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E5028F"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E5028F"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0C59A8" w:rsidP="000C59A8">
            <w:pPr>
              <w:pStyle w:val="Header"/>
              <w:tabs>
                <w:tab w:val="clear" w:pos="4320"/>
                <w:tab w:val="clear" w:pos="8640"/>
              </w:tabs>
              <w:rPr>
                <w:bCs/>
                <w:szCs w:val="44"/>
                <w:lang w:val="lv-LV"/>
              </w:rPr>
            </w:pPr>
            <w:r>
              <w:rPr>
                <w:bCs/>
                <w:szCs w:val="44"/>
                <w:lang w:val="lv-LV"/>
              </w:rPr>
              <w:t>28</w:t>
            </w:r>
            <w:r w:rsidR="00A61C73">
              <w:rPr>
                <w:bCs/>
                <w:szCs w:val="44"/>
                <w:lang w:val="lv-LV"/>
              </w:rPr>
              <w:t>.</w:t>
            </w:r>
            <w:r>
              <w:rPr>
                <w:bCs/>
                <w:szCs w:val="44"/>
                <w:lang w:val="lv-LV"/>
              </w:rPr>
              <w:t>09</w:t>
            </w:r>
            <w:r w:rsidR="00A61C73">
              <w:rPr>
                <w:bCs/>
                <w:szCs w:val="44"/>
                <w:lang w:val="lv-LV"/>
              </w:rPr>
              <w:t>.</w:t>
            </w:r>
            <w:r>
              <w:rPr>
                <w:bCs/>
                <w:szCs w:val="44"/>
                <w:lang w:val="lv-LV"/>
              </w:rPr>
              <w:t>2023</w:t>
            </w:r>
            <w:r w:rsidR="00A61C73">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172B0D">
              <w:rPr>
                <w:bCs/>
                <w:szCs w:val="44"/>
                <w:lang w:val="lv-LV"/>
              </w:rPr>
              <w:t>10/2</w:t>
            </w:r>
          </w:p>
        </w:tc>
      </w:tr>
    </w:tbl>
    <w:p w:rsidR="00E61AB9" w:rsidRDefault="00E61AB9">
      <w:pPr>
        <w:pStyle w:val="Header"/>
        <w:tabs>
          <w:tab w:val="clear" w:pos="4320"/>
          <w:tab w:val="clear" w:pos="8640"/>
        </w:tabs>
        <w:rPr>
          <w:bCs/>
          <w:szCs w:val="44"/>
          <w:lang w:val="lv-LV"/>
        </w:rPr>
      </w:pPr>
    </w:p>
    <w:p w:rsidR="001C104F" w:rsidRPr="001C104F" w:rsidRDefault="000C59A8" w:rsidP="00CC77FC">
      <w:pPr>
        <w:pStyle w:val="Heading6"/>
        <w:pBdr>
          <w:bottom w:val="single" w:sz="4" w:space="4" w:color="auto"/>
        </w:pBdr>
      </w:pPr>
      <w:r>
        <w:rPr>
          <w:u w:val="none"/>
        </w:rPr>
        <w:t>PAREDZĒTĀS DARBĪBAS “KURINĀMĀ DIVERSIFIKĀCIJA ESOŠAJĀ BIOMASAS KOĢENERĀCIJAS STACIJĀ JELGAVĀ” AKCEPTĒŠANA</w:t>
      </w:r>
    </w:p>
    <w:p w:rsidR="002438AA" w:rsidRPr="002438AA" w:rsidRDefault="002438AA" w:rsidP="002438AA"/>
    <w:p w:rsidR="000C59A8" w:rsidRPr="00EB5606" w:rsidRDefault="000C59A8" w:rsidP="000C59A8">
      <w:pPr>
        <w:pStyle w:val="BodyText"/>
        <w:ind w:firstLine="720"/>
        <w:jc w:val="both"/>
        <w:rPr>
          <w:color w:val="000000" w:themeColor="text1"/>
        </w:rPr>
      </w:pPr>
      <w:bookmarkStart w:id="0" w:name="_GoBack"/>
      <w:bookmarkEnd w:id="0"/>
      <w:r w:rsidRPr="00EB5606">
        <w:rPr>
          <w:color w:val="000000" w:themeColor="text1"/>
        </w:rPr>
        <w:t xml:space="preserve">Jelgavas </w:t>
      </w:r>
      <w:proofErr w:type="spellStart"/>
      <w:r w:rsidRPr="00EB5606">
        <w:rPr>
          <w:color w:val="000000" w:themeColor="text1"/>
        </w:rPr>
        <w:t>valstspilsētas</w:t>
      </w:r>
      <w:proofErr w:type="spellEnd"/>
      <w:r w:rsidRPr="00EB5606">
        <w:rPr>
          <w:color w:val="000000" w:themeColor="text1"/>
        </w:rPr>
        <w:t xml:space="preserve"> pašvaldībā (turpmāk - Pašvaldība) saņemts SIA “Gren Latvija”</w:t>
      </w:r>
      <w:r w:rsidR="000A1808">
        <w:rPr>
          <w:color w:val="000000" w:themeColor="text1"/>
        </w:rPr>
        <w:t xml:space="preserve"> (</w:t>
      </w:r>
      <w:r w:rsidRPr="00EB5606">
        <w:rPr>
          <w:color w:val="000000" w:themeColor="text1"/>
        </w:rPr>
        <w:t>reģistrācijas Nr.</w:t>
      </w:r>
      <w:r w:rsidRPr="00EB5606">
        <w:rPr>
          <w:szCs w:val="24"/>
          <w:shd w:val="clear" w:color="auto" w:fill="FFFFFF"/>
        </w:rPr>
        <w:t xml:space="preserve"> 40103854352</w:t>
      </w:r>
      <w:r w:rsidR="000A1808">
        <w:rPr>
          <w:szCs w:val="24"/>
          <w:shd w:val="clear" w:color="auto" w:fill="FFFFFF"/>
        </w:rPr>
        <w:t>)</w:t>
      </w:r>
      <w:r w:rsidRPr="00EB5606">
        <w:rPr>
          <w:color w:val="000000" w:themeColor="text1"/>
        </w:rPr>
        <w:t>, 2023.</w:t>
      </w:r>
      <w:r w:rsidR="00CC77FC">
        <w:rPr>
          <w:color w:val="000000" w:themeColor="text1"/>
        </w:rPr>
        <w:t xml:space="preserve"> </w:t>
      </w:r>
      <w:r w:rsidRPr="00EB5606">
        <w:rPr>
          <w:color w:val="000000" w:themeColor="text1"/>
        </w:rPr>
        <w:t>gada 22.</w:t>
      </w:r>
      <w:r w:rsidR="00CC77FC">
        <w:rPr>
          <w:color w:val="000000" w:themeColor="text1"/>
        </w:rPr>
        <w:t xml:space="preserve"> </w:t>
      </w:r>
      <w:r w:rsidRPr="00EB5606">
        <w:rPr>
          <w:color w:val="000000" w:themeColor="text1"/>
        </w:rPr>
        <w:t xml:space="preserve">augusta iesniegums </w:t>
      </w:r>
      <w:r w:rsidR="00481D81">
        <w:rPr>
          <w:color w:val="000000" w:themeColor="text1"/>
        </w:rPr>
        <w:t xml:space="preserve">ar </w:t>
      </w:r>
      <w:r w:rsidRPr="00EB5606">
        <w:rPr>
          <w:color w:val="000000" w:themeColor="text1"/>
        </w:rPr>
        <w:t>lū</w:t>
      </w:r>
      <w:r w:rsidR="00481D81">
        <w:rPr>
          <w:color w:val="000000" w:themeColor="text1"/>
        </w:rPr>
        <w:t>gumu</w:t>
      </w:r>
      <w:r w:rsidRPr="00EB5606">
        <w:rPr>
          <w:color w:val="000000" w:themeColor="text1"/>
        </w:rPr>
        <w:t xml:space="preserve"> akceptēt paredzēto darbību – </w:t>
      </w:r>
      <w:r w:rsidRPr="00EB5606">
        <w:rPr>
          <w:szCs w:val="24"/>
        </w:rPr>
        <w:t>“</w:t>
      </w:r>
      <w:r w:rsidRPr="00EB5606">
        <w:rPr>
          <w:bCs/>
          <w:iCs/>
          <w:szCs w:val="24"/>
          <w:lang w:eastAsia="lv-LV"/>
        </w:rPr>
        <w:t>Kurināmā diversifikācija esošajā biomasas koģenerācijas stacijā Jelgavā</w:t>
      </w:r>
      <w:r w:rsidRPr="00EB5606">
        <w:rPr>
          <w:szCs w:val="24"/>
        </w:rPr>
        <w:t>”</w:t>
      </w:r>
      <w:r w:rsidRPr="00EB5606">
        <w:rPr>
          <w:color w:val="000000" w:themeColor="text1"/>
        </w:rPr>
        <w:t xml:space="preserve"> (turpmāk – Paredzētā darbība), jo pabeigta ietekmes uz vidi novērtējuma procedūra saskaņā ar likuma “Par ietekmes uz vidi novērtējumu” </w:t>
      </w:r>
      <w:r w:rsidRPr="00EB5606">
        <w:t xml:space="preserve">(turpmāk – Novērtējuma likums) </w:t>
      </w:r>
      <w:r w:rsidRPr="00EB5606">
        <w:rPr>
          <w:color w:val="000000" w:themeColor="text1"/>
        </w:rPr>
        <w:t>prasībām.</w:t>
      </w:r>
      <w:r w:rsidR="00481D81" w:rsidRPr="00481D81">
        <w:rPr>
          <w:color w:val="000000" w:themeColor="text1"/>
        </w:rPr>
        <w:t xml:space="preserve"> </w:t>
      </w:r>
      <w:r w:rsidR="00481D81">
        <w:rPr>
          <w:color w:val="000000" w:themeColor="text1"/>
        </w:rPr>
        <w:t xml:space="preserve">Iesniegumam </w:t>
      </w:r>
      <w:r w:rsidR="00481D81" w:rsidRPr="00EB5606">
        <w:rPr>
          <w:color w:val="000000" w:themeColor="text1"/>
        </w:rPr>
        <w:t xml:space="preserve">pievienots ietekmes uz vidi novērtējuma ziņojums </w:t>
      </w:r>
      <w:r w:rsidR="00481D81">
        <w:rPr>
          <w:color w:val="000000" w:themeColor="text1"/>
        </w:rPr>
        <w:t xml:space="preserve">(turpmāk </w:t>
      </w:r>
      <w:r w:rsidR="00985561">
        <w:rPr>
          <w:color w:val="000000" w:themeColor="text1"/>
        </w:rPr>
        <w:t>-</w:t>
      </w:r>
      <w:r w:rsidR="00481D81">
        <w:rPr>
          <w:color w:val="000000" w:themeColor="text1"/>
        </w:rPr>
        <w:t xml:space="preserve"> Ziņojums) </w:t>
      </w:r>
      <w:r w:rsidR="00481D81" w:rsidRPr="00EB5606">
        <w:rPr>
          <w:color w:val="000000" w:themeColor="text1"/>
        </w:rPr>
        <w:t>un Vides pārraudzības valsts biroja</w:t>
      </w:r>
      <w:r w:rsidR="00481D81">
        <w:rPr>
          <w:color w:val="000000" w:themeColor="text1"/>
        </w:rPr>
        <w:t xml:space="preserve"> (turpmāk – Birojs)</w:t>
      </w:r>
      <w:r w:rsidR="00481D81" w:rsidRPr="00EB5606">
        <w:rPr>
          <w:color w:val="000000" w:themeColor="text1"/>
        </w:rPr>
        <w:t xml:space="preserve"> atzinums Nr.5-04/6/2023</w:t>
      </w:r>
      <w:r w:rsidR="00481D81">
        <w:rPr>
          <w:color w:val="000000" w:themeColor="text1"/>
        </w:rPr>
        <w:t xml:space="preserve"> (turpmāk – Atzinums)</w:t>
      </w:r>
      <w:r w:rsidR="00481D81" w:rsidRPr="00EB5606">
        <w:rPr>
          <w:color w:val="000000" w:themeColor="text1"/>
        </w:rPr>
        <w:t>.</w:t>
      </w:r>
    </w:p>
    <w:p w:rsidR="000C59A8" w:rsidRPr="00EB5606" w:rsidRDefault="000C59A8" w:rsidP="000C59A8">
      <w:pPr>
        <w:widowControl w:val="0"/>
        <w:ind w:firstLine="357"/>
        <w:jc w:val="both"/>
      </w:pPr>
      <w:r w:rsidRPr="00EB5606">
        <w:t>Ietekmes uz vidi novērtējuma procedūras gaitā tika vērtētas SIA “Gren Latvija”  izmaiņas esošajā darbībā - esošajā sadedzināšanas iekārtā</w:t>
      </w:r>
      <w:r w:rsidR="0047568C">
        <w:t>,</w:t>
      </w:r>
      <w:r w:rsidRPr="00EB5606">
        <w:t xml:space="preserve"> paredzot no atkritumiem iegūta kurināmā (turpmāk -  NAIK) </w:t>
      </w:r>
      <w:proofErr w:type="spellStart"/>
      <w:r w:rsidRPr="00EB5606">
        <w:t>līdzsadedzināšanu</w:t>
      </w:r>
      <w:proofErr w:type="spellEnd"/>
      <w:r w:rsidRPr="00EB5606">
        <w:t xml:space="preserve"> esošajā verdošā slāņa tvaika katlā HYBEX. Plānotā iecere paredz kurināmā diversifikāciju, kā rezultātā tiks palielināts saražotās enerģijas daudzums, izmantojot biomasu un NAIK (līdz 30 000  t/gadā). Plānotais saražotās enerģijas daudzums - 460 </w:t>
      </w:r>
      <w:proofErr w:type="spellStart"/>
      <w:r w:rsidRPr="00EB5606">
        <w:t>GWh</w:t>
      </w:r>
      <w:proofErr w:type="spellEnd"/>
      <w:r w:rsidRPr="00EB5606">
        <w:t>. Gadījumos, kad atbilstošas kvalitātes Latvijā ražotā NAIK daudzums nebūs pietiekošs, kā alternatīva vērtēta arī biomasas daudzuma (līdz 205 000 t/gadā) palielināšana. Realizējot Paredzēto darbību, plānotie būvdarbi būs saistīti ar NAIK pieņemšanas punkta izbūvi un tehnoloģiskās iekārtas – aktivētās ogles tvertnes un dozatora uzstādīšanu.</w:t>
      </w:r>
    </w:p>
    <w:p w:rsidR="000C59A8" w:rsidRPr="00EB5606" w:rsidRDefault="000C59A8" w:rsidP="000C59A8">
      <w:pPr>
        <w:ind w:firstLine="357"/>
        <w:jc w:val="both"/>
      </w:pPr>
      <w:r w:rsidRPr="00EB5606">
        <w:t xml:space="preserve">Ziņojumā tiek vērtētas divas kurināmā alternatīvas 460 </w:t>
      </w:r>
      <w:proofErr w:type="spellStart"/>
      <w:r w:rsidRPr="00EB5606">
        <w:t>GWh</w:t>
      </w:r>
      <w:proofErr w:type="spellEnd"/>
      <w:r w:rsidRPr="00EB5606">
        <w:t xml:space="preserve"> enerģijas ražošanai gadā:</w:t>
      </w:r>
    </w:p>
    <w:p w:rsidR="000C59A8" w:rsidRPr="00EB5606" w:rsidRDefault="000C59A8" w:rsidP="000C59A8">
      <w:pPr>
        <w:jc w:val="both"/>
      </w:pPr>
      <w:r w:rsidRPr="00EB5606">
        <w:t xml:space="preserve">1.alternatīva. Kā kurināmais tiek izmantota tikai biomasa (līdz 205 000 t gadā). Plānots izmantot galvenokārt koksnes biomasu, kā arī kūdru (līdz 15 000 t gadā) un </w:t>
      </w:r>
      <w:proofErr w:type="spellStart"/>
      <w:r w:rsidRPr="00EB5606">
        <w:t>energoaugu</w:t>
      </w:r>
      <w:proofErr w:type="spellEnd"/>
      <w:r w:rsidRPr="00EB5606">
        <w:t xml:space="preserve"> un lauksaimniecības augu, galvenokārt salmu, graudu un graudu atsiju atlikumus (līdz 5 000 t gadā)</w:t>
      </w:r>
      <w:r w:rsidR="0047568C">
        <w:t>;</w:t>
      </w:r>
    </w:p>
    <w:p w:rsidR="000C59A8" w:rsidRPr="00EB5606" w:rsidRDefault="000C59A8" w:rsidP="000C59A8">
      <w:pPr>
        <w:jc w:val="both"/>
      </w:pPr>
      <w:r w:rsidRPr="00EB5606">
        <w:t xml:space="preserve">2.alternatīva. Kā kurināmā maisījums </w:t>
      </w:r>
      <w:proofErr w:type="spellStart"/>
      <w:r w:rsidRPr="00EB5606">
        <w:t>līdzsadedzināšanas</w:t>
      </w:r>
      <w:proofErr w:type="spellEnd"/>
      <w:r w:rsidRPr="00EB5606">
        <w:t xml:space="preserve"> procesā tiek izmantota biomasa (līdz 153 556 t gadā) un NAIK (līdz 30 000 t gadā). Atbilstoši vērtējumam Ziņojumā, maksimālā NAIK proporcija </w:t>
      </w:r>
      <w:proofErr w:type="spellStart"/>
      <w:r w:rsidRPr="00EB5606">
        <w:t>līdzsadedzināšanā</w:t>
      </w:r>
      <w:proofErr w:type="spellEnd"/>
      <w:r w:rsidRPr="00EB5606">
        <w:t xml:space="preserve"> ar biomasu nepārsniegs 35 % no ar kurināmo ievadītā siltuma daudzuma.</w:t>
      </w:r>
    </w:p>
    <w:p w:rsidR="000C59A8" w:rsidRDefault="000C59A8" w:rsidP="000C59A8">
      <w:pPr>
        <w:ind w:firstLine="720"/>
        <w:jc w:val="both"/>
        <w:rPr>
          <w:color w:val="FF0000"/>
        </w:rPr>
      </w:pPr>
      <w:r w:rsidRPr="00EB5606">
        <w:t>Birojs izsniedza Atzinum</w:t>
      </w:r>
      <w:r w:rsidR="00F138ED">
        <w:t>u</w:t>
      </w:r>
      <w:r w:rsidRPr="00EB5606">
        <w:t>, kas ir kompetentās iestādes viedoklis par sagatavoto ietekmes uz vidi novērtējuma ziņojumu Paredzētajai darbībai.  Atzinumā secināts, ka nav konstatēti pilnībā izslēdzoši faktori Paredzētās darbības realizācijai kopumā un arī nevienai no izvērtētajām alternatīvām, ja tiek paredzēti atbilstoši ietekmi mazinoši pasākumi.</w:t>
      </w:r>
      <w:r>
        <w:t xml:space="preserve"> </w:t>
      </w:r>
    </w:p>
    <w:p w:rsidR="000C59A8" w:rsidRDefault="000C59A8" w:rsidP="000C59A8">
      <w:pPr>
        <w:ind w:firstLine="720"/>
        <w:jc w:val="both"/>
        <w:rPr>
          <w:i/>
          <w:shd w:val="clear" w:color="auto" w:fill="FFFFFF"/>
        </w:rPr>
      </w:pPr>
      <w:r w:rsidRPr="00002768">
        <w:t>Novērtējuma likuma 22.panta</w:t>
      </w:r>
      <w:r>
        <w:t xml:space="preserve"> pirmā daļa paredz, ka, l</w:t>
      </w:r>
      <w:r w:rsidRPr="00E02A37">
        <w:t xml:space="preserve">ai saņemtu atļauju uzsākt </w:t>
      </w:r>
      <w:r>
        <w:t>P</w:t>
      </w:r>
      <w:r w:rsidRPr="00E02A37">
        <w:t xml:space="preserve">aredzēto darbību, ierosinātājs iesniedz attiecīgajai valsts institūcijai, pašvaldībai vai citai likumā noteiktajai institūcijai iesniegumu, ziņojumu un kompetentās institūcijas atzinumu par ziņojumu kopā ar citos normatīvajos aktos noteiktajiem dokumentiem. </w:t>
      </w:r>
    </w:p>
    <w:p w:rsidR="000C59A8" w:rsidRDefault="000C59A8" w:rsidP="000C59A8">
      <w:pPr>
        <w:ind w:firstLine="720"/>
        <w:jc w:val="both"/>
      </w:pPr>
      <w:r w:rsidRPr="0079463F">
        <w:t xml:space="preserve">Saskaņā ar </w:t>
      </w:r>
      <w:r>
        <w:t xml:space="preserve">Pašvaldību likuma” </w:t>
      </w:r>
      <w:r w:rsidR="00F138ED">
        <w:t>10</w:t>
      </w:r>
      <w:r>
        <w:t>.panta pirmās daļas 2</w:t>
      </w:r>
      <w:r w:rsidR="00F138ED">
        <w:t>1</w:t>
      </w:r>
      <w:r>
        <w:t>.punktu, likuma</w:t>
      </w:r>
      <w:r w:rsidRPr="0079463F">
        <w:t xml:space="preserve"> “Par ietekmes uz vidi novērtējumu” 21.panta pirmo daļu, 22.panta otro daļu, </w:t>
      </w:r>
      <w:r>
        <w:t xml:space="preserve"> </w:t>
      </w:r>
    </w:p>
    <w:p w:rsidR="000C59A8" w:rsidRDefault="000C59A8" w:rsidP="000C59A8">
      <w:pPr>
        <w:jc w:val="both"/>
      </w:pPr>
    </w:p>
    <w:p w:rsidR="000C59A8" w:rsidRDefault="000C59A8" w:rsidP="00CC77FC">
      <w:pPr>
        <w:pStyle w:val="Header"/>
        <w:rPr>
          <w:b/>
          <w:bCs/>
          <w:lang w:val="lv-LV"/>
        </w:rPr>
      </w:pPr>
      <w:r w:rsidRPr="00B51C9C">
        <w:rPr>
          <w:b/>
          <w:bCs/>
          <w:lang w:val="lv-LV"/>
        </w:rPr>
        <w:t xml:space="preserve">JELGAVAS </w:t>
      </w:r>
      <w:r>
        <w:rPr>
          <w:b/>
          <w:bCs/>
          <w:lang w:val="lv-LV"/>
        </w:rPr>
        <w:t xml:space="preserve">VALSTSPILSĒTAS </w:t>
      </w:r>
      <w:r w:rsidR="00E2280B">
        <w:rPr>
          <w:b/>
          <w:bCs/>
          <w:lang w:val="lv-LV"/>
        </w:rPr>
        <w:t xml:space="preserve">PAŠVALDĪBAS </w:t>
      </w:r>
      <w:r w:rsidRPr="00B51C9C">
        <w:rPr>
          <w:b/>
          <w:bCs/>
          <w:lang w:val="lv-LV"/>
        </w:rPr>
        <w:t>DOME NOLEMJ:</w:t>
      </w:r>
    </w:p>
    <w:p w:rsidR="000C59A8" w:rsidRDefault="000C59A8" w:rsidP="00CC77FC">
      <w:pPr>
        <w:jc w:val="both"/>
      </w:pPr>
      <w:r w:rsidRPr="00EB5606">
        <w:rPr>
          <w:color w:val="000000"/>
        </w:rPr>
        <w:t xml:space="preserve">Akceptēt paredzēto darbību </w:t>
      </w:r>
      <w:r w:rsidR="009A4545">
        <w:rPr>
          <w:color w:val="000000"/>
        </w:rPr>
        <w:t>–</w:t>
      </w:r>
      <w:r w:rsidRPr="00EB5606">
        <w:rPr>
          <w:color w:val="000000"/>
        </w:rPr>
        <w:t xml:space="preserve"> </w:t>
      </w:r>
      <w:r w:rsidRPr="00EB5606">
        <w:rPr>
          <w:iCs/>
        </w:rPr>
        <w:t>Kurināmā</w:t>
      </w:r>
      <w:r w:rsidR="009A4545">
        <w:rPr>
          <w:iCs/>
        </w:rPr>
        <w:t xml:space="preserve"> </w:t>
      </w:r>
      <w:r w:rsidRPr="00EB5606">
        <w:rPr>
          <w:iCs/>
        </w:rPr>
        <w:t>diversifikācija esošajā biomasas koģenerācijas stacijā Jelgavā</w:t>
      </w:r>
      <w:r w:rsidRPr="00EB5606">
        <w:t>, Rūpniecības ielā 73</w:t>
      </w:r>
      <w:r w:rsidR="00CA106F">
        <w:t>A</w:t>
      </w:r>
      <w:r w:rsidR="00F138ED">
        <w:t xml:space="preserve">, </w:t>
      </w:r>
      <w:r w:rsidR="00F138ED" w:rsidRPr="003F1434">
        <w:t xml:space="preserve">ievērojot ārējos normatīvajos aktos noteiktos, </w:t>
      </w:r>
      <w:r w:rsidR="00F138ED">
        <w:t>Ietekmes uz vidi z</w:t>
      </w:r>
      <w:r w:rsidR="00F138ED" w:rsidRPr="003F1434">
        <w:t xml:space="preserve">iņojumā paredzētos un </w:t>
      </w:r>
      <w:r w:rsidR="00F138ED">
        <w:t>Vides pārraudzības valsts b</w:t>
      </w:r>
      <w:r w:rsidR="00F138ED" w:rsidRPr="003F1434">
        <w:t>iroja atzinum</w:t>
      </w:r>
      <w:r w:rsidR="00F138ED">
        <w:t>ā</w:t>
      </w:r>
      <w:r w:rsidR="00F138ED" w:rsidRPr="003F1434">
        <w:t xml:space="preserve"> izvirzītos nosacījumus</w:t>
      </w:r>
      <w:r w:rsidR="00F138ED">
        <w:t>.</w:t>
      </w:r>
    </w:p>
    <w:p w:rsidR="000C59A8" w:rsidRPr="009A4719" w:rsidRDefault="000C59A8" w:rsidP="000C59A8">
      <w:pPr>
        <w:pStyle w:val="Header"/>
        <w:rPr>
          <w:i/>
          <w:lang w:val="lv-LV"/>
        </w:rPr>
      </w:pPr>
    </w:p>
    <w:p w:rsidR="000C59A8" w:rsidRPr="0047568C" w:rsidRDefault="00F138ED" w:rsidP="000C59A8">
      <w:pPr>
        <w:pStyle w:val="Header"/>
        <w:tabs>
          <w:tab w:val="clear" w:pos="4320"/>
          <w:tab w:val="clear" w:pos="8640"/>
        </w:tabs>
        <w:jc w:val="both"/>
        <w:rPr>
          <w:b/>
          <w:bCs/>
          <w:lang w:val="lv-LV"/>
        </w:rPr>
      </w:pPr>
      <w:r w:rsidRPr="00C3173C">
        <w:rPr>
          <w:lang w:val="lv-LV"/>
        </w:rPr>
        <w:t xml:space="preserve">Jelgavas </w:t>
      </w:r>
      <w:proofErr w:type="spellStart"/>
      <w:r w:rsidRPr="00C3173C">
        <w:rPr>
          <w:lang w:val="lv-LV"/>
        </w:rPr>
        <w:t>valstspilsētas</w:t>
      </w:r>
      <w:proofErr w:type="spellEnd"/>
      <w:r w:rsidRPr="00C3173C">
        <w:rPr>
          <w:lang w:val="lv-LV"/>
        </w:rPr>
        <w:t xml:space="preserve"> pašvaldības domes </w:t>
      </w:r>
      <w:r w:rsidR="000C59A8" w:rsidRPr="00C3173C">
        <w:rPr>
          <w:lang w:val="lv-LV"/>
        </w:rPr>
        <w:t xml:space="preserve">lēmumu </w:t>
      </w:r>
      <w:r w:rsidRPr="00C3173C">
        <w:rPr>
          <w:lang w:val="lv-LV"/>
        </w:rPr>
        <w:t xml:space="preserve">viena mēneša laikā </w:t>
      </w:r>
      <w:r w:rsidR="000C59A8" w:rsidRPr="00C3173C">
        <w:rPr>
          <w:lang w:val="lv-LV"/>
        </w:rPr>
        <w:t>var pārsūdzēt Administratīvajā rajona ties</w:t>
      </w:r>
      <w:r w:rsidRPr="00C3173C">
        <w:rPr>
          <w:lang w:val="lv-LV"/>
        </w:rPr>
        <w:t>as Jelgavas tiesu namā ( Atmodas iela 19, Jelgava, LV-3007)</w:t>
      </w:r>
      <w:r w:rsidR="000A1808" w:rsidRPr="00C3173C">
        <w:rPr>
          <w:lang w:val="lv-LV"/>
        </w:rPr>
        <w:t>.</w:t>
      </w:r>
    </w:p>
    <w:p w:rsidR="00E61AB9" w:rsidRDefault="00E61AB9">
      <w:pPr>
        <w:pStyle w:val="Header"/>
        <w:tabs>
          <w:tab w:val="clear" w:pos="4320"/>
          <w:tab w:val="clear" w:pos="8640"/>
        </w:tabs>
        <w:rPr>
          <w:lang w:val="lv-LV"/>
        </w:rPr>
      </w:pPr>
    </w:p>
    <w:p w:rsidR="007346CE" w:rsidRPr="00F138ED" w:rsidRDefault="007346CE">
      <w:pPr>
        <w:pStyle w:val="Header"/>
        <w:tabs>
          <w:tab w:val="clear" w:pos="4320"/>
          <w:tab w:val="clear" w:pos="8640"/>
        </w:tabs>
        <w:rPr>
          <w:u w:val="single"/>
          <w:lang w:val="lv-LV"/>
        </w:rPr>
      </w:pPr>
    </w:p>
    <w:p w:rsidR="00172B0D" w:rsidRDefault="00172B0D" w:rsidP="00172B0D">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rsidR="00172B0D" w:rsidRPr="002B7546" w:rsidRDefault="00172B0D" w:rsidP="00172B0D">
      <w:pPr>
        <w:rPr>
          <w:color w:val="000000"/>
          <w:lang w:eastAsia="lv-LV"/>
        </w:rPr>
      </w:pPr>
    </w:p>
    <w:p w:rsidR="00172B0D" w:rsidRPr="002B7546" w:rsidRDefault="00172B0D" w:rsidP="00172B0D">
      <w:pPr>
        <w:rPr>
          <w:color w:val="000000"/>
          <w:lang w:eastAsia="lv-LV"/>
        </w:rPr>
      </w:pPr>
    </w:p>
    <w:p w:rsidR="00172B0D" w:rsidRDefault="00172B0D" w:rsidP="00172B0D">
      <w:pPr>
        <w:shd w:val="clear" w:color="auto" w:fill="FFFFFF"/>
        <w:jc w:val="both"/>
        <w:rPr>
          <w:bCs/>
        </w:rPr>
      </w:pPr>
      <w:r>
        <w:rPr>
          <w:bCs/>
        </w:rPr>
        <w:t>NORAKSTS PAREIZS</w:t>
      </w:r>
    </w:p>
    <w:p w:rsidR="00172B0D" w:rsidRDefault="00172B0D" w:rsidP="00172B0D">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rsidR="00172B0D" w:rsidRDefault="00172B0D" w:rsidP="00172B0D">
      <w:pPr>
        <w:shd w:val="clear" w:color="auto" w:fill="FFFFFF"/>
        <w:jc w:val="both"/>
        <w:rPr>
          <w:bCs/>
        </w:rPr>
      </w:pPr>
      <w:r>
        <w:rPr>
          <w:bCs/>
        </w:rPr>
        <w:t>Iestādes “Centrālā pārvalde”</w:t>
      </w:r>
    </w:p>
    <w:p w:rsidR="00172B0D" w:rsidRDefault="00172B0D" w:rsidP="00172B0D">
      <w:pPr>
        <w:shd w:val="clear" w:color="auto" w:fill="FFFFFF"/>
        <w:jc w:val="both"/>
        <w:rPr>
          <w:bCs/>
        </w:rPr>
      </w:pPr>
      <w:r>
        <w:rPr>
          <w:bCs/>
        </w:rPr>
        <w:t>Administratīvā departamenta</w:t>
      </w:r>
    </w:p>
    <w:p w:rsidR="00172B0D" w:rsidRDefault="00172B0D" w:rsidP="00172B0D">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rsidR="00342504" w:rsidRPr="00172B0D" w:rsidRDefault="00172B0D" w:rsidP="00172B0D">
      <w:r>
        <w:t>2023. gada 28. septembrī</w:t>
      </w:r>
    </w:p>
    <w:sectPr w:rsidR="00342504" w:rsidRPr="00172B0D"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F13" w:rsidRDefault="00FD0F13">
      <w:r>
        <w:separator/>
      </w:r>
    </w:p>
  </w:endnote>
  <w:endnote w:type="continuationSeparator" w:id="0">
    <w:p w:rsidR="00FD0F13" w:rsidRDefault="00FD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093201"/>
      <w:docPartObj>
        <w:docPartGallery w:val="Page Numbers (Bottom of Page)"/>
        <w:docPartUnique/>
      </w:docPartObj>
    </w:sdtPr>
    <w:sdtEndPr>
      <w:rPr>
        <w:noProof/>
      </w:rPr>
    </w:sdtEndPr>
    <w:sdtContent>
      <w:p w:rsidR="00DA2B02" w:rsidRPr="00172B0D" w:rsidRDefault="00CC77FC" w:rsidP="00172B0D">
        <w:pPr>
          <w:pStyle w:val="Footer"/>
          <w:jc w:val="center"/>
        </w:pPr>
        <w:r>
          <w:fldChar w:fldCharType="begin"/>
        </w:r>
        <w:r>
          <w:instrText xml:space="preserve"> PAGE   \* MERGEFORMAT </w:instrText>
        </w:r>
        <w:r>
          <w:fldChar w:fldCharType="separate"/>
        </w:r>
        <w:r w:rsidR="00172B0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F13" w:rsidRDefault="00FD0F13">
      <w:r>
        <w:separator/>
      </w:r>
    </w:p>
  </w:footnote>
  <w:footnote w:type="continuationSeparator" w:id="0">
    <w:p w:rsidR="00FD0F13" w:rsidRDefault="00FD0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C7"/>
    <w:rsid w:val="000631C5"/>
    <w:rsid w:val="00076D9D"/>
    <w:rsid w:val="000A1808"/>
    <w:rsid w:val="000C4CB0"/>
    <w:rsid w:val="000C59A8"/>
    <w:rsid w:val="000E4EB6"/>
    <w:rsid w:val="00126D62"/>
    <w:rsid w:val="00157FB5"/>
    <w:rsid w:val="00172B0D"/>
    <w:rsid w:val="00197F0A"/>
    <w:rsid w:val="001B2E18"/>
    <w:rsid w:val="001C104F"/>
    <w:rsid w:val="001C629A"/>
    <w:rsid w:val="001C6392"/>
    <w:rsid w:val="002051D3"/>
    <w:rsid w:val="002438AA"/>
    <w:rsid w:val="0029227E"/>
    <w:rsid w:val="002A71EA"/>
    <w:rsid w:val="002D745A"/>
    <w:rsid w:val="0031251F"/>
    <w:rsid w:val="00322471"/>
    <w:rsid w:val="00342504"/>
    <w:rsid w:val="0037725D"/>
    <w:rsid w:val="003959A1"/>
    <w:rsid w:val="003D12D3"/>
    <w:rsid w:val="003D5C89"/>
    <w:rsid w:val="004407DF"/>
    <w:rsid w:val="0044759D"/>
    <w:rsid w:val="0047568C"/>
    <w:rsid w:val="00481D81"/>
    <w:rsid w:val="004A07D3"/>
    <w:rsid w:val="004D47D9"/>
    <w:rsid w:val="00503BF4"/>
    <w:rsid w:val="00523FBF"/>
    <w:rsid w:val="00540422"/>
    <w:rsid w:val="00577970"/>
    <w:rsid w:val="005931AB"/>
    <w:rsid w:val="005F07BD"/>
    <w:rsid w:val="0060175D"/>
    <w:rsid w:val="0063151B"/>
    <w:rsid w:val="00631B8B"/>
    <w:rsid w:val="006457D0"/>
    <w:rsid w:val="0066057F"/>
    <w:rsid w:val="0066324F"/>
    <w:rsid w:val="006D62C3"/>
    <w:rsid w:val="00707A3C"/>
    <w:rsid w:val="00720161"/>
    <w:rsid w:val="007346CE"/>
    <w:rsid w:val="007419F0"/>
    <w:rsid w:val="0076543C"/>
    <w:rsid w:val="007E5B66"/>
    <w:rsid w:val="007F54F5"/>
    <w:rsid w:val="00802131"/>
    <w:rsid w:val="00807AB7"/>
    <w:rsid w:val="00827057"/>
    <w:rsid w:val="008562DC"/>
    <w:rsid w:val="00880030"/>
    <w:rsid w:val="00892EB6"/>
    <w:rsid w:val="00946181"/>
    <w:rsid w:val="0097415D"/>
    <w:rsid w:val="00985561"/>
    <w:rsid w:val="009A4545"/>
    <w:rsid w:val="009C00E0"/>
    <w:rsid w:val="00A305C7"/>
    <w:rsid w:val="00A53644"/>
    <w:rsid w:val="00A61C73"/>
    <w:rsid w:val="00A867C4"/>
    <w:rsid w:val="00AA6D58"/>
    <w:rsid w:val="00B03FD3"/>
    <w:rsid w:val="00B35B4C"/>
    <w:rsid w:val="00B51C9C"/>
    <w:rsid w:val="00B64D4D"/>
    <w:rsid w:val="00B746FE"/>
    <w:rsid w:val="00BB795F"/>
    <w:rsid w:val="00BC0063"/>
    <w:rsid w:val="00BF1276"/>
    <w:rsid w:val="00C205BD"/>
    <w:rsid w:val="00C3173C"/>
    <w:rsid w:val="00C36D3B"/>
    <w:rsid w:val="00C37CF9"/>
    <w:rsid w:val="00C516D8"/>
    <w:rsid w:val="00C75E2C"/>
    <w:rsid w:val="00C86BBA"/>
    <w:rsid w:val="00C9728B"/>
    <w:rsid w:val="00CA0990"/>
    <w:rsid w:val="00CA106F"/>
    <w:rsid w:val="00CB3FFE"/>
    <w:rsid w:val="00CC1DD5"/>
    <w:rsid w:val="00CC74FB"/>
    <w:rsid w:val="00CC77FC"/>
    <w:rsid w:val="00CD139B"/>
    <w:rsid w:val="00CD2FC4"/>
    <w:rsid w:val="00D00D85"/>
    <w:rsid w:val="00D1121C"/>
    <w:rsid w:val="00D44857"/>
    <w:rsid w:val="00DA2B02"/>
    <w:rsid w:val="00DC5428"/>
    <w:rsid w:val="00E2280B"/>
    <w:rsid w:val="00E3404B"/>
    <w:rsid w:val="00E5028F"/>
    <w:rsid w:val="00E61AB9"/>
    <w:rsid w:val="00EA770A"/>
    <w:rsid w:val="00EB10AE"/>
    <w:rsid w:val="00EC3FC4"/>
    <w:rsid w:val="00EC4C76"/>
    <w:rsid w:val="00EC518D"/>
    <w:rsid w:val="00F138ED"/>
    <w:rsid w:val="00F72368"/>
    <w:rsid w:val="00F848CF"/>
    <w:rsid w:val="00FA7C7D"/>
    <w:rsid w:val="00FB6B06"/>
    <w:rsid w:val="00FB7367"/>
    <w:rsid w:val="00FC0F07"/>
    <w:rsid w:val="00FD0F13"/>
    <w:rsid w:val="00FD76F7"/>
    <w:rsid w:val="00FE29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38413159-CD87-4972-ADC3-625A9BBB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rsid w:val="000C59A8"/>
    <w:rPr>
      <w:b/>
      <w:bCs/>
      <w:sz w:val="24"/>
      <w:u w:val="single"/>
      <w:lang w:eastAsia="en-US"/>
    </w:rPr>
  </w:style>
  <w:style w:type="character" w:customStyle="1" w:styleId="HeaderChar">
    <w:name w:val="Header Char"/>
    <w:basedOn w:val="DefaultParagraphFont"/>
    <w:link w:val="Header"/>
    <w:uiPriority w:val="99"/>
    <w:rsid w:val="000C59A8"/>
    <w:rPr>
      <w:sz w:val="24"/>
      <w:lang w:val="en-US"/>
    </w:rPr>
  </w:style>
  <w:style w:type="character" w:customStyle="1" w:styleId="BodyTextChar">
    <w:name w:val="Body Text Char"/>
    <w:basedOn w:val="DefaultParagraphFont"/>
    <w:link w:val="BodyText"/>
    <w:rsid w:val="000C59A8"/>
    <w:rPr>
      <w:sz w:val="24"/>
      <w:lang w:eastAsia="en-US"/>
    </w:rPr>
  </w:style>
  <w:style w:type="character" w:customStyle="1" w:styleId="FooterChar">
    <w:name w:val="Footer Char"/>
    <w:basedOn w:val="DefaultParagraphFont"/>
    <w:link w:val="Footer"/>
    <w:uiPriority w:val="99"/>
    <w:rsid w:val="00DA2B0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3E1EB-7C1C-4A38-B403-BDB7CA9A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2401</Words>
  <Characters>1370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2023-09-11T11:44:00Z</cp:lastPrinted>
  <dcterms:created xsi:type="dcterms:W3CDTF">2023-09-27T11:32:00Z</dcterms:created>
  <dcterms:modified xsi:type="dcterms:W3CDTF">2023-09-27T11:43:00Z</dcterms:modified>
</cp:coreProperties>
</file>