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CA324D" w:rsidRDefault="00061D49">
      <w:pPr>
        <w:jc w:val="center"/>
        <w:rPr>
          <w:rFonts w:ascii="Arial" w:hAnsi="Arial" w:cs="Arial"/>
          <w:b/>
          <w:bCs/>
        </w:rPr>
      </w:pPr>
      <w:r w:rsidRPr="00CA324D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CA324D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A324D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CA324D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4E21E6AF" w:rsidR="00C5656C" w:rsidRPr="00CA324D" w:rsidRDefault="00134D5A" w:rsidP="007276E4">
      <w:pPr>
        <w:tabs>
          <w:tab w:val="left" w:pos="7797"/>
        </w:tabs>
        <w:rPr>
          <w:lang w:eastAsia="lv-LV"/>
        </w:rPr>
      </w:pPr>
      <w:r w:rsidRPr="00CA324D">
        <w:rPr>
          <w:lang w:eastAsia="lv-LV"/>
        </w:rPr>
        <w:t>13</w:t>
      </w:r>
      <w:r w:rsidR="007276E4" w:rsidRPr="00CA324D">
        <w:rPr>
          <w:lang w:eastAsia="lv-LV"/>
        </w:rPr>
        <w:t>.</w:t>
      </w:r>
      <w:r w:rsidRPr="00CA324D">
        <w:rPr>
          <w:lang w:eastAsia="lv-LV"/>
        </w:rPr>
        <w:t>12</w:t>
      </w:r>
      <w:r w:rsidR="000844F9" w:rsidRPr="00CA324D">
        <w:rPr>
          <w:lang w:eastAsia="lv-LV"/>
        </w:rPr>
        <w:t>.</w:t>
      </w:r>
      <w:r w:rsidR="00950652" w:rsidRPr="00CA324D">
        <w:rPr>
          <w:lang w:eastAsia="lv-LV"/>
        </w:rPr>
        <w:t>2023.</w:t>
      </w:r>
      <w:r w:rsidR="00C5656C" w:rsidRPr="00CA324D">
        <w:rPr>
          <w:lang w:eastAsia="lv-LV"/>
        </w:rPr>
        <w:tab/>
      </w:r>
      <w:r w:rsidR="00555B33" w:rsidRPr="00CA324D">
        <w:rPr>
          <w:lang w:eastAsia="lv-LV"/>
        </w:rPr>
        <w:tab/>
      </w:r>
      <w:r w:rsidR="00C5656C" w:rsidRPr="00CA324D">
        <w:rPr>
          <w:lang w:eastAsia="lv-LV"/>
        </w:rPr>
        <w:t>Nr.</w:t>
      </w:r>
      <w:r w:rsidRPr="00CA324D">
        <w:rPr>
          <w:lang w:eastAsia="lv-LV"/>
        </w:rPr>
        <w:t>10</w:t>
      </w:r>
    </w:p>
    <w:p w14:paraId="1ECC237A" w14:textId="77777777" w:rsidR="00C5656C" w:rsidRPr="00CA324D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037D3C2D" w:rsidR="00E57A1D" w:rsidRPr="00CA324D" w:rsidRDefault="0066672C" w:rsidP="000844F9">
      <w:pPr>
        <w:jc w:val="both"/>
      </w:pPr>
      <w:r w:rsidRPr="00CA324D">
        <w:t>Sēd</w:t>
      </w:r>
      <w:r w:rsidR="00B12690" w:rsidRPr="00CA324D">
        <w:t>i</w:t>
      </w:r>
      <w:r w:rsidRPr="00CA324D">
        <w:t xml:space="preserve"> sasau</w:t>
      </w:r>
      <w:r w:rsidR="00B12690" w:rsidRPr="00CA324D">
        <w:t>c</w:t>
      </w:r>
      <w:r w:rsidR="00E57A1D" w:rsidRPr="00CA324D">
        <w:t xml:space="preserve"> </w:t>
      </w:r>
      <w:r w:rsidR="007A5D4E" w:rsidRPr="00CA324D">
        <w:t xml:space="preserve">un atklāj </w:t>
      </w:r>
      <w:r w:rsidR="00E57A1D" w:rsidRPr="00CA324D">
        <w:t>plkst.</w:t>
      </w:r>
      <w:r w:rsidR="00002BF5" w:rsidRPr="00CA324D">
        <w:t xml:space="preserve"> </w:t>
      </w:r>
      <w:r w:rsidR="00E57A1D" w:rsidRPr="00CA324D">
        <w:t>1</w:t>
      </w:r>
      <w:r w:rsidR="000341BE" w:rsidRPr="00CA324D">
        <w:t>3</w:t>
      </w:r>
      <w:r w:rsidR="00E57A1D" w:rsidRPr="00CA324D">
        <w:t>:00</w:t>
      </w:r>
    </w:p>
    <w:p w14:paraId="1419FC41" w14:textId="290DA339" w:rsidR="00C03BD9" w:rsidRPr="00CA324D" w:rsidRDefault="000844F9" w:rsidP="000844F9">
      <w:pPr>
        <w:jc w:val="both"/>
        <w:rPr>
          <w:color w:val="000000"/>
        </w:rPr>
      </w:pPr>
      <w:r w:rsidRPr="00CA324D">
        <w:rPr>
          <w:color w:val="000000"/>
        </w:rPr>
        <w:t>Sēde</w:t>
      </w:r>
      <w:r w:rsidR="00912A2A" w:rsidRPr="00CA324D">
        <w:rPr>
          <w:color w:val="000000"/>
        </w:rPr>
        <w:t xml:space="preserve"> </w:t>
      </w:r>
      <w:r w:rsidR="00B12690" w:rsidRPr="00CA324D">
        <w:rPr>
          <w:color w:val="000000"/>
        </w:rPr>
        <w:t xml:space="preserve"> ir atklāta un </w:t>
      </w:r>
      <w:r w:rsidR="00912A2A" w:rsidRPr="00CA324D">
        <w:rPr>
          <w:color w:val="000000"/>
        </w:rPr>
        <w:t xml:space="preserve">notiek klātienē </w:t>
      </w:r>
      <w:r w:rsidR="00941C52" w:rsidRPr="00CA324D">
        <w:rPr>
          <w:color w:val="000000"/>
        </w:rPr>
        <w:t xml:space="preserve">– </w:t>
      </w:r>
      <w:r w:rsidR="00BE722A" w:rsidRPr="00CA324D">
        <w:t xml:space="preserve">Jelgavas </w:t>
      </w:r>
      <w:proofErr w:type="spellStart"/>
      <w:r w:rsidR="00BE722A" w:rsidRPr="00CA324D">
        <w:t>valstspilsētas</w:t>
      </w:r>
      <w:proofErr w:type="spellEnd"/>
      <w:r w:rsidR="00BE722A" w:rsidRPr="00CA324D">
        <w:t xml:space="preserve"> </w:t>
      </w:r>
      <w:r w:rsidR="00681C6D" w:rsidRPr="00CA324D">
        <w:t xml:space="preserve">pašvaldības </w:t>
      </w:r>
      <w:r w:rsidR="00BE722A" w:rsidRPr="00CA324D">
        <w:t>domes sēžu zālē</w:t>
      </w:r>
      <w:r w:rsidR="00681C6D" w:rsidRPr="00CA324D">
        <w:t>,</w:t>
      </w:r>
      <w:r w:rsidR="00BE722A" w:rsidRPr="00CA324D">
        <w:t xml:space="preserve"> Liel</w:t>
      </w:r>
      <w:r w:rsidR="007B0C67" w:rsidRPr="00CA324D">
        <w:t>ajā</w:t>
      </w:r>
      <w:r w:rsidR="00BE722A" w:rsidRPr="00CA324D">
        <w:t xml:space="preserve"> ielā 11.</w:t>
      </w:r>
    </w:p>
    <w:p w14:paraId="43EEF72B" w14:textId="77777777" w:rsidR="004637F9" w:rsidRPr="00CA324D" w:rsidRDefault="004637F9" w:rsidP="004637F9">
      <w:pPr>
        <w:jc w:val="both"/>
      </w:pPr>
      <w:r w:rsidRPr="00CA324D">
        <w:t>Deputāti balsojumu veic elektroniski, izmantojot</w:t>
      </w:r>
      <w:r w:rsidR="00E62B20" w:rsidRPr="00CA324D">
        <w:t xml:space="preserve"> DVS Namejs sēžu vadības moduli.</w:t>
      </w:r>
    </w:p>
    <w:p w14:paraId="418D173F" w14:textId="59E90EF7" w:rsidR="005A0F2A" w:rsidRPr="00896758" w:rsidRDefault="005A0F2A" w:rsidP="005A0F2A">
      <w:pPr>
        <w:jc w:val="both"/>
      </w:pPr>
      <w:r w:rsidRPr="00CA324D">
        <w:t xml:space="preserve">Sēdi slēdz </w:t>
      </w:r>
      <w:r w:rsidRPr="00896758">
        <w:t>plkst.</w:t>
      </w:r>
      <w:r w:rsidR="00941C52" w:rsidRPr="00896758">
        <w:t xml:space="preserve"> </w:t>
      </w:r>
      <w:r w:rsidR="007A5D4E" w:rsidRPr="00896758">
        <w:t>13:</w:t>
      </w:r>
      <w:r w:rsidR="00581F03" w:rsidRPr="00896758">
        <w:t>25</w:t>
      </w:r>
    </w:p>
    <w:p w14:paraId="5CC19192" w14:textId="77777777" w:rsidR="00C5656C" w:rsidRPr="00896758" w:rsidRDefault="00C5656C" w:rsidP="00C5656C">
      <w:pPr>
        <w:rPr>
          <w:b/>
        </w:rPr>
      </w:pPr>
    </w:p>
    <w:p w14:paraId="04E8C8A5" w14:textId="77777777" w:rsidR="00D84FBD" w:rsidRPr="00896758" w:rsidRDefault="00C5656C" w:rsidP="00D84FBD">
      <w:pPr>
        <w:ind w:left="1276" w:hanging="1276"/>
        <w:jc w:val="both"/>
        <w:rPr>
          <w:b/>
        </w:rPr>
      </w:pPr>
      <w:r w:rsidRPr="00896758">
        <w:rPr>
          <w:b/>
        </w:rPr>
        <w:t>Sēdi vada</w:t>
      </w:r>
      <w:r w:rsidRPr="00896758">
        <w:t xml:space="preserve">: </w:t>
      </w:r>
      <w:r w:rsidR="00D84FBD" w:rsidRPr="00896758">
        <w:t>Komitejas priekšsēdētājs Jurijs Strods</w:t>
      </w:r>
      <w:r w:rsidR="00D84FBD" w:rsidRPr="00896758">
        <w:rPr>
          <w:b/>
        </w:rPr>
        <w:t xml:space="preserve"> </w:t>
      </w:r>
    </w:p>
    <w:p w14:paraId="0902B954" w14:textId="6F655F4D" w:rsidR="00C5656C" w:rsidRPr="00896758" w:rsidRDefault="005A0F2A" w:rsidP="00D84FBD">
      <w:pPr>
        <w:ind w:left="1276" w:hanging="1276"/>
        <w:jc w:val="both"/>
      </w:pPr>
      <w:r w:rsidRPr="00896758">
        <w:rPr>
          <w:b/>
        </w:rPr>
        <w:t>P</w:t>
      </w:r>
      <w:r w:rsidR="00C5656C" w:rsidRPr="00896758">
        <w:rPr>
          <w:b/>
        </w:rPr>
        <w:t>rotokolē</w:t>
      </w:r>
      <w:r w:rsidR="00C5656C" w:rsidRPr="00896758">
        <w:t xml:space="preserve">: </w:t>
      </w:r>
      <w:r w:rsidR="00CA324D" w:rsidRPr="00896758">
        <w:t>Pašvaldības izpilddirektores sekretāre</w:t>
      </w:r>
      <w:r w:rsidR="00A94C58" w:rsidRPr="00896758">
        <w:t xml:space="preserve"> </w:t>
      </w:r>
      <w:r w:rsidR="00CF3C1C" w:rsidRPr="00896758">
        <w:t>Aļesja Labore</w:t>
      </w:r>
    </w:p>
    <w:p w14:paraId="488C81B0" w14:textId="77777777" w:rsidR="00C5656C" w:rsidRPr="00896758" w:rsidRDefault="00C5656C" w:rsidP="00C5656C">
      <w:pPr>
        <w:rPr>
          <w:b/>
        </w:rPr>
      </w:pPr>
    </w:p>
    <w:p w14:paraId="5158234A" w14:textId="4DC1140E" w:rsidR="00C5656C" w:rsidRPr="00896758" w:rsidRDefault="005A0F2A" w:rsidP="00C5656C">
      <w:pPr>
        <w:rPr>
          <w:b/>
        </w:rPr>
      </w:pPr>
      <w:r w:rsidRPr="00896758">
        <w:rPr>
          <w:b/>
          <w:u w:val="single"/>
        </w:rPr>
        <w:t>Piedalās</w:t>
      </w:r>
      <w:r w:rsidR="00401B8B" w:rsidRPr="00896758">
        <w:rPr>
          <w:b/>
          <w:u w:val="single"/>
        </w:rPr>
        <w:t xml:space="preserve"> </w:t>
      </w:r>
      <w:r w:rsidR="00C05A06" w:rsidRPr="00896758">
        <w:rPr>
          <w:b/>
          <w:u w:val="single"/>
        </w:rPr>
        <w:t>5</w:t>
      </w:r>
      <w:r w:rsidR="00EA0D43" w:rsidRPr="00896758">
        <w:rPr>
          <w:b/>
          <w:u w:val="single"/>
        </w:rPr>
        <w:t xml:space="preserve"> </w:t>
      </w:r>
      <w:r w:rsidRPr="00896758">
        <w:rPr>
          <w:b/>
          <w:u w:val="single"/>
        </w:rPr>
        <w:t>deputāti</w:t>
      </w:r>
      <w:r w:rsidR="00C5656C" w:rsidRPr="00896758">
        <w:rPr>
          <w:b/>
          <w:u w:val="single"/>
        </w:rPr>
        <w:t>:</w:t>
      </w:r>
    </w:p>
    <w:p w14:paraId="1AE8CB31" w14:textId="3BEB45FB" w:rsidR="001515B6" w:rsidRPr="00896758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96758">
        <w:t>Jurijs Strods</w:t>
      </w:r>
    </w:p>
    <w:p w14:paraId="0E376DDD" w14:textId="10BC17C6" w:rsidR="00344BE3" w:rsidRPr="00896758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96758">
        <w:t>Vilis Ļevčenoks</w:t>
      </w:r>
    </w:p>
    <w:p w14:paraId="7F7E7758" w14:textId="4CF6B53C" w:rsidR="008C2480" w:rsidRPr="00896758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96758">
        <w:t>Andrejs Eihvalds</w:t>
      </w:r>
      <w:r w:rsidR="00CA324D" w:rsidRPr="00896758">
        <w:t xml:space="preserve"> – no darba kārtības 1.lēmuma.</w:t>
      </w:r>
    </w:p>
    <w:p w14:paraId="31B576C9" w14:textId="5B6AC95B" w:rsidR="000C6536" w:rsidRPr="00896758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96758">
        <w:t>Mārtiņš Daģis</w:t>
      </w:r>
      <w:r w:rsidR="008626D7" w:rsidRPr="00896758">
        <w:t xml:space="preserve"> </w:t>
      </w:r>
    </w:p>
    <w:p w14:paraId="7A899B4A" w14:textId="08A274E2" w:rsidR="002559A1" w:rsidRPr="00896758" w:rsidRDefault="002559A1" w:rsidP="002559A1">
      <w:pPr>
        <w:pStyle w:val="ListParagraph"/>
        <w:numPr>
          <w:ilvl w:val="0"/>
          <w:numId w:val="16"/>
        </w:numPr>
        <w:tabs>
          <w:tab w:val="num" w:pos="284"/>
        </w:tabs>
        <w:ind w:hanging="1140"/>
      </w:pPr>
      <w:r w:rsidRPr="00896758">
        <w:t>Ilze Priževoite</w:t>
      </w:r>
    </w:p>
    <w:p w14:paraId="578CD94B" w14:textId="4A540247" w:rsidR="004417D1" w:rsidRPr="00896758" w:rsidRDefault="004417D1" w:rsidP="00401B8B">
      <w:pPr>
        <w:rPr>
          <w:iCs/>
        </w:rPr>
      </w:pPr>
    </w:p>
    <w:p w14:paraId="590A8838" w14:textId="0C13A84F" w:rsidR="00FE3F8C" w:rsidRPr="00896758" w:rsidRDefault="00912A2A" w:rsidP="00E62B20">
      <w:pPr>
        <w:jc w:val="both"/>
      </w:pPr>
      <w:r w:rsidRPr="00896758">
        <w:rPr>
          <w:b/>
          <w:iCs/>
        </w:rPr>
        <w:t>Sēdē citas klātesošās personas</w:t>
      </w:r>
      <w:r w:rsidRPr="00896758">
        <w:rPr>
          <w:iCs/>
        </w:rPr>
        <w:t xml:space="preserve"> </w:t>
      </w:r>
      <w:r w:rsidR="000844F9" w:rsidRPr="00896758">
        <w:rPr>
          <w:iCs/>
        </w:rPr>
        <w:t>–</w:t>
      </w:r>
      <w:r w:rsidRPr="00896758">
        <w:t xml:space="preserve"> </w:t>
      </w:r>
      <w:r w:rsidR="0095644A" w:rsidRPr="00896758">
        <w:t>Irēna Škutāne</w:t>
      </w:r>
      <w:r w:rsidR="00002BF5" w:rsidRPr="00896758">
        <w:t xml:space="preserve">, </w:t>
      </w:r>
      <w:r w:rsidR="00F3627D" w:rsidRPr="00896758">
        <w:t>Līga Daugaviete</w:t>
      </w:r>
      <w:r w:rsidR="00002BF5" w:rsidRPr="00896758">
        <w:t>,</w:t>
      </w:r>
      <w:r w:rsidR="00134D5A" w:rsidRPr="00896758">
        <w:t xml:space="preserve"> </w:t>
      </w:r>
      <w:r w:rsidR="007A5D4E" w:rsidRPr="00896758">
        <w:t>Iveta Potapova,</w:t>
      </w:r>
      <w:r w:rsidR="00134D5A" w:rsidRPr="00896758">
        <w:t xml:space="preserve"> Lija Golubeva, Simona Mirka, Agija Grauda, Gunita Osīte, Andra Behmane, Dainis Petzāls, Jolanta Ližus,</w:t>
      </w:r>
      <w:r w:rsidR="007A5D4E" w:rsidRPr="00896758">
        <w:t xml:space="preserve"> Baiba Jēkabsone</w:t>
      </w:r>
      <w:r w:rsidR="0095644A" w:rsidRPr="00896758">
        <w:t xml:space="preserve">, </w:t>
      </w:r>
      <w:r w:rsidR="000341BE" w:rsidRPr="00896758">
        <w:t>Sigita Beļaka</w:t>
      </w:r>
      <w:r w:rsidR="0095644A" w:rsidRPr="00896758">
        <w:t xml:space="preserve">, </w:t>
      </w:r>
      <w:r w:rsidRPr="00896758">
        <w:t>Ilze Kazaine</w:t>
      </w:r>
      <w:r w:rsidR="00D10E3D" w:rsidRPr="00896758">
        <w:t>, Aksels Leitis (</w:t>
      </w:r>
      <w:r w:rsidR="00CA324D" w:rsidRPr="00896758">
        <w:t xml:space="preserve">iestādes “Centrālā pārvalde” </w:t>
      </w:r>
      <w:r w:rsidR="00D10E3D" w:rsidRPr="00896758">
        <w:t>praktikants)</w:t>
      </w:r>
      <w:r w:rsidR="000341BE" w:rsidRPr="00896758">
        <w:t>.</w:t>
      </w:r>
    </w:p>
    <w:p w14:paraId="124C107A" w14:textId="77777777" w:rsidR="00912A2A" w:rsidRPr="00896758" w:rsidRDefault="00912A2A" w:rsidP="00E62B20">
      <w:pPr>
        <w:jc w:val="both"/>
      </w:pPr>
    </w:p>
    <w:p w14:paraId="41D71D4C" w14:textId="7A5E8CB5" w:rsidR="008C2480" w:rsidRPr="00896758" w:rsidRDefault="00D84FBD" w:rsidP="00E62B20">
      <w:pPr>
        <w:jc w:val="both"/>
      </w:pPr>
      <w:r w:rsidRPr="00896758">
        <w:t xml:space="preserve">Komitejas priekšsēdētājs </w:t>
      </w:r>
      <w:proofErr w:type="spellStart"/>
      <w:r w:rsidRPr="00896758">
        <w:t>J.Strods</w:t>
      </w:r>
      <w:proofErr w:type="spellEnd"/>
      <w:r w:rsidRPr="00896758">
        <w:t xml:space="preserve"> ziņo par darba kārtību un aicina par to balsot</w:t>
      </w:r>
      <w:r w:rsidR="00681C6D" w:rsidRPr="00896758">
        <w:t>:</w:t>
      </w:r>
    </w:p>
    <w:p w14:paraId="748BBF67" w14:textId="388CC7C9" w:rsidR="00E62B20" w:rsidRPr="00896758" w:rsidRDefault="00E62B20" w:rsidP="00E62B20">
      <w:pPr>
        <w:jc w:val="both"/>
      </w:pPr>
      <w:r w:rsidRPr="00896758">
        <w:rPr>
          <w:b/>
          <w:bCs/>
        </w:rPr>
        <w:t xml:space="preserve">Atklāti balsojot: PAR – </w:t>
      </w:r>
      <w:bookmarkStart w:id="0" w:name="_Hlk121735038"/>
      <w:r w:rsidR="00C060A0" w:rsidRPr="00896758">
        <w:rPr>
          <w:b/>
          <w:bCs/>
        </w:rPr>
        <w:t>4</w:t>
      </w:r>
      <w:r w:rsidR="00344BE3" w:rsidRPr="00896758">
        <w:rPr>
          <w:b/>
          <w:bCs/>
        </w:rPr>
        <w:t xml:space="preserve"> </w:t>
      </w:r>
      <w:r w:rsidR="009F227A" w:rsidRPr="00896758">
        <w:t>(</w:t>
      </w:r>
      <w:proofErr w:type="spellStart"/>
      <w:r w:rsidR="009F227A" w:rsidRPr="00896758">
        <w:rPr>
          <w:bCs/>
        </w:rPr>
        <w:t>J.Strods</w:t>
      </w:r>
      <w:proofErr w:type="spellEnd"/>
      <w:r w:rsidR="009F227A" w:rsidRPr="00896758">
        <w:rPr>
          <w:bCs/>
        </w:rPr>
        <w:t xml:space="preserve">, </w:t>
      </w:r>
      <w:proofErr w:type="spellStart"/>
      <w:r w:rsidR="000C6536" w:rsidRPr="00896758">
        <w:rPr>
          <w:bCs/>
        </w:rPr>
        <w:t>V.</w:t>
      </w:r>
      <w:r w:rsidR="0095644A" w:rsidRPr="00896758">
        <w:rPr>
          <w:bCs/>
        </w:rPr>
        <w:t>Ļ</w:t>
      </w:r>
      <w:r w:rsidR="000C6536" w:rsidRPr="00896758">
        <w:rPr>
          <w:bCs/>
        </w:rPr>
        <w:t>evčenoks</w:t>
      </w:r>
      <w:proofErr w:type="spellEnd"/>
      <w:r w:rsidR="000C6536" w:rsidRPr="00896758">
        <w:rPr>
          <w:bCs/>
        </w:rPr>
        <w:t xml:space="preserve">, </w:t>
      </w:r>
      <w:proofErr w:type="spellStart"/>
      <w:r w:rsidR="007A5D4E" w:rsidRPr="00896758">
        <w:rPr>
          <w:bCs/>
        </w:rPr>
        <w:t>M.Daģis</w:t>
      </w:r>
      <w:proofErr w:type="spellEnd"/>
      <w:r w:rsidR="007A5D4E" w:rsidRPr="00896758">
        <w:rPr>
          <w:bCs/>
        </w:rPr>
        <w:t xml:space="preserve">, </w:t>
      </w:r>
      <w:proofErr w:type="spellStart"/>
      <w:r w:rsidR="007A5D4E" w:rsidRPr="00896758">
        <w:rPr>
          <w:bCs/>
        </w:rPr>
        <w:t>I.Priževoite</w:t>
      </w:r>
      <w:proofErr w:type="spellEnd"/>
      <w:r w:rsidR="00344BE3" w:rsidRPr="00896758">
        <w:t>)</w:t>
      </w:r>
      <w:bookmarkEnd w:id="0"/>
      <w:r w:rsidRPr="00896758">
        <w:t xml:space="preserve">, </w:t>
      </w:r>
      <w:r w:rsidRPr="00896758">
        <w:rPr>
          <w:b/>
          <w:bCs/>
        </w:rPr>
        <w:t xml:space="preserve">PRET – </w:t>
      </w:r>
      <w:r w:rsidRPr="00896758">
        <w:rPr>
          <w:bCs/>
        </w:rPr>
        <w:t>nav</w:t>
      </w:r>
      <w:r w:rsidRPr="00896758">
        <w:t xml:space="preserve">, </w:t>
      </w:r>
      <w:r w:rsidRPr="00896758">
        <w:rPr>
          <w:b/>
        </w:rPr>
        <w:t>ATTURAS</w:t>
      </w:r>
      <w:r w:rsidRPr="00896758">
        <w:t xml:space="preserve"> – nav,</w:t>
      </w:r>
      <w:r w:rsidR="00C060A0" w:rsidRPr="00896758">
        <w:t xml:space="preserve"> </w:t>
      </w:r>
      <w:r w:rsidRPr="00896758">
        <w:t>apstiprināta darba kārtība: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896758" w:rsidRPr="00896758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96758" w:rsidRDefault="00941C52" w:rsidP="00941C52">
            <w:pPr>
              <w:jc w:val="center"/>
              <w:rPr>
                <w:b/>
              </w:rPr>
            </w:pPr>
            <w:r w:rsidRPr="00896758">
              <w:rPr>
                <w:b/>
              </w:rPr>
              <w:t>Nr.</w:t>
            </w:r>
          </w:p>
          <w:p w14:paraId="0EB580CA" w14:textId="77777777" w:rsidR="00941C52" w:rsidRPr="00896758" w:rsidRDefault="00941C52" w:rsidP="00941C52">
            <w:pPr>
              <w:jc w:val="center"/>
              <w:rPr>
                <w:b/>
              </w:rPr>
            </w:pPr>
            <w:r w:rsidRPr="00896758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896758" w:rsidRDefault="00F3627D" w:rsidP="00941C5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896758">
              <w:rPr>
                <w:rFonts w:ascii="Times New Roman" w:hAnsi="Times New Roman"/>
                <w:szCs w:val="24"/>
              </w:rPr>
              <w:t>Lēmuma</w:t>
            </w:r>
            <w:r w:rsidR="00941C52" w:rsidRPr="00896758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96758" w:rsidRDefault="00941C52" w:rsidP="00941C52">
            <w:pPr>
              <w:jc w:val="center"/>
              <w:rPr>
                <w:b/>
              </w:rPr>
            </w:pPr>
            <w:r w:rsidRPr="00896758">
              <w:rPr>
                <w:b/>
              </w:rPr>
              <w:t>Ziņotājs</w:t>
            </w:r>
          </w:p>
        </w:tc>
      </w:tr>
      <w:tr w:rsidR="00896758" w:rsidRPr="00896758" w14:paraId="7BC42A6D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896758" w:rsidRDefault="00950652" w:rsidP="00950652">
            <w:pPr>
              <w:jc w:val="center"/>
            </w:pPr>
            <w:r w:rsidRPr="00896758"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6ECCAFA4" w:rsidR="00950652" w:rsidRPr="00896758" w:rsidRDefault="00134D5A" w:rsidP="007A5D4E">
            <w:pPr>
              <w:jc w:val="both"/>
            </w:pPr>
            <w:r w:rsidRPr="00896758">
              <w:rPr>
                <w:bCs/>
              </w:rPr>
              <w:t xml:space="preserve">Jelgavas </w:t>
            </w:r>
            <w:proofErr w:type="spellStart"/>
            <w:r w:rsidRPr="00896758">
              <w:rPr>
                <w:bCs/>
              </w:rPr>
              <w:t>valstspilsētas</w:t>
            </w:r>
            <w:proofErr w:type="spellEnd"/>
            <w:r w:rsidRPr="00896758">
              <w:rPr>
                <w:bCs/>
              </w:rPr>
              <w:t xml:space="preserve"> pašvaldības 2023. gada 21. decembra saistošo noteikumu Nr.____ “Jelgavas </w:t>
            </w:r>
            <w:proofErr w:type="spellStart"/>
            <w:r w:rsidRPr="00896758">
              <w:rPr>
                <w:bCs/>
              </w:rPr>
              <w:t>valstspilsētas</w:t>
            </w:r>
            <w:proofErr w:type="spellEnd"/>
            <w:r w:rsidRPr="00896758">
              <w:rPr>
                <w:bCs/>
              </w:rPr>
              <w:t xml:space="preserve"> pašvaldības sadzīves atkritumu apsaimniekošanas saistošie noteikumi” izdošana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4AB55FEF" w:rsidR="00950652" w:rsidRPr="00896758" w:rsidRDefault="00134D5A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 w:rsidRPr="00896758">
              <w:rPr>
                <w:b/>
                <w:bCs/>
                <w:i w:val="0"/>
                <w:iCs w:val="0"/>
              </w:rPr>
              <w:t>I.Potapova</w:t>
            </w:r>
            <w:proofErr w:type="spellEnd"/>
          </w:p>
        </w:tc>
      </w:tr>
      <w:tr w:rsidR="00896758" w:rsidRPr="00896758" w14:paraId="18618548" w14:textId="77777777" w:rsidTr="00CA324D">
        <w:trPr>
          <w:trHeight w:val="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647B" w14:textId="6B47635A" w:rsidR="00720703" w:rsidRPr="00896758" w:rsidRDefault="00720703" w:rsidP="00950652">
            <w:pPr>
              <w:jc w:val="center"/>
            </w:pPr>
            <w:r w:rsidRPr="00896758"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969" w14:textId="09EDB8AE" w:rsidR="00720703" w:rsidRPr="00896758" w:rsidRDefault="00134D5A" w:rsidP="00720703">
            <w:pPr>
              <w:jc w:val="both"/>
            </w:pPr>
            <w:r w:rsidRPr="00896758">
              <w:rPr>
                <w:bCs/>
              </w:rPr>
              <w:t>Par dzelzsbetona balstu Biešu un Pārmiju ielā, Jelgavā nojaukšanu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C1D" w14:textId="59939FF8" w:rsidR="00720703" w:rsidRPr="00896758" w:rsidRDefault="00134D5A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 w:rsidRPr="00896758">
              <w:rPr>
                <w:b/>
                <w:bCs/>
                <w:i w:val="0"/>
              </w:rPr>
              <w:t>D.Petzāls</w:t>
            </w:r>
            <w:proofErr w:type="spellEnd"/>
          </w:p>
        </w:tc>
      </w:tr>
      <w:tr w:rsidR="00896758" w:rsidRPr="00896758" w14:paraId="7BBC198A" w14:textId="77777777" w:rsidTr="00CA324D">
        <w:trPr>
          <w:trHeight w:val="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21B0" w14:textId="2A88BC46" w:rsidR="00720703" w:rsidRPr="00896758" w:rsidRDefault="00720703" w:rsidP="00950652">
            <w:pPr>
              <w:jc w:val="center"/>
            </w:pPr>
            <w:r w:rsidRPr="00896758"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35CD" w14:textId="0447BCB9" w:rsidR="00720703" w:rsidRPr="00896758" w:rsidRDefault="00134D5A" w:rsidP="00196EDA">
            <w:pPr>
              <w:jc w:val="both"/>
            </w:pPr>
            <w:r w:rsidRPr="00896758">
              <w:rPr>
                <w:bCs/>
              </w:rPr>
              <w:t>Atļauja jaunas atkritumu apsaimniekošanas darbības uzsākšanai nekustamajā īpašumā Aviācijas ielā 18G, Jelgavā</w:t>
            </w:r>
            <w:r w:rsidR="00720703" w:rsidRPr="00896758"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3A5" w14:textId="1ED6158A" w:rsidR="00720703" w:rsidRPr="00896758" w:rsidRDefault="00134D5A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 w:rsidRPr="00896758">
              <w:rPr>
                <w:b/>
                <w:bCs/>
                <w:i w:val="0"/>
                <w:iCs w:val="0"/>
              </w:rPr>
              <w:t>J.Ližus</w:t>
            </w:r>
            <w:proofErr w:type="spellEnd"/>
          </w:p>
        </w:tc>
      </w:tr>
      <w:tr w:rsidR="00896758" w:rsidRPr="00896758" w14:paraId="223094F4" w14:textId="77777777" w:rsidTr="00CA324D">
        <w:trPr>
          <w:trHeight w:val="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D58C5" w14:textId="3CCF1DFF" w:rsidR="00134D5A" w:rsidRPr="00896758" w:rsidRDefault="00134D5A" w:rsidP="00950652">
            <w:pPr>
              <w:jc w:val="center"/>
            </w:pPr>
            <w:r w:rsidRPr="00896758"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566F" w14:textId="6EE9F25D" w:rsidR="00134D5A" w:rsidRPr="00896758" w:rsidRDefault="00134D5A" w:rsidP="00196EDA">
            <w:pPr>
              <w:jc w:val="both"/>
              <w:rPr>
                <w:bCs/>
              </w:rPr>
            </w:pPr>
            <w:r w:rsidRPr="00896758">
              <w:rPr>
                <w:bCs/>
              </w:rPr>
              <w:t xml:space="preserve">Atļauja jaunas atkritumu apsaimniekošanas darbības uzsākšanai nekustamajā īpašumā </w:t>
            </w:r>
            <w:proofErr w:type="spellStart"/>
            <w:r w:rsidRPr="00896758">
              <w:rPr>
                <w:bCs/>
              </w:rPr>
              <w:t>Lapskalna</w:t>
            </w:r>
            <w:proofErr w:type="spellEnd"/>
            <w:r w:rsidRPr="00896758">
              <w:rPr>
                <w:bCs/>
              </w:rPr>
              <w:t xml:space="preserve"> ielā 22A, Jelgavā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A422" w14:textId="5A643F48" w:rsidR="00134D5A" w:rsidRPr="00896758" w:rsidRDefault="00134D5A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896758">
              <w:rPr>
                <w:b/>
                <w:bCs/>
                <w:i w:val="0"/>
              </w:rPr>
              <w:t>J.Ližus</w:t>
            </w:r>
            <w:proofErr w:type="spellEnd"/>
          </w:p>
        </w:tc>
      </w:tr>
    </w:tbl>
    <w:p w14:paraId="1B675ADA" w14:textId="7D4E8EF9" w:rsidR="00C233EE" w:rsidRPr="00896758" w:rsidRDefault="00797433" w:rsidP="00581F03">
      <w:pPr>
        <w:jc w:val="center"/>
        <w:rPr>
          <w:b/>
          <w:bCs/>
        </w:rPr>
      </w:pPr>
      <w:r w:rsidRPr="00896758">
        <w:rPr>
          <w:b/>
          <w:bCs/>
        </w:rPr>
        <w:br w:type="page"/>
      </w:r>
      <w:r w:rsidR="00581F03" w:rsidRPr="00896758">
        <w:rPr>
          <w:b/>
          <w:bCs/>
        </w:rPr>
        <w:lastRenderedPageBreak/>
        <w:t>10</w:t>
      </w:r>
      <w:r w:rsidR="00C233EE" w:rsidRPr="00896758">
        <w:rPr>
          <w:b/>
          <w:bCs/>
        </w:rPr>
        <w:t>/1</w:t>
      </w:r>
    </w:p>
    <w:p w14:paraId="1CA04E39" w14:textId="77777777" w:rsidR="00581F03" w:rsidRPr="00896758" w:rsidRDefault="00581F03" w:rsidP="00581F03">
      <w:pPr>
        <w:jc w:val="center"/>
        <w:rPr>
          <w:b/>
          <w:bCs/>
        </w:rPr>
      </w:pPr>
      <w:r w:rsidRPr="00896758">
        <w:rPr>
          <w:b/>
          <w:bCs/>
        </w:rPr>
        <w:t>JELGAVAS VALSTSPILSĒTAS PAŠVALDĪBAS 2023. GADA 21. DECEMBRA SAISTOŠO NOTEIKUMU NR.____</w:t>
      </w:r>
    </w:p>
    <w:p w14:paraId="1DCC19E4" w14:textId="1C30E82C" w:rsidR="00581F03" w:rsidRPr="00896758" w:rsidRDefault="00581F03" w:rsidP="00581F03">
      <w:pPr>
        <w:pBdr>
          <w:bottom w:val="single" w:sz="4" w:space="1" w:color="auto"/>
        </w:pBdr>
        <w:jc w:val="center"/>
        <w:rPr>
          <w:b/>
          <w:bCs/>
        </w:rPr>
      </w:pPr>
      <w:r w:rsidRPr="00896758">
        <w:rPr>
          <w:b/>
          <w:bCs/>
        </w:rPr>
        <w:t xml:space="preserve">“JELGAVAS VALSTSPILSĒTAS PAŠVALDĪBAS SADZĪVES ATKRITUMU APSAIMNIEKOŠANAS SAISTOŠIE NOTEIKUMI” IZDOŠANA </w:t>
      </w:r>
    </w:p>
    <w:p w14:paraId="032A03F6" w14:textId="315ED2DC" w:rsidR="00E62B20" w:rsidRPr="00896758" w:rsidRDefault="00E62B20" w:rsidP="00581F03">
      <w:pPr>
        <w:jc w:val="center"/>
        <w:rPr>
          <w:bCs/>
        </w:rPr>
      </w:pPr>
      <w:r w:rsidRPr="00896758">
        <w:rPr>
          <w:bCs/>
        </w:rPr>
        <w:t xml:space="preserve">(ziņo: </w:t>
      </w:r>
      <w:r w:rsidR="00581F03" w:rsidRPr="00896758">
        <w:rPr>
          <w:bCs/>
        </w:rPr>
        <w:t>I. Potapova</w:t>
      </w:r>
      <w:r w:rsidR="000341BE" w:rsidRPr="00896758">
        <w:rPr>
          <w:bCs/>
        </w:rPr>
        <w:t>)</w:t>
      </w:r>
    </w:p>
    <w:p w14:paraId="76C62217" w14:textId="756EA1DC" w:rsidR="00581F03" w:rsidRPr="00896758" w:rsidRDefault="00581F03" w:rsidP="00581F03">
      <w:pPr>
        <w:jc w:val="both"/>
        <w:rPr>
          <w:bCs/>
        </w:rPr>
      </w:pPr>
      <w:r w:rsidRPr="00896758">
        <w:rPr>
          <w:bCs/>
        </w:rPr>
        <w:t>Jautājumus</w:t>
      </w:r>
      <w:r w:rsidR="00CA324D" w:rsidRPr="00896758">
        <w:rPr>
          <w:bCs/>
        </w:rPr>
        <w:t xml:space="preserve"> uzdod: </w:t>
      </w:r>
      <w:proofErr w:type="spellStart"/>
      <w:r w:rsidR="00CA324D" w:rsidRPr="00896758">
        <w:rPr>
          <w:bCs/>
        </w:rPr>
        <w:t>A.Eihvalds</w:t>
      </w:r>
      <w:proofErr w:type="spellEnd"/>
      <w:r w:rsidR="00CA324D" w:rsidRPr="00896758">
        <w:rPr>
          <w:bCs/>
        </w:rPr>
        <w:t xml:space="preserve">, </w:t>
      </w:r>
      <w:proofErr w:type="spellStart"/>
      <w:r w:rsidR="00CA324D" w:rsidRPr="00896758">
        <w:rPr>
          <w:bCs/>
        </w:rPr>
        <w:t>V.Levčenoks</w:t>
      </w:r>
      <w:proofErr w:type="spellEnd"/>
      <w:r w:rsidR="00CA324D" w:rsidRPr="00896758">
        <w:rPr>
          <w:bCs/>
        </w:rPr>
        <w:t>.</w:t>
      </w:r>
    </w:p>
    <w:p w14:paraId="2A16C238" w14:textId="30447D5E" w:rsidR="00581F03" w:rsidRPr="00896758" w:rsidRDefault="00581F03" w:rsidP="00581F03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proofErr w:type="spellStart"/>
      <w:r w:rsidRPr="00896758">
        <w:rPr>
          <w:bCs/>
        </w:rPr>
        <w:t>I.Potapova</w:t>
      </w:r>
      <w:proofErr w:type="spellEnd"/>
      <w:r w:rsidR="00CA324D" w:rsidRPr="00896758">
        <w:rPr>
          <w:bCs/>
        </w:rPr>
        <w:t>.</w:t>
      </w:r>
    </w:p>
    <w:p w14:paraId="4625AD8B" w14:textId="77777777" w:rsidR="00581F03" w:rsidRPr="00896758" w:rsidRDefault="00581F03" w:rsidP="00581F03">
      <w:pPr>
        <w:jc w:val="both"/>
        <w:rPr>
          <w:b/>
          <w:bCs/>
        </w:rPr>
      </w:pPr>
    </w:p>
    <w:p w14:paraId="7C608172" w14:textId="22A8964A" w:rsidR="001F5BED" w:rsidRPr="00896758" w:rsidRDefault="001F5BED" w:rsidP="00E62B20">
      <w:pPr>
        <w:jc w:val="both"/>
      </w:pPr>
      <w:bookmarkStart w:id="1" w:name="_Hlk138246379"/>
      <w:r w:rsidRPr="00896758">
        <w:rPr>
          <w:b/>
          <w:bCs/>
        </w:rPr>
        <w:t xml:space="preserve">Atklāti balsojot: PAR – </w:t>
      </w:r>
      <w:r w:rsidR="00F1693A" w:rsidRPr="00896758">
        <w:rPr>
          <w:b/>
          <w:bCs/>
        </w:rPr>
        <w:t xml:space="preserve">5 </w:t>
      </w:r>
      <w:r w:rsidR="00F1693A" w:rsidRPr="00896758">
        <w:rPr>
          <w:bCs/>
        </w:rPr>
        <w:t>(</w:t>
      </w:r>
      <w:proofErr w:type="spellStart"/>
      <w:r w:rsidR="00F1693A" w:rsidRPr="00896758">
        <w:rPr>
          <w:bCs/>
        </w:rPr>
        <w:t>J.Strods</w:t>
      </w:r>
      <w:proofErr w:type="spellEnd"/>
      <w:r w:rsidR="00F1693A" w:rsidRPr="00896758">
        <w:rPr>
          <w:bCs/>
        </w:rPr>
        <w:t xml:space="preserve">, </w:t>
      </w:r>
      <w:proofErr w:type="spellStart"/>
      <w:r w:rsidR="00F1693A" w:rsidRPr="00896758">
        <w:rPr>
          <w:bCs/>
        </w:rPr>
        <w:t>V.Ļevčenoks</w:t>
      </w:r>
      <w:proofErr w:type="spellEnd"/>
      <w:r w:rsidR="00F1693A" w:rsidRPr="00896758">
        <w:rPr>
          <w:bCs/>
        </w:rPr>
        <w:t xml:space="preserve">, </w:t>
      </w:r>
      <w:proofErr w:type="spellStart"/>
      <w:r w:rsidR="00F1693A" w:rsidRPr="00896758">
        <w:rPr>
          <w:bCs/>
        </w:rPr>
        <w:t>A.Eihvalds</w:t>
      </w:r>
      <w:proofErr w:type="spellEnd"/>
      <w:r w:rsidR="00F1693A" w:rsidRPr="00896758">
        <w:rPr>
          <w:bCs/>
        </w:rPr>
        <w:t xml:space="preserve">, </w:t>
      </w:r>
      <w:proofErr w:type="spellStart"/>
      <w:r w:rsidR="00F1693A" w:rsidRPr="00896758">
        <w:rPr>
          <w:bCs/>
        </w:rPr>
        <w:t>M.Daģis</w:t>
      </w:r>
      <w:proofErr w:type="spellEnd"/>
      <w:r w:rsidR="00F1693A" w:rsidRPr="00896758">
        <w:rPr>
          <w:bCs/>
        </w:rPr>
        <w:t xml:space="preserve">, </w:t>
      </w:r>
      <w:proofErr w:type="spellStart"/>
      <w:r w:rsidR="00F1693A" w:rsidRPr="00896758">
        <w:rPr>
          <w:bCs/>
        </w:rPr>
        <w:t>I.Priževoite</w:t>
      </w:r>
      <w:proofErr w:type="spellEnd"/>
      <w:r w:rsidR="00F1693A" w:rsidRPr="00896758">
        <w:t xml:space="preserve">), </w:t>
      </w:r>
      <w:r w:rsidRPr="00896758">
        <w:rPr>
          <w:b/>
          <w:bCs/>
        </w:rPr>
        <w:t xml:space="preserve">PRET – </w:t>
      </w:r>
      <w:r w:rsidRPr="00896758">
        <w:rPr>
          <w:bCs/>
        </w:rPr>
        <w:t>nav</w:t>
      </w:r>
      <w:r w:rsidRPr="00896758">
        <w:t xml:space="preserve">, </w:t>
      </w:r>
      <w:r w:rsidRPr="00896758">
        <w:rPr>
          <w:b/>
        </w:rPr>
        <w:t>ATTURAS</w:t>
      </w:r>
      <w:r w:rsidRPr="00896758">
        <w:t xml:space="preserve"> – nav, </w:t>
      </w:r>
    </w:p>
    <w:p w14:paraId="1CD08228" w14:textId="018FCE04" w:rsidR="00681C6D" w:rsidRPr="00896758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6758">
        <w:rPr>
          <w:b/>
          <w:lang w:val="lv-LV"/>
        </w:rPr>
        <w:t xml:space="preserve">Tautsaimniecības attīstības un pilsētvides komiteja </w:t>
      </w:r>
      <w:r w:rsidRPr="00896758">
        <w:rPr>
          <w:b/>
          <w:caps/>
          <w:lang w:val="lv-LV"/>
        </w:rPr>
        <w:t>nolemj</w:t>
      </w:r>
      <w:r w:rsidRPr="00896758">
        <w:rPr>
          <w:lang w:val="lv-LV"/>
        </w:rPr>
        <w:t xml:space="preserve">: </w:t>
      </w:r>
      <w:r w:rsidR="00681C6D" w:rsidRPr="00896758">
        <w:rPr>
          <w:lang w:val="lv-LV"/>
        </w:rPr>
        <w:t xml:space="preserve">atbalstīt lēmuma projektu un izskatīt domes sēdē. </w:t>
      </w:r>
    </w:p>
    <w:bookmarkEnd w:id="1"/>
    <w:p w14:paraId="6FEE7C59" w14:textId="061DF90C" w:rsidR="00F73F8E" w:rsidRPr="00896758" w:rsidRDefault="00F73F8E" w:rsidP="00681C6D">
      <w:pPr>
        <w:jc w:val="both"/>
        <w:rPr>
          <w:bCs/>
        </w:rPr>
      </w:pPr>
    </w:p>
    <w:p w14:paraId="790143FB" w14:textId="1A717482" w:rsidR="00041C0F" w:rsidRPr="00896758" w:rsidRDefault="00581F03" w:rsidP="00041C0F">
      <w:pPr>
        <w:jc w:val="center"/>
        <w:rPr>
          <w:b/>
          <w:bCs/>
        </w:rPr>
      </w:pPr>
      <w:r w:rsidRPr="00896758">
        <w:rPr>
          <w:b/>
          <w:bCs/>
        </w:rPr>
        <w:t>10</w:t>
      </w:r>
      <w:r w:rsidR="00041C0F" w:rsidRPr="00896758">
        <w:rPr>
          <w:b/>
          <w:bCs/>
        </w:rPr>
        <w:t>/2</w:t>
      </w:r>
    </w:p>
    <w:p w14:paraId="49ABA8ED" w14:textId="77777777" w:rsidR="00581F03" w:rsidRPr="00896758" w:rsidRDefault="00581F03" w:rsidP="00581F0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896758">
        <w:rPr>
          <w:b/>
          <w:caps/>
        </w:rPr>
        <w:t>par dzelzsbetona balstu biešu un pārmiju ielā, jelgavā nojaukšanu</w:t>
      </w:r>
    </w:p>
    <w:p w14:paraId="6BA63E21" w14:textId="4092020E" w:rsidR="00041C0F" w:rsidRPr="00896758" w:rsidRDefault="00581F03" w:rsidP="00581F03">
      <w:pPr>
        <w:jc w:val="center"/>
        <w:rPr>
          <w:bCs/>
        </w:rPr>
      </w:pPr>
      <w:r w:rsidRPr="00896758">
        <w:rPr>
          <w:bCs/>
        </w:rPr>
        <w:t xml:space="preserve"> </w:t>
      </w:r>
      <w:r w:rsidR="00041C0F" w:rsidRPr="00896758">
        <w:rPr>
          <w:bCs/>
        </w:rPr>
        <w:t xml:space="preserve">(ziņo: </w:t>
      </w:r>
      <w:r w:rsidRPr="00896758">
        <w:rPr>
          <w:bCs/>
        </w:rPr>
        <w:t>D. Petzāls</w:t>
      </w:r>
      <w:r w:rsidR="00041C0F" w:rsidRPr="00896758">
        <w:rPr>
          <w:bCs/>
        </w:rPr>
        <w:t>)</w:t>
      </w:r>
    </w:p>
    <w:p w14:paraId="4C899D89" w14:textId="55208F2C" w:rsidR="00B12C9B" w:rsidRPr="00896758" w:rsidRDefault="00B12C9B" w:rsidP="00B12C9B">
      <w:pPr>
        <w:jc w:val="both"/>
        <w:rPr>
          <w:bCs/>
        </w:rPr>
      </w:pPr>
      <w:bookmarkStart w:id="2" w:name="_Hlk132803126"/>
      <w:r w:rsidRPr="00896758">
        <w:rPr>
          <w:bCs/>
        </w:rPr>
        <w:t>Jautājumus uzdod: J. Strods</w:t>
      </w:r>
    </w:p>
    <w:p w14:paraId="566D7BBB" w14:textId="76D87F12" w:rsidR="00B12C9B" w:rsidRPr="00896758" w:rsidRDefault="00B12C9B" w:rsidP="00B12C9B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 w:rsidR="00581F03" w:rsidRPr="00896758">
        <w:rPr>
          <w:bCs/>
        </w:rPr>
        <w:t>D. Petzāls</w:t>
      </w:r>
    </w:p>
    <w:bookmarkEnd w:id="2"/>
    <w:p w14:paraId="63B7882D" w14:textId="4AB95960" w:rsidR="006C440F" w:rsidRPr="00896758" w:rsidRDefault="006C440F" w:rsidP="00681C6D">
      <w:pPr>
        <w:jc w:val="both"/>
        <w:rPr>
          <w:b/>
          <w:bCs/>
        </w:rPr>
      </w:pPr>
    </w:p>
    <w:p w14:paraId="43B26E0A" w14:textId="77777777" w:rsidR="00041C0F" w:rsidRPr="00896758" w:rsidRDefault="00041C0F" w:rsidP="00041C0F">
      <w:pPr>
        <w:jc w:val="both"/>
      </w:pPr>
      <w:r w:rsidRPr="00896758">
        <w:rPr>
          <w:b/>
          <w:bCs/>
        </w:rPr>
        <w:t xml:space="preserve">Atklāti balsojot: PAR – 5 </w:t>
      </w:r>
      <w:r w:rsidRPr="00896758">
        <w:rPr>
          <w:bCs/>
        </w:rPr>
        <w:t>(</w:t>
      </w:r>
      <w:proofErr w:type="spellStart"/>
      <w:r w:rsidRPr="00896758">
        <w:rPr>
          <w:bCs/>
        </w:rPr>
        <w:t>J.Strods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V.Ļevčenoks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A.Eihvalds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M.Daģis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I.Priževoite</w:t>
      </w:r>
      <w:proofErr w:type="spellEnd"/>
      <w:r w:rsidRPr="00896758">
        <w:t xml:space="preserve">), </w:t>
      </w:r>
      <w:r w:rsidRPr="00896758">
        <w:rPr>
          <w:b/>
          <w:bCs/>
        </w:rPr>
        <w:t xml:space="preserve">PRET – </w:t>
      </w:r>
      <w:r w:rsidRPr="00896758">
        <w:rPr>
          <w:bCs/>
        </w:rPr>
        <w:t>nav</w:t>
      </w:r>
      <w:r w:rsidRPr="00896758">
        <w:t xml:space="preserve">, </w:t>
      </w:r>
      <w:r w:rsidRPr="00896758">
        <w:rPr>
          <w:b/>
        </w:rPr>
        <w:t>ATTURAS</w:t>
      </w:r>
      <w:r w:rsidRPr="00896758">
        <w:t xml:space="preserve"> – nav, </w:t>
      </w:r>
    </w:p>
    <w:p w14:paraId="2F345DB6" w14:textId="0F606F05" w:rsidR="00041C0F" w:rsidRPr="00896758" w:rsidRDefault="00041C0F" w:rsidP="00041C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6758">
        <w:rPr>
          <w:b/>
          <w:lang w:val="lv-LV"/>
        </w:rPr>
        <w:t xml:space="preserve">Tautsaimniecības attīstības un pilsētvides komiteja </w:t>
      </w:r>
      <w:r w:rsidRPr="00896758">
        <w:rPr>
          <w:b/>
          <w:caps/>
          <w:lang w:val="lv-LV"/>
        </w:rPr>
        <w:t>nolemj</w:t>
      </w:r>
      <w:r w:rsidRPr="00896758">
        <w:rPr>
          <w:lang w:val="lv-LV"/>
        </w:rPr>
        <w:t xml:space="preserve">: atbalstīt lēmuma projektu un izskatīt domes sēdē. </w:t>
      </w:r>
    </w:p>
    <w:p w14:paraId="1A148CB1" w14:textId="77777777" w:rsidR="00041C0F" w:rsidRPr="00896758" w:rsidRDefault="00041C0F" w:rsidP="00681C6D">
      <w:pPr>
        <w:jc w:val="both"/>
        <w:rPr>
          <w:b/>
          <w:bCs/>
        </w:rPr>
      </w:pPr>
    </w:p>
    <w:p w14:paraId="0EFB226A" w14:textId="4E6A54CE" w:rsidR="00041C0F" w:rsidRPr="00896758" w:rsidRDefault="00581F03" w:rsidP="00041C0F">
      <w:pPr>
        <w:jc w:val="center"/>
        <w:rPr>
          <w:b/>
          <w:bCs/>
        </w:rPr>
      </w:pPr>
      <w:r w:rsidRPr="00896758">
        <w:rPr>
          <w:b/>
          <w:bCs/>
        </w:rPr>
        <w:t>10</w:t>
      </w:r>
      <w:r w:rsidR="00041C0F" w:rsidRPr="00896758">
        <w:rPr>
          <w:b/>
          <w:bCs/>
        </w:rPr>
        <w:t>/3</w:t>
      </w:r>
    </w:p>
    <w:p w14:paraId="05422851" w14:textId="36B85D2F" w:rsidR="00581F03" w:rsidRPr="00896758" w:rsidRDefault="00581F03" w:rsidP="00CA324D">
      <w:pPr>
        <w:pBdr>
          <w:bottom w:val="single" w:sz="4" w:space="1" w:color="auto"/>
        </w:pBdr>
        <w:jc w:val="center"/>
        <w:rPr>
          <w:b/>
          <w:bCs/>
        </w:rPr>
      </w:pPr>
      <w:r w:rsidRPr="00896758">
        <w:rPr>
          <w:b/>
          <w:bCs/>
        </w:rPr>
        <w:t>ATĻAUJA JAUNAS ATKRITUMU APSAIMNIEKOŠANAS DARBĪBAS UZSĀKŠANAI</w:t>
      </w:r>
      <w:r w:rsidR="00CA324D" w:rsidRPr="00896758">
        <w:rPr>
          <w:b/>
          <w:bCs/>
        </w:rPr>
        <w:t xml:space="preserve"> </w:t>
      </w:r>
      <w:r w:rsidRPr="00896758">
        <w:rPr>
          <w:b/>
          <w:bCs/>
        </w:rPr>
        <w:t>NEKUSTAMAJĀ ĪPAŠUMĀ AVIĀCIJAS IELĀ 18G, JELGAVĀ</w:t>
      </w:r>
    </w:p>
    <w:p w14:paraId="3BA9EBD7" w14:textId="48C0A8D2" w:rsidR="00041C0F" w:rsidRPr="00896758" w:rsidRDefault="00581F03" w:rsidP="00581F03">
      <w:pPr>
        <w:jc w:val="center"/>
        <w:rPr>
          <w:bCs/>
        </w:rPr>
      </w:pPr>
      <w:r w:rsidRPr="00896758">
        <w:rPr>
          <w:bCs/>
        </w:rPr>
        <w:t xml:space="preserve"> </w:t>
      </w:r>
      <w:r w:rsidR="00041C0F" w:rsidRPr="00896758">
        <w:rPr>
          <w:bCs/>
        </w:rPr>
        <w:t xml:space="preserve">(ziņo: </w:t>
      </w:r>
      <w:proofErr w:type="spellStart"/>
      <w:r w:rsidRPr="00896758">
        <w:rPr>
          <w:bCs/>
        </w:rPr>
        <w:t>J.Ližus</w:t>
      </w:r>
      <w:proofErr w:type="spellEnd"/>
      <w:r w:rsidR="00041C0F" w:rsidRPr="00896758">
        <w:rPr>
          <w:bCs/>
        </w:rPr>
        <w:t>)</w:t>
      </w:r>
    </w:p>
    <w:p w14:paraId="6648B957" w14:textId="77777777" w:rsidR="00041C0F" w:rsidRPr="00896758" w:rsidRDefault="00041C0F" w:rsidP="00681C6D">
      <w:pPr>
        <w:jc w:val="both"/>
        <w:rPr>
          <w:b/>
          <w:bCs/>
        </w:rPr>
      </w:pPr>
    </w:p>
    <w:p w14:paraId="06FBCE10" w14:textId="77777777" w:rsidR="00041C0F" w:rsidRPr="00896758" w:rsidRDefault="00041C0F" w:rsidP="00041C0F">
      <w:pPr>
        <w:jc w:val="both"/>
      </w:pPr>
      <w:r w:rsidRPr="00896758">
        <w:rPr>
          <w:b/>
          <w:bCs/>
        </w:rPr>
        <w:t xml:space="preserve">Atklāti balsojot: PAR – 5 </w:t>
      </w:r>
      <w:r w:rsidRPr="00896758">
        <w:rPr>
          <w:bCs/>
        </w:rPr>
        <w:t>(</w:t>
      </w:r>
      <w:proofErr w:type="spellStart"/>
      <w:r w:rsidRPr="00896758">
        <w:rPr>
          <w:bCs/>
        </w:rPr>
        <w:t>J.Strods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V.Ļevčenoks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A.Eihvalds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M.Daģis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I.Priževoite</w:t>
      </w:r>
      <w:proofErr w:type="spellEnd"/>
      <w:r w:rsidRPr="00896758">
        <w:t xml:space="preserve">), </w:t>
      </w:r>
      <w:r w:rsidRPr="00896758">
        <w:rPr>
          <w:b/>
          <w:bCs/>
        </w:rPr>
        <w:t xml:space="preserve">PRET – </w:t>
      </w:r>
      <w:r w:rsidRPr="00896758">
        <w:rPr>
          <w:bCs/>
        </w:rPr>
        <w:t>nav</w:t>
      </w:r>
      <w:r w:rsidRPr="00896758">
        <w:t xml:space="preserve">, </w:t>
      </w:r>
      <w:r w:rsidRPr="00896758">
        <w:rPr>
          <w:b/>
        </w:rPr>
        <w:t>ATTURAS</w:t>
      </w:r>
      <w:r w:rsidRPr="00896758">
        <w:t xml:space="preserve"> – nav, </w:t>
      </w:r>
    </w:p>
    <w:p w14:paraId="051CDF1C" w14:textId="4E0E22F8" w:rsidR="00041C0F" w:rsidRPr="00896758" w:rsidRDefault="00041C0F" w:rsidP="00041C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6758">
        <w:rPr>
          <w:b/>
          <w:lang w:val="lv-LV"/>
        </w:rPr>
        <w:t xml:space="preserve">Tautsaimniecības attīstības un pilsētvides komiteja </w:t>
      </w:r>
      <w:r w:rsidRPr="00896758">
        <w:rPr>
          <w:b/>
          <w:caps/>
          <w:lang w:val="lv-LV"/>
        </w:rPr>
        <w:t>nolemj</w:t>
      </w:r>
      <w:r w:rsidRPr="00896758">
        <w:rPr>
          <w:lang w:val="lv-LV"/>
        </w:rPr>
        <w:t xml:space="preserve">: atbalstīt lēmuma projektu un izskatīt domes sēdē. </w:t>
      </w:r>
      <w:bookmarkStart w:id="3" w:name="_GoBack"/>
      <w:bookmarkEnd w:id="3"/>
    </w:p>
    <w:p w14:paraId="2219648C" w14:textId="77777777" w:rsidR="00581F03" w:rsidRPr="00896758" w:rsidRDefault="00581F03" w:rsidP="00681C6D">
      <w:pPr>
        <w:jc w:val="both"/>
        <w:rPr>
          <w:b/>
          <w:bCs/>
        </w:rPr>
      </w:pPr>
    </w:p>
    <w:p w14:paraId="2DB7A384" w14:textId="3CD64698" w:rsidR="00581F03" w:rsidRPr="00896758" w:rsidRDefault="00581F03" w:rsidP="00581F03">
      <w:pPr>
        <w:jc w:val="center"/>
        <w:rPr>
          <w:b/>
          <w:bCs/>
        </w:rPr>
      </w:pPr>
      <w:r w:rsidRPr="00896758">
        <w:rPr>
          <w:b/>
          <w:bCs/>
        </w:rPr>
        <w:t>10/4</w:t>
      </w:r>
    </w:p>
    <w:p w14:paraId="1807C586" w14:textId="0AD0C01E" w:rsidR="00581F03" w:rsidRPr="00896758" w:rsidRDefault="00581F03" w:rsidP="00CA324D">
      <w:pPr>
        <w:pBdr>
          <w:bottom w:val="single" w:sz="4" w:space="1" w:color="auto"/>
        </w:pBdr>
        <w:jc w:val="center"/>
        <w:rPr>
          <w:b/>
          <w:bCs/>
        </w:rPr>
      </w:pPr>
      <w:r w:rsidRPr="00896758">
        <w:rPr>
          <w:b/>
          <w:bCs/>
        </w:rPr>
        <w:t>ATĻAUJA JAUNAS ATKRITUMU APSAIMNIEKOŠANAS DARBĪBAS UZSĀKŠANAI</w:t>
      </w:r>
      <w:r w:rsidR="00CA324D" w:rsidRPr="00896758">
        <w:rPr>
          <w:b/>
          <w:bCs/>
        </w:rPr>
        <w:t xml:space="preserve"> </w:t>
      </w:r>
      <w:r w:rsidRPr="00896758">
        <w:rPr>
          <w:b/>
          <w:bCs/>
        </w:rPr>
        <w:t>NEKUSTAMAJĀ ĪPAŠUMĀ LAPSKALNA IELĀ 22A, JELGAVĀ</w:t>
      </w:r>
    </w:p>
    <w:p w14:paraId="4FCDBBD0" w14:textId="77777777" w:rsidR="00581F03" w:rsidRPr="00896758" w:rsidRDefault="00581F03" w:rsidP="00581F03">
      <w:pPr>
        <w:jc w:val="center"/>
        <w:rPr>
          <w:bCs/>
        </w:rPr>
      </w:pPr>
      <w:r w:rsidRPr="00896758">
        <w:rPr>
          <w:bCs/>
        </w:rPr>
        <w:t xml:space="preserve"> (ziņo: </w:t>
      </w:r>
      <w:proofErr w:type="spellStart"/>
      <w:r w:rsidRPr="00896758">
        <w:rPr>
          <w:bCs/>
        </w:rPr>
        <w:t>J.Ližus</w:t>
      </w:r>
      <w:proofErr w:type="spellEnd"/>
      <w:r w:rsidRPr="00896758">
        <w:rPr>
          <w:bCs/>
        </w:rPr>
        <w:t>)</w:t>
      </w:r>
    </w:p>
    <w:p w14:paraId="593A2156" w14:textId="77777777" w:rsidR="00581F03" w:rsidRPr="00896758" w:rsidRDefault="00581F03" w:rsidP="00581F03">
      <w:pPr>
        <w:jc w:val="both"/>
        <w:rPr>
          <w:b/>
          <w:bCs/>
        </w:rPr>
      </w:pPr>
    </w:p>
    <w:p w14:paraId="261DB5F6" w14:textId="77777777" w:rsidR="00581F03" w:rsidRPr="00896758" w:rsidRDefault="00581F03" w:rsidP="00581F03">
      <w:pPr>
        <w:jc w:val="both"/>
      </w:pPr>
      <w:r w:rsidRPr="00896758">
        <w:rPr>
          <w:b/>
          <w:bCs/>
        </w:rPr>
        <w:t xml:space="preserve">Atklāti balsojot: PAR – 5 </w:t>
      </w:r>
      <w:r w:rsidRPr="00896758">
        <w:rPr>
          <w:bCs/>
        </w:rPr>
        <w:t>(</w:t>
      </w:r>
      <w:proofErr w:type="spellStart"/>
      <w:r w:rsidRPr="00896758">
        <w:rPr>
          <w:bCs/>
        </w:rPr>
        <w:t>J.Strods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V.Ļevčenoks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A.Eihvalds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M.Daģis</w:t>
      </w:r>
      <w:proofErr w:type="spellEnd"/>
      <w:r w:rsidRPr="00896758">
        <w:rPr>
          <w:bCs/>
        </w:rPr>
        <w:t xml:space="preserve">, </w:t>
      </w:r>
      <w:proofErr w:type="spellStart"/>
      <w:r w:rsidRPr="00896758">
        <w:rPr>
          <w:bCs/>
        </w:rPr>
        <w:t>I.Priževoite</w:t>
      </w:r>
      <w:proofErr w:type="spellEnd"/>
      <w:r w:rsidRPr="00896758">
        <w:t xml:space="preserve">), </w:t>
      </w:r>
      <w:r w:rsidRPr="00896758">
        <w:rPr>
          <w:b/>
          <w:bCs/>
        </w:rPr>
        <w:t xml:space="preserve">PRET – </w:t>
      </w:r>
      <w:r w:rsidRPr="00896758">
        <w:rPr>
          <w:bCs/>
        </w:rPr>
        <w:t>nav</w:t>
      </w:r>
      <w:r w:rsidRPr="00896758">
        <w:t xml:space="preserve">, </w:t>
      </w:r>
      <w:r w:rsidRPr="00896758">
        <w:rPr>
          <w:b/>
        </w:rPr>
        <w:t>ATTURAS</w:t>
      </w:r>
      <w:r w:rsidRPr="00896758">
        <w:t xml:space="preserve"> – nav, </w:t>
      </w:r>
    </w:p>
    <w:p w14:paraId="6CCEB547" w14:textId="03B9EC14" w:rsidR="00F3627D" w:rsidRPr="00896758" w:rsidRDefault="00581F03" w:rsidP="00CA32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6758">
        <w:rPr>
          <w:b/>
          <w:lang w:val="lv-LV"/>
        </w:rPr>
        <w:t xml:space="preserve">Tautsaimniecības attīstības un pilsētvides komiteja </w:t>
      </w:r>
      <w:r w:rsidRPr="00896758">
        <w:rPr>
          <w:b/>
          <w:caps/>
          <w:lang w:val="lv-LV"/>
        </w:rPr>
        <w:t>nolemj</w:t>
      </w:r>
      <w:r w:rsidRPr="00896758">
        <w:rPr>
          <w:lang w:val="lv-LV"/>
        </w:rPr>
        <w:t xml:space="preserve">: atbalstīt lēmuma projektu un izskatīt domes sēdē. </w:t>
      </w:r>
    </w:p>
    <w:p w14:paraId="7D9AF483" w14:textId="77777777" w:rsidR="00CA324D" w:rsidRPr="00896758" w:rsidRDefault="00CA324D" w:rsidP="00CA32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896758" w:rsidRPr="00896758" w14:paraId="5641FDFB" w14:textId="77777777" w:rsidTr="00CA324D">
        <w:trPr>
          <w:trHeight w:val="802"/>
        </w:trPr>
        <w:tc>
          <w:tcPr>
            <w:tcW w:w="3664" w:type="dxa"/>
          </w:tcPr>
          <w:p w14:paraId="2032C4DF" w14:textId="77777777" w:rsidR="00BB4AA3" w:rsidRPr="00896758" w:rsidRDefault="00BB4AA3" w:rsidP="00BB4AA3"/>
          <w:p w14:paraId="275A5F60" w14:textId="56B75FF9" w:rsidR="00BB4AA3" w:rsidRPr="00896758" w:rsidRDefault="00BB4AA3" w:rsidP="00BB4AA3">
            <w:pPr>
              <w:rPr>
                <w:sz w:val="16"/>
                <w:szCs w:val="16"/>
              </w:rPr>
            </w:pPr>
            <w:r w:rsidRPr="00896758"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Pr="00896758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Pr="00896758" w:rsidRDefault="00BB4AA3" w:rsidP="00BB4AA3">
            <w:pPr>
              <w:jc w:val="center"/>
              <w:rPr>
                <w:i/>
              </w:rPr>
            </w:pPr>
            <w:r w:rsidRPr="00896758">
              <w:rPr>
                <w:i/>
              </w:rPr>
              <w:t>____________________</w:t>
            </w:r>
          </w:p>
          <w:p w14:paraId="7C29B6E0" w14:textId="5A2C6FF5" w:rsidR="00BB4AA3" w:rsidRPr="00896758" w:rsidRDefault="00BB4AA3" w:rsidP="00BB4AA3">
            <w:pPr>
              <w:jc w:val="center"/>
              <w:rPr>
                <w:i/>
              </w:rPr>
            </w:pPr>
            <w:r w:rsidRPr="00896758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96758" w:rsidRDefault="00BB4AA3" w:rsidP="00BB4AA3"/>
        </w:tc>
        <w:tc>
          <w:tcPr>
            <w:tcW w:w="1816" w:type="dxa"/>
          </w:tcPr>
          <w:p w14:paraId="3E9F1077" w14:textId="77777777" w:rsidR="00BB4AA3" w:rsidRPr="00896758" w:rsidRDefault="00BB4AA3" w:rsidP="00BB4AA3"/>
          <w:p w14:paraId="76E5502E" w14:textId="7C948F24" w:rsidR="00BB4AA3" w:rsidRPr="00896758" w:rsidRDefault="00BB4AA3" w:rsidP="00BB4AA3">
            <w:pPr>
              <w:ind w:left="583"/>
            </w:pPr>
            <w:proofErr w:type="spellStart"/>
            <w:r w:rsidRPr="00896758">
              <w:t>J.Strods</w:t>
            </w:r>
            <w:proofErr w:type="spellEnd"/>
          </w:p>
        </w:tc>
      </w:tr>
      <w:tr w:rsidR="00896758" w:rsidRPr="00896758" w14:paraId="6F3365C9" w14:textId="77777777" w:rsidTr="00CA324D">
        <w:trPr>
          <w:trHeight w:val="739"/>
        </w:trPr>
        <w:tc>
          <w:tcPr>
            <w:tcW w:w="3664" w:type="dxa"/>
          </w:tcPr>
          <w:p w14:paraId="7FB7278D" w14:textId="12F00270" w:rsidR="00BB4AA3" w:rsidRPr="00896758" w:rsidRDefault="00BB4AA3" w:rsidP="00BB4AA3"/>
          <w:p w14:paraId="6CA20117" w14:textId="48CD0DE5" w:rsidR="00BB4AA3" w:rsidRPr="00896758" w:rsidRDefault="00CA324D" w:rsidP="00BB4AA3">
            <w:r w:rsidRPr="00896758">
              <w:t>Pašvaldības izpilddirektores</w:t>
            </w:r>
            <w:r w:rsidR="00BB4AA3" w:rsidRPr="00896758">
              <w:t xml:space="preserve"> sekretāre:</w:t>
            </w:r>
          </w:p>
        </w:tc>
        <w:tc>
          <w:tcPr>
            <w:tcW w:w="2616" w:type="dxa"/>
          </w:tcPr>
          <w:p w14:paraId="7F7FB26B" w14:textId="77777777" w:rsidR="00BB4AA3" w:rsidRPr="00896758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Pr="00896758" w:rsidRDefault="00BB4AA3" w:rsidP="00BB4AA3">
            <w:pPr>
              <w:jc w:val="center"/>
              <w:rPr>
                <w:i/>
              </w:rPr>
            </w:pPr>
            <w:r w:rsidRPr="00896758">
              <w:rPr>
                <w:i/>
              </w:rPr>
              <w:t>____________________</w:t>
            </w:r>
          </w:p>
          <w:p w14:paraId="46F95310" w14:textId="72C9FB37" w:rsidR="00BB4AA3" w:rsidRPr="00896758" w:rsidRDefault="00BB4AA3" w:rsidP="00BB4AA3">
            <w:pPr>
              <w:ind w:firstLine="68"/>
              <w:jc w:val="center"/>
            </w:pPr>
            <w:r w:rsidRPr="00896758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96758" w:rsidRDefault="00BB4AA3" w:rsidP="00BB4AA3"/>
        </w:tc>
        <w:tc>
          <w:tcPr>
            <w:tcW w:w="1816" w:type="dxa"/>
          </w:tcPr>
          <w:p w14:paraId="00825311" w14:textId="77777777" w:rsidR="00BB4AA3" w:rsidRPr="00896758" w:rsidRDefault="00BB4AA3" w:rsidP="00BB4AA3"/>
          <w:p w14:paraId="657C5E1D" w14:textId="69FD877F" w:rsidR="00BB4AA3" w:rsidRPr="00896758" w:rsidRDefault="00CF3C1C" w:rsidP="00BB4AA3">
            <w:pPr>
              <w:ind w:left="607"/>
            </w:pPr>
            <w:proofErr w:type="spellStart"/>
            <w:r w:rsidRPr="00896758">
              <w:t>A.Labore</w:t>
            </w:r>
            <w:proofErr w:type="spellEnd"/>
          </w:p>
        </w:tc>
      </w:tr>
    </w:tbl>
    <w:p w14:paraId="17974D9F" w14:textId="77777777" w:rsidR="008D6F49" w:rsidRPr="00CA324D" w:rsidRDefault="008D6F49" w:rsidP="00CA324D"/>
    <w:sectPr w:rsidR="008D6F49" w:rsidRPr="00CA324D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96BC" w14:textId="77777777" w:rsidR="002B514A" w:rsidRDefault="002B514A">
      <w:r>
        <w:separator/>
      </w:r>
    </w:p>
  </w:endnote>
  <w:endnote w:type="continuationSeparator" w:id="0">
    <w:p w14:paraId="09F429D3" w14:textId="77777777" w:rsidR="002B514A" w:rsidRDefault="002B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7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2991" w14:textId="77777777" w:rsidR="002B514A" w:rsidRDefault="002B514A">
      <w:r>
        <w:separator/>
      </w:r>
    </w:p>
  </w:footnote>
  <w:footnote w:type="continuationSeparator" w:id="0">
    <w:p w14:paraId="35616741" w14:textId="77777777" w:rsidR="002B514A" w:rsidRDefault="002B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6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4D5A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B514A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368A9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1F03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12B5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6758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6B63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060A0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324D"/>
    <w:rsid w:val="00CA63C6"/>
    <w:rsid w:val="00CB0C93"/>
    <w:rsid w:val="00CB4B7C"/>
    <w:rsid w:val="00CB580E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3C1C"/>
    <w:rsid w:val="00CF6C88"/>
    <w:rsid w:val="00D015B4"/>
    <w:rsid w:val="00D02C4A"/>
    <w:rsid w:val="00D054F4"/>
    <w:rsid w:val="00D07FE1"/>
    <w:rsid w:val="00D10725"/>
    <w:rsid w:val="00D10E3D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3431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581F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1F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7EC2-13C7-4BB4-97CE-58EB081A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Baiba Jēkabsone</cp:lastModifiedBy>
  <cp:revision>9</cp:revision>
  <cp:lastPrinted>2023-04-20T08:18:00Z</cp:lastPrinted>
  <dcterms:created xsi:type="dcterms:W3CDTF">2023-12-13T11:41:00Z</dcterms:created>
  <dcterms:modified xsi:type="dcterms:W3CDTF">2023-12-14T08:33:00Z</dcterms:modified>
</cp:coreProperties>
</file>