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0EF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2A6D6C6" wp14:editId="758A387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C31A1" w14:textId="2A03EB2C" w:rsidR="003D5C89" w:rsidRDefault="005326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6D6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8EC31A1" w14:textId="2A03EB2C" w:rsidR="003D5C89" w:rsidRDefault="005326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FD650C1" w14:textId="77777777" w:rsidTr="007346CE">
        <w:tc>
          <w:tcPr>
            <w:tcW w:w="7905" w:type="dxa"/>
          </w:tcPr>
          <w:p w14:paraId="26C17B49" w14:textId="5C0BE68D" w:rsidR="00E61AB9" w:rsidRDefault="00F857D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C5201">
              <w:rPr>
                <w:bCs/>
                <w:szCs w:val="44"/>
                <w:lang w:val="lv-LV"/>
              </w:rPr>
              <w:t>5</w:t>
            </w:r>
            <w:r w:rsidR="00CF5FC7">
              <w:rPr>
                <w:bCs/>
                <w:szCs w:val="44"/>
                <w:lang w:val="lv-LV"/>
              </w:rPr>
              <w:t>.0</w:t>
            </w:r>
            <w:r w:rsidR="008C5201">
              <w:rPr>
                <w:bCs/>
                <w:szCs w:val="44"/>
                <w:lang w:val="lv-LV"/>
              </w:rPr>
              <w:t>4.</w:t>
            </w:r>
            <w:r w:rsidR="00CF5FC7">
              <w:rPr>
                <w:bCs/>
                <w:szCs w:val="44"/>
                <w:lang w:val="lv-LV"/>
              </w:rPr>
              <w:t>2024.</w:t>
            </w:r>
          </w:p>
        </w:tc>
        <w:tc>
          <w:tcPr>
            <w:tcW w:w="1137" w:type="dxa"/>
          </w:tcPr>
          <w:p w14:paraId="67A353E4" w14:textId="7361AE6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326D1">
              <w:rPr>
                <w:bCs/>
                <w:szCs w:val="44"/>
                <w:lang w:val="lv-LV"/>
              </w:rPr>
              <w:t>5/6</w:t>
            </w:r>
          </w:p>
        </w:tc>
      </w:tr>
    </w:tbl>
    <w:p w14:paraId="5BE4F0C6" w14:textId="77777777" w:rsidR="00E61AB9" w:rsidRPr="00BC5FB5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1DDE0B6" w14:textId="58FA6DCD" w:rsidR="0048033F" w:rsidRDefault="00C86BBA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BC5FB5">
        <w:rPr>
          <w:szCs w:val="20"/>
        </w:rPr>
        <w:t xml:space="preserve"> </w:t>
      </w:r>
      <w:r w:rsidR="00CF5FC7" w:rsidRPr="00BC5FB5">
        <w:rPr>
          <w:b/>
          <w:bCs/>
          <w:szCs w:val="44"/>
        </w:rPr>
        <w:t>JELGAVAS VALSTSPILSĒTAS PAŠVALDĪBAS 2024. GADA 2</w:t>
      </w:r>
      <w:r w:rsidR="008C5201">
        <w:rPr>
          <w:b/>
          <w:bCs/>
          <w:szCs w:val="44"/>
        </w:rPr>
        <w:t>5</w:t>
      </w:r>
      <w:r w:rsidR="00CF5FC7" w:rsidRPr="00BC5FB5">
        <w:rPr>
          <w:b/>
          <w:bCs/>
          <w:szCs w:val="44"/>
        </w:rPr>
        <w:t xml:space="preserve">. </w:t>
      </w:r>
      <w:r w:rsidR="008C5201">
        <w:rPr>
          <w:b/>
          <w:bCs/>
          <w:szCs w:val="44"/>
        </w:rPr>
        <w:t>APRĪĻA</w:t>
      </w:r>
      <w:r w:rsidR="0048033F">
        <w:rPr>
          <w:b/>
          <w:bCs/>
          <w:szCs w:val="44"/>
        </w:rPr>
        <w:t xml:space="preserve"> SAISTOŠO NOTEIKUMU NR.</w:t>
      </w:r>
      <w:r w:rsidR="005326D1">
        <w:rPr>
          <w:b/>
          <w:bCs/>
          <w:szCs w:val="44"/>
        </w:rPr>
        <w:t>24-11</w:t>
      </w:r>
    </w:p>
    <w:p w14:paraId="7F5FD011" w14:textId="7886F7F1" w:rsidR="00CF5FC7" w:rsidRPr="00BC5FB5" w:rsidRDefault="00CF5FC7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BC5FB5">
        <w:rPr>
          <w:b/>
          <w:bCs/>
          <w:szCs w:val="44"/>
        </w:rPr>
        <w:t>“</w:t>
      </w:r>
      <w:r w:rsidRPr="00BC5FB5">
        <w:rPr>
          <w:b/>
          <w:bCs/>
          <w:szCs w:val="20"/>
        </w:rPr>
        <w:t xml:space="preserve">SOCIĀLĀS GARANTIJAS </w:t>
      </w:r>
      <w:r w:rsidR="00237DDC">
        <w:rPr>
          <w:b/>
          <w:bCs/>
          <w:szCs w:val="20"/>
        </w:rPr>
        <w:t>PILNGADĪBU SASNIEGUŠAJAM</w:t>
      </w:r>
      <w:r w:rsidR="00237DDC" w:rsidRPr="00E35E95">
        <w:rPr>
          <w:b/>
          <w:bCs/>
          <w:szCs w:val="20"/>
        </w:rPr>
        <w:t xml:space="preserve"> </w:t>
      </w:r>
      <w:r w:rsidR="00B2728D">
        <w:rPr>
          <w:b/>
          <w:bCs/>
          <w:szCs w:val="20"/>
        </w:rPr>
        <w:t xml:space="preserve">BĒRNAM </w:t>
      </w:r>
      <w:r w:rsidRPr="00E35E95">
        <w:rPr>
          <w:b/>
          <w:bCs/>
          <w:szCs w:val="20"/>
        </w:rPr>
        <w:t xml:space="preserve">BĀRENIM </w:t>
      </w:r>
      <w:r w:rsidRPr="00BC5FB5">
        <w:rPr>
          <w:b/>
          <w:bCs/>
          <w:szCs w:val="20"/>
        </w:rPr>
        <w:t>UN BEZ VECĀKU G</w:t>
      </w:r>
      <w:r w:rsidR="0048033F">
        <w:rPr>
          <w:b/>
          <w:bCs/>
          <w:szCs w:val="20"/>
        </w:rPr>
        <w:t>Ā</w:t>
      </w:r>
      <w:r w:rsidRPr="00BC5FB5">
        <w:rPr>
          <w:b/>
          <w:bCs/>
          <w:szCs w:val="20"/>
        </w:rPr>
        <w:t>DĪBAS PALIKUŠAM BĒRNAM JELGAVAS VALSTSPILSĒTAS PAŠVALDĪBĀ” IZDOŠANA</w:t>
      </w:r>
    </w:p>
    <w:p w14:paraId="19BE176F" w14:textId="77777777" w:rsidR="00CF5FC7" w:rsidRPr="00BC5FB5" w:rsidRDefault="00CF5FC7" w:rsidP="00CF5FC7">
      <w:pPr>
        <w:spacing w:line="276" w:lineRule="auto"/>
        <w:jc w:val="both"/>
        <w:rPr>
          <w:szCs w:val="20"/>
        </w:rPr>
      </w:pPr>
    </w:p>
    <w:p w14:paraId="1A533A86" w14:textId="690A80EF" w:rsidR="005326D1" w:rsidRDefault="00EB35F8" w:rsidP="005326D1">
      <w:pPr>
        <w:jc w:val="both"/>
        <w:rPr>
          <w:szCs w:val="20"/>
        </w:rPr>
      </w:pPr>
      <w:r>
        <w:rPr>
          <w:b/>
          <w:bCs/>
        </w:rPr>
        <w:t>Atklāti balsojot: PAR – 14</w:t>
      </w:r>
      <w:r w:rsidR="005326D1" w:rsidRPr="008D1996">
        <w:rPr>
          <w:b/>
          <w:bCs/>
        </w:rPr>
        <w:t xml:space="preserve"> </w:t>
      </w:r>
      <w:r w:rsidR="005326D1" w:rsidRPr="008D1996">
        <w:rPr>
          <w:bCs/>
        </w:rPr>
        <w:t>(</w:t>
      </w:r>
      <w:proofErr w:type="spellStart"/>
      <w:r w:rsidR="005326D1" w:rsidRPr="008D1996">
        <w:rPr>
          <w:bCs/>
        </w:rPr>
        <w:t>A.Rāviņš</w:t>
      </w:r>
      <w:proofErr w:type="spellEnd"/>
      <w:r w:rsidR="005326D1" w:rsidRPr="008D1996">
        <w:rPr>
          <w:bCs/>
        </w:rPr>
        <w:t xml:space="preserve">, </w:t>
      </w:r>
      <w:proofErr w:type="spellStart"/>
      <w:r w:rsidR="005326D1" w:rsidRPr="008D1996">
        <w:rPr>
          <w:bCs/>
        </w:rPr>
        <w:t>R.Vectirāne</w:t>
      </w:r>
      <w:proofErr w:type="spellEnd"/>
      <w:r w:rsidR="005326D1" w:rsidRPr="008D1996">
        <w:rPr>
          <w:bCs/>
        </w:rPr>
        <w:t xml:space="preserve">, </w:t>
      </w:r>
      <w:proofErr w:type="spellStart"/>
      <w:r w:rsidR="005326D1" w:rsidRPr="008D1996">
        <w:rPr>
          <w:bCs/>
        </w:rPr>
        <w:t>V.Ļevčenoks</w:t>
      </w:r>
      <w:proofErr w:type="spellEnd"/>
      <w:r w:rsidR="005326D1" w:rsidRPr="008D1996">
        <w:rPr>
          <w:bCs/>
        </w:rPr>
        <w:t xml:space="preserve">, </w:t>
      </w:r>
      <w:bookmarkStart w:id="0" w:name="_GoBack"/>
      <w:bookmarkEnd w:id="0"/>
      <w:proofErr w:type="spellStart"/>
      <w:r w:rsidR="005326D1" w:rsidRPr="008D1996">
        <w:rPr>
          <w:bCs/>
        </w:rPr>
        <w:t>I.Bandeniece</w:t>
      </w:r>
      <w:proofErr w:type="spellEnd"/>
      <w:r w:rsidR="005326D1" w:rsidRPr="008D1996">
        <w:rPr>
          <w:bCs/>
        </w:rPr>
        <w:t xml:space="preserve">, </w:t>
      </w:r>
      <w:proofErr w:type="spellStart"/>
      <w:r w:rsidR="005326D1" w:rsidRPr="008D1996">
        <w:rPr>
          <w:bCs/>
        </w:rPr>
        <w:t>I.Priževoite</w:t>
      </w:r>
      <w:proofErr w:type="spellEnd"/>
      <w:r w:rsidR="005326D1" w:rsidRPr="008D1996">
        <w:rPr>
          <w:bCs/>
        </w:rPr>
        <w:t xml:space="preserve">, </w:t>
      </w:r>
      <w:proofErr w:type="spellStart"/>
      <w:r w:rsidR="005326D1" w:rsidRPr="008D1996">
        <w:rPr>
          <w:bCs/>
        </w:rPr>
        <w:t>J.Strods</w:t>
      </w:r>
      <w:proofErr w:type="spellEnd"/>
      <w:r w:rsidR="005326D1" w:rsidRPr="008D1996">
        <w:rPr>
          <w:bCs/>
        </w:rPr>
        <w:t xml:space="preserve">, </w:t>
      </w:r>
      <w:proofErr w:type="spellStart"/>
      <w:r w:rsidR="005326D1" w:rsidRPr="008D1996">
        <w:rPr>
          <w:bCs/>
        </w:rPr>
        <w:t>R.Šlegelmilhs</w:t>
      </w:r>
      <w:proofErr w:type="spellEnd"/>
      <w:r w:rsidR="005326D1" w:rsidRPr="008D1996">
        <w:rPr>
          <w:bCs/>
        </w:rPr>
        <w:t xml:space="preserve">, </w:t>
      </w:r>
      <w:proofErr w:type="spellStart"/>
      <w:r w:rsidR="005326D1" w:rsidRPr="008D1996">
        <w:rPr>
          <w:bCs/>
        </w:rPr>
        <w:t>U.Dūmiņš</w:t>
      </w:r>
      <w:proofErr w:type="spellEnd"/>
      <w:r w:rsidR="005326D1" w:rsidRPr="008D1996">
        <w:rPr>
          <w:bCs/>
        </w:rPr>
        <w:t xml:space="preserve">, </w:t>
      </w:r>
      <w:proofErr w:type="spellStart"/>
      <w:r w:rsidR="005326D1" w:rsidRPr="008D1996">
        <w:rPr>
          <w:bCs/>
        </w:rPr>
        <w:t>M.Daģis</w:t>
      </w:r>
      <w:proofErr w:type="spellEnd"/>
      <w:r w:rsidR="005326D1" w:rsidRPr="008D1996">
        <w:rPr>
          <w:bCs/>
        </w:rPr>
        <w:t xml:space="preserve">, </w:t>
      </w:r>
      <w:proofErr w:type="spellStart"/>
      <w:r w:rsidR="005326D1" w:rsidRPr="008D1996">
        <w:rPr>
          <w:bCs/>
        </w:rPr>
        <w:t>A.Eihvalds</w:t>
      </w:r>
      <w:proofErr w:type="spellEnd"/>
      <w:r w:rsidR="005326D1" w:rsidRPr="008D1996">
        <w:rPr>
          <w:bCs/>
        </w:rPr>
        <w:t xml:space="preserve">, </w:t>
      </w:r>
      <w:proofErr w:type="spellStart"/>
      <w:r w:rsidR="005326D1" w:rsidRPr="008D1996">
        <w:rPr>
          <w:bCs/>
        </w:rPr>
        <w:t>A.Pagors</w:t>
      </w:r>
      <w:proofErr w:type="spellEnd"/>
      <w:r w:rsidR="005326D1" w:rsidRPr="008D1996">
        <w:rPr>
          <w:bCs/>
        </w:rPr>
        <w:t xml:space="preserve">, </w:t>
      </w:r>
      <w:proofErr w:type="spellStart"/>
      <w:r w:rsidR="005326D1" w:rsidRPr="008D1996">
        <w:rPr>
          <w:bCs/>
        </w:rPr>
        <w:t>G.Kurlovičs</w:t>
      </w:r>
      <w:proofErr w:type="spellEnd"/>
      <w:r w:rsidR="005326D1" w:rsidRPr="008D1996">
        <w:rPr>
          <w:bCs/>
        </w:rPr>
        <w:t xml:space="preserve">, </w:t>
      </w:r>
      <w:proofErr w:type="spellStart"/>
      <w:r w:rsidR="005326D1" w:rsidRPr="008D1996">
        <w:rPr>
          <w:bCs/>
        </w:rPr>
        <w:t>A.Rublis</w:t>
      </w:r>
      <w:proofErr w:type="spellEnd"/>
      <w:r w:rsidR="005326D1" w:rsidRPr="008D1996">
        <w:rPr>
          <w:bCs/>
        </w:rPr>
        <w:t xml:space="preserve">, </w:t>
      </w:r>
      <w:proofErr w:type="spellStart"/>
      <w:r w:rsidR="005326D1" w:rsidRPr="008D1996">
        <w:rPr>
          <w:bCs/>
        </w:rPr>
        <w:t>A.Tomašūns</w:t>
      </w:r>
      <w:proofErr w:type="spellEnd"/>
      <w:r w:rsidR="005326D1" w:rsidRPr="008D1996">
        <w:rPr>
          <w:bCs/>
        </w:rPr>
        <w:t>),</w:t>
      </w:r>
      <w:r w:rsidR="005326D1" w:rsidRPr="008D1996">
        <w:rPr>
          <w:b/>
          <w:bCs/>
        </w:rPr>
        <w:t xml:space="preserve"> PRET – nav</w:t>
      </w:r>
      <w:r w:rsidR="005326D1" w:rsidRPr="008D1996">
        <w:rPr>
          <w:bCs/>
        </w:rPr>
        <w:t>,</w:t>
      </w:r>
      <w:r w:rsidR="005326D1" w:rsidRPr="008D1996">
        <w:rPr>
          <w:b/>
          <w:bCs/>
        </w:rPr>
        <w:t xml:space="preserve"> ATTURAS – nav</w:t>
      </w:r>
      <w:r w:rsidR="005326D1" w:rsidRPr="008D1996">
        <w:rPr>
          <w:color w:val="000000"/>
        </w:rPr>
        <w:t>,</w:t>
      </w:r>
    </w:p>
    <w:p w14:paraId="2C95CF86" w14:textId="63C21C38" w:rsidR="00CF5FC7" w:rsidRPr="00F60238" w:rsidRDefault="00CF5FC7" w:rsidP="0048033F">
      <w:pPr>
        <w:ind w:firstLine="720"/>
        <w:jc w:val="both"/>
      </w:pPr>
      <w:r w:rsidRPr="00F60238">
        <w:rPr>
          <w:szCs w:val="20"/>
        </w:rPr>
        <w:t>Saskaņā</w:t>
      </w:r>
      <w:r w:rsidRPr="00F60238">
        <w:rPr>
          <w:iCs/>
        </w:rPr>
        <w:t xml:space="preserve"> ar</w:t>
      </w:r>
      <w:r w:rsidRPr="00F60238">
        <w:t xml:space="preserve"> likuma “</w:t>
      </w:r>
      <w:hyperlink r:id="rId8" w:tgtFrame="_blank" w:history="1">
        <w:r w:rsidRPr="00F60238">
          <w:rPr>
            <w:rStyle w:val="Hyperlink"/>
            <w:color w:val="auto"/>
            <w:u w:val="none"/>
          </w:rPr>
          <w:t>Par palīdzību dzīvokļa jautājumu risināšanā</w:t>
        </w:r>
      </w:hyperlink>
      <w:r w:rsidRPr="00F60238">
        <w:t>” 25.</w:t>
      </w:r>
      <w:r w:rsidRPr="00F60238">
        <w:rPr>
          <w:vertAlign w:val="superscript"/>
        </w:rPr>
        <w:t>2</w:t>
      </w:r>
      <w:r w:rsidRPr="00F60238">
        <w:t xml:space="preserve"> panta </w:t>
      </w:r>
      <w:r w:rsidR="008D21DF" w:rsidRPr="00F60238">
        <w:t xml:space="preserve">pirmo un </w:t>
      </w:r>
      <w:r w:rsidRPr="00F60238">
        <w:t xml:space="preserve">piekto daļu, un Ministru kabineta 2005. gada 15. novembra noteikumu Nr. 857 “Noteikumi par sociālajām garantijām bārenim un bez vecāku gādības palikušajam bērnam, kurš ir </w:t>
      </w:r>
      <w:proofErr w:type="spellStart"/>
      <w:r w:rsidRPr="00F60238">
        <w:t>ārpusģimenes</w:t>
      </w:r>
      <w:proofErr w:type="spellEnd"/>
      <w:r w:rsidRPr="00F60238">
        <w:t xml:space="preserve"> aprūpē, kā arī pēc </w:t>
      </w:r>
      <w:proofErr w:type="spellStart"/>
      <w:r w:rsidRPr="00F60238">
        <w:t>ārpusģimenes</w:t>
      </w:r>
      <w:proofErr w:type="spellEnd"/>
      <w:r w:rsidRPr="00F60238">
        <w:t xml:space="preserve"> aprūpes beigšanās” 27., 30., 31. un 31.</w:t>
      </w:r>
      <w:r w:rsidRPr="00F60238">
        <w:rPr>
          <w:vertAlign w:val="superscript"/>
        </w:rPr>
        <w:t xml:space="preserve">1 </w:t>
      </w:r>
      <w:r w:rsidRPr="00F60238">
        <w:t>punktu,</w:t>
      </w:r>
    </w:p>
    <w:p w14:paraId="0A470520" w14:textId="77777777" w:rsidR="00CF5FC7" w:rsidRPr="00BC5FB5" w:rsidRDefault="00CF5FC7" w:rsidP="0048033F">
      <w:pPr>
        <w:tabs>
          <w:tab w:val="left" w:pos="720"/>
          <w:tab w:val="center" w:pos="4320"/>
          <w:tab w:val="right" w:pos="8640"/>
        </w:tabs>
        <w:jc w:val="both"/>
        <w:rPr>
          <w:szCs w:val="20"/>
        </w:rPr>
      </w:pPr>
    </w:p>
    <w:p w14:paraId="619C4E00" w14:textId="77777777" w:rsidR="00CF5FC7" w:rsidRPr="00F60238" w:rsidRDefault="00CF5FC7" w:rsidP="0048033F">
      <w:pPr>
        <w:tabs>
          <w:tab w:val="left" w:pos="720"/>
          <w:tab w:val="center" w:pos="4320"/>
          <w:tab w:val="right" w:pos="8640"/>
        </w:tabs>
        <w:rPr>
          <w:b/>
          <w:bCs/>
          <w:szCs w:val="20"/>
        </w:rPr>
      </w:pPr>
      <w:r w:rsidRPr="00F60238">
        <w:rPr>
          <w:b/>
          <w:bCs/>
          <w:szCs w:val="20"/>
        </w:rPr>
        <w:t>JELGAVAS VALSTSPILSĒTAS PAŠVALDĪBAS DOME NOLEMJ:</w:t>
      </w:r>
    </w:p>
    <w:p w14:paraId="16650E5A" w14:textId="32A7F0C3" w:rsidR="00CF5FC7" w:rsidRPr="00F60238" w:rsidRDefault="00CF5FC7" w:rsidP="0048033F">
      <w:pPr>
        <w:jc w:val="both"/>
        <w:rPr>
          <w:b/>
          <w:bCs/>
        </w:rPr>
      </w:pPr>
      <w:r w:rsidRPr="00F60238">
        <w:rPr>
          <w:bCs/>
        </w:rPr>
        <w:t xml:space="preserve">Izdot Jelgavas </w:t>
      </w:r>
      <w:proofErr w:type="spellStart"/>
      <w:r w:rsidRPr="00F60238">
        <w:rPr>
          <w:bCs/>
        </w:rPr>
        <w:t>valstspilsētas</w:t>
      </w:r>
      <w:proofErr w:type="spellEnd"/>
      <w:r w:rsidRPr="00F60238">
        <w:rPr>
          <w:bCs/>
        </w:rPr>
        <w:t xml:space="preserve"> pašvaldības 2024. gada 2</w:t>
      </w:r>
      <w:r w:rsidR="008C5201">
        <w:rPr>
          <w:bCs/>
        </w:rPr>
        <w:t>5</w:t>
      </w:r>
      <w:r w:rsidRPr="00F60238">
        <w:rPr>
          <w:bCs/>
        </w:rPr>
        <w:t xml:space="preserve">. </w:t>
      </w:r>
      <w:r w:rsidR="008C5201">
        <w:rPr>
          <w:bCs/>
        </w:rPr>
        <w:t>aprīļa</w:t>
      </w:r>
      <w:r w:rsidR="0048033F">
        <w:rPr>
          <w:bCs/>
        </w:rPr>
        <w:t xml:space="preserve"> saistošos noteikumus Nr.</w:t>
      </w:r>
      <w:r w:rsidR="005326D1">
        <w:rPr>
          <w:bCs/>
        </w:rPr>
        <w:t>24-11</w:t>
      </w:r>
      <w:r w:rsidRPr="00F60238">
        <w:rPr>
          <w:bCs/>
        </w:rPr>
        <w:t xml:space="preserve"> “Sociālās garantijas</w:t>
      </w:r>
      <w:r w:rsidR="00F857DA" w:rsidRPr="00F60238">
        <w:rPr>
          <w:bCs/>
        </w:rPr>
        <w:t xml:space="preserve"> </w:t>
      </w:r>
      <w:r w:rsidR="00237DDC">
        <w:rPr>
          <w:bCs/>
        </w:rPr>
        <w:t>pilngadību sasniegušajam</w:t>
      </w:r>
      <w:r w:rsidR="00237DDC" w:rsidRPr="00E35E95">
        <w:rPr>
          <w:bCs/>
        </w:rPr>
        <w:t xml:space="preserve"> </w:t>
      </w:r>
      <w:r w:rsidR="00B2728D">
        <w:rPr>
          <w:bCs/>
        </w:rPr>
        <w:t xml:space="preserve">bērnam </w:t>
      </w:r>
      <w:r w:rsidRPr="00E35E95">
        <w:rPr>
          <w:bCs/>
        </w:rPr>
        <w:t xml:space="preserve">bārenim </w:t>
      </w:r>
      <w:r w:rsidRPr="00F60238">
        <w:rPr>
          <w:bCs/>
        </w:rPr>
        <w:t xml:space="preserve">un bez vecāku gādības palikušam bērnam Jelgavas </w:t>
      </w:r>
      <w:proofErr w:type="spellStart"/>
      <w:r w:rsidRPr="00F60238">
        <w:rPr>
          <w:bCs/>
        </w:rPr>
        <w:t>valstspilsētas</w:t>
      </w:r>
      <w:proofErr w:type="spellEnd"/>
      <w:r w:rsidRPr="00F60238">
        <w:rPr>
          <w:bCs/>
        </w:rPr>
        <w:t xml:space="preserve"> pašvaldībā”” (pielikumā).</w:t>
      </w:r>
    </w:p>
    <w:p w14:paraId="7BD49B97" w14:textId="77777777" w:rsidR="00CF5FC7" w:rsidRDefault="00CF5FC7" w:rsidP="0048033F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0E65F1C4" w14:textId="77777777" w:rsidR="0048033F" w:rsidRPr="00BC5FB5" w:rsidRDefault="0048033F" w:rsidP="0048033F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36973741" w14:textId="77777777" w:rsidR="005326D1" w:rsidRPr="00DE726A" w:rsidRDefault="005326D1" w:rsidP="005326D1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22F80EB" w14:textId="77777777" w:rsidR="005326D1" w:rsidRPr="00DE726A" w:rsidRDefault="005326D1" w:rsidP="005326D1">
      <w:pPr>
        <w:tabs>
          <w:tab w:val="left" w:pos="1176"/>
        </w:tabs>
        <w:ind w:firstLine="720"/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3719C13" w14:textId="77777777" w:rsidR="005326D1" w:rsidRPr="00DE726A" w:rsidRDefault="005326D1" w:rsidP="005326D1">
      <w:pPr>
        <w:rPr>
          <w:color w:val="000000"/>
          <w:lang w:eastAsia="lv-LV"/>
        </w:rPr>
      </w:pPr>
    </w:p>
    <w:p w14:paraId="487D6389" w14:textId="77777777" w:rsidR="005326D1" w:rsidRPr="00DE726A" w:rsidRDefault="005326D1" w:rsidP="005326D1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0D60686C" w14:textId="77777777" w:rsidR="005326D1" w:rsidRPr="00DE726A" w:rsidRDefault="005326D1" w:rsidP="005326D1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4692AF0E" w14:textId="77777777" w:rsidR="005326D1" w:rsidRPr="00DE726A" w:rsidRDefault="005326D1" w:rsidP="005326D1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0452924B" w14:textId="77777777" w:rsidR="005326D1" w:rsidRPr="00DE726A" w:rsidRDefault="005326D1" w:rsidP="005326D1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6EC2F16E" w14:textId="77777777" w:rsidR="005326D1" w:rsidRPr="00DE726A" w:rsidRDefault="005326D1" w:rsidP="005326D1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3BE6DC86" w14:textId="02F1B2D7" w:rsidR="00342504" w:rsidRPr="00BC5FB5" w:rsidRDefault="005326D1" w:rsidP="005326D1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342504" w:rsidRPr="00BC5FB5" w:rsidSect="00E00CA3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02E59" w14:textId="77777777" w:rsidR="000B666B" w:rsidRDefault="000B666B">
      <w:r>
        <w:separator/>
      </w:r>
    </w:p>
  </w:endnote>
  <w:endnote w:type="continuationSeparator" w:id="0">
    <w:p w14:paraId="3CCCD890" w14:textId="77777777" w:rsidR="000B666B" w:rsidRDefault="000B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3C94" w14:textId="7D247C89" w:rsidR="00FD1067" w:rsidRPr="00F7304E" w:rsidRDefault="00F7304E">
    <w:pPr>
      <w:pStyle w:val="Footer"/>
      <w:rPr>
        <w:sz w:val="20"/>
        <w:szCs w:val="20"/>
      </w:rPr>
    </w:pPr>
    <w:r w:rsidRPr="00F7304E">
      <w:rPr>
        <w:sz w:val="20"/>
        <w:szCs w:val="20"/>
      </w:rPr>
      <w:t>JSLP_laskova_01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57BFF" w14:textId="77777777" w:rsidR="000B666B" w:rsidRDefault="000B666B">
      <w:r>
        <w:separator/>
      </w:r>
    </w:p>
  </w:footnote>
  <w:footnote w:type="continuationSeparator" w:id="0">
    <w:p w14:paraId="1B62A68C" w14:textId="77777777" w:rsidR="000B666B" w:rsidRDefault="000B6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A8D5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B83505" wp14:editId="05D6B50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E00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EE288E7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3AACF2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8DEA278" w14:textId="77777777" w:rsidTr="00F72368">
      <w:trPr>
        <w:jc w:val="center"/>
      </w:trPr>
      <w:tc>
        <w:tcPr>
          <w:tcW w:w="8528" w:type="dxa"/>
        </w:tcPr>
        <w:p w14:paraId="6AD8C3D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00B9D7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8A4260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5E"/>
    <w:rsid w:val="00076D9D"/>
    <w:rsid w:val="0008185D"/>
    <w:rsid w:val="000A41C4"/>
    <w:rsid w:val="000B666B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37DDC"/>
    <w:rsid w:val="002438AA"/>
    <w:rsid w:val="00247836"/>
    <w:rsid w:val="002914DE"/>
    <w:rsid w:val="0029227E"/>
    <w:rsid w:val="002A0074"/>
    <w:rsid w:val="002A71EA"/>
    <w:rsid w:val="002D745A"/>
    <w:rsid w:val="0031251F"/>
    <w:rsid w:val="00342504"/>
    <w:rsid w:val="00370012"/>
    <w:rsid w:val="003959A1"/>
    <w:rsid w:val="003D12D3"/>
    <w:rsid w:val="003D5C89"/>
    <w:rsid w:val="004407DF"/>
    <w:rsid w:val="0044759D"/>
    <w:rsid w:val="0048033F"/>
    <w:rsid w:val="004A07D3"/>
    <w:rsid w:val="004D47D9"/>
    <w:rsid w:val="00503BF4"/>
    <w:rsid w:val="005326D1"/>
    <w:rsid w:val="00540422"/>
    <w:rsid w:val="00560FB3"/>
    <w:rsid w:val="00577970"/>
    <w:rsid w:val="005931AB"/>
    <w:rsid w:val="005F07BD"/>
    <w:rsid w:val="0060175D"/>
    <w:rsid w:val="00602F14"/>
    <w:rsid w:val="0063151B"/>
    <w:rsid w:val="00631B8B"/>
    <w:rsid w:val="0063637A"/>
    <w:rsid w:val="006457D0"/>
    <w:rsid w:val="0066057F"/>
    <w:rsid w:val="0066324F"/>
    <w:rsid w:val="006D62C3"/>
    <w:rsid w:val="00720161"/>
    <w:rsid w:val="007346CE"/>
    <w:rsid w:val="007419F0"/>
    <w:rsid w:val="0076543C"/>
    <w:rsid w:val="007E3E1F"/>
    <w:rsid w:val="007F54F5"/>
    <w:rsid w:val="00802131"/>
    <w:rsid w:val="00807AB7"/>
    <w:rsid w:val="00824E46"/>
    <w:rsid w:val="00827057"/>
    <w:rsid w:val="008562DC"/>
    <w:rsid w:val="00880030"/>
    <w:rsid w:val="00892EB6"/>
    <w:rsid w:val="008C5201"/>
    <w:rsid w:val="008D21DF"/>
    <w:rsid w:val="00946181"/>
    <w:rsid w:val="00953D6B"/>
    <w:rsid w:val="0097415D"/>
    <w:rsid w:val="00983F4C"/>
    <w:rsid w:val="009C00E0"/>
    <w:rsid w:val="00A61C73"/>
    <w:rsid w:val="00A867C4"/>
    <w:rsid w:val="00AA6D58"/>
    <w:rsid w:val="00B03FD3"/>
    <w:rsid w:val="00B2728D"/>
    <w:rsid w:val="00B35B4C"/>
    <w:rsid w:val="00B51C9C"/>
    <w:rsid w:val="00B64D4D"/>
    <w:rsid w:val="00B746FE"/>
    <w:rsid w:val="00BB795F"/>
    <w:rsid w:val="00BC0063"/>
    <w:rsid w:val="00BC5FB5"/>
    <w:rsid w:val="00C205BD"/>
    <w:rsid w:val="00C36D3B"/>
    <w:rsid w:val="00C516D8"/>
    <w:rsid w:val="00C75E2C"/>
    <w:rsid w:val="00C86BBA"/>
    <w:rsid w:val="00C9728B"/>
    <w:rsid w:val="00CA0990"/>
    <w:rsid w:val="00CC1DD5"/>
    <w:rsid w:val="00CC38B9"/>
    <w:rsid w:val="00CC74FB"/>
    <w:rsid w:val="00CD139B"/>
    <w:rsid w:val="00CD2FC4"/>
    <w:rsid w:val="00CF5FC7"/>
    <w:rsid w:val="00D00D85"/>
    <w:rsid w:val="00D1121C"/>
    <w:rsid w:val="00DC5428"/>
    <w:rsid w:val="00E00CA3"/>
    <w:rsid w:val="00E3404B"/>
    <w:rsid w:val="00E35E95"/>
    <w:rsid w:val="00E61AB9"/>
    <w:rsid w:val="00EA770A"/>
    <w:rsid w:val="00EB10AE"/>
    <w:rsid w:val="00EB35F8"/>
    <w:rsid w:val="00EC3FC4"/>
    <w:rsid w:val="00EC4C76"/>
    <w:rsid w:val="00EC518D"/>
    <w:rsid w:val="00F13ACB"/>
    <w:rsid w:val="00F60238"/>
    <w:rsid w:val="00F72368"/>
    <w:rsid w:val="00F7304E"/>
    <w:rsid w:val="00F848CF"/>
    <w:rsid w:val="00F857DA"/>
    <w:rsid w:val="00FB385E"/>
    <w:rsid w:val="00FB6B06"/>
    <w:rsid w:val="00FB7367"/>
    <w:rsid w:val="00FD1067"/>
    <w:rsid w:val="00FD76F7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B808F94"/>
  <w15:docId w15:val="{49A895F6-2DAA-441D-B091-2D1E1C3C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F5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583A1-694C-4956-AF0B-8261676C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4</cp:revision>
  <cp:lastPrinted>2024-04-25T10:43:00Z</cp:lastPrinted>
  <dcterms:created xsi:type="dcterms:W3CDTF">2024-04-24T13:47:00Z</dcterms:created>
  <dcterms:modified xsi:type="dcterms:W3CDTF">2024-04-25T10:43:00Z</dcterms:modified>
</cp:coreProperties>
</file>