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DF55A5" w:rsidP="000C7716">
      <w:pPr>
        <w:jc w:val="right"/>
      </w:pPr>
      <w:bookmarkStart w:id="0" w:name="_GoBack"/>
      <w:bookmarkEnd w:id="0"/>
      <w:r>
        <w:t>Jelgavā, 2024</w:t>
      </w:r>
      <w:r w:rsidR="000C7716">
        <w:t>.gada ________ (prot. Nr.__, __p.)</w:t>
      </w:r>
    </w:p>
    <w:p w:rsidR="005F450A" w:rsidRDefault="005F450A"/>
    <w:p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897D6C">
        <w:rPr>
          <w:b/>
        </w:rPr>
        <w:t xml:space="preserve">GADA </w:t>
      </w:r>
      <w:r w:rsidR="00436B37">
        <w:rPr>
          <w:b/>
        </w:rPr>
        <w:t>23</w:t>
      </w:r>
      <w:r w:rsidR="001D3287">
        <w:rPr>
          <w:b/>
        </w:rPr>
        <w:t>.</w:t>
      </w:r>
      <w:r w:rsidR="00436B37">
        <w:rPr>
          <w:b/>
        </w:rPr>
        <w:t>MAIJA</w:t>
      </w:r>
      <w:r>
        <w:rPr>
          <w:b/>
        </w:rPr>
        <w:t xml:space="preserve"> </w:t>
      </w:r>
    </w:p>
    <w:p w:rsidR="000C7716" w:rsidRDefault="000C7716" w:rsidP="000C7716">
      <w:pPr>
        <w:jc w:val="center"/>
        <w:rPr>
          <w:b/>
        </w:rPr>
      </w:pPr>
      <w:r w:rsidRPr="00897D6C">
        <w:rPr>
          <w:b/>
        </w:rPr>
        <w:t>SAISTOŠ</w:t>
      </w:r>
      <w:r>
        <w:rPr>
          <w:b/>
        </w:rPr>
        <w:t>IE NOTEIKUMI</w:t>
      </w:r>
      <w:r w:rsidRPr="00897D6C">
        <w:rPr>
          <w:b/>
        </w:rPr>
        <w:t xml:space="preserve"> NR.</w:t>
      </w:r>
      <w:r w:rsidR="001D3287">
        <w:rPr>
          <w:b/>
        </w:rPr>
        <w:t>24-</w:t>
      </w:r>
      <w:r w:rsidRPr="00897D6C">
        <w:rPr>
          <w:b/>
        </w:rPr>
        <w:t xml:space="preserve">  </w:t>
      </w:r>
    </w:p>
    <w:p w:rsidR="000C7716" w:rsidRPr="006C401B" w:rsidRDefault="000C7716" w:rsidP="000C7716">
      <w:pPr>
        <w:jc w:val="center"/>
        <w:rPr>
          <w:b/>
        </w:rPr>
      </w:pPr>
      <w:r w:rsidRPr="006C401B">
        <w:rPr>
          <w:b/>
        </w:rPr>
        <w:t>“</w:t>
      </w:r>
      <w:r w:rsidR="00780B91" w:rsidRPr="009F60A5">
        <w:rPr>
          <w:b/>
          <w:bCs/>
          <w:szCs w:val="20"/>
        </w:rPr>
        <w:t>JELGAVAS VALSTSPILSĒTAS PAŠVALDĪBAS TERITORIJAS KOPŠANAS UN BŪVJU UZTURĒŠANAS SAISTOŠIE NOTEIKUMI</w:t>
      </w:r>
      <w:r w:rsidRPr="006C401B">
        <w:rPr>
          <w:b/>
        </w:rPr>
        <w:t>”</w:t>
      </w:r>
    </w:p>
    <w:p w:rsidR="000C7716" w:rsidRDefault="000C7716" w:rsidP="000C7716">
      <w:pPr>
        <w:jc w:val="center"/>
        <w:rPr>
          <w:b/>
          <w:i/>
        </w:rPr>
      </w:pPr>
    </w:p>
    <w:p w:rsidR="000C7716" w:rsidRPr="00780B91" w:rsidRDefault="000C7716" w:rsidP="00835569">
      <w:pPr>
        <w:ind w:left="426" w:firstLine="720"/>
        <w:jc w:val="right"/>
        <w:rPr>
          <w:b/>
          <w:i/>
        </w:rPr>
      </w:pPr>
      <w:r w:rsidRPr="00780B91">
        <w:rPr>
          <w:i/>
        </w:rPr>
        <w:t xml:space="preserve">Izdoti saskaņā ar </w:t>
      </w:r>
      <w:r w:rsidR="00780B91" w:rsidRPr="00780B91">
        <w:rPr>
          <w:i/>
        </w:rPr>
        <w:t>Pašvaldību likuma 45.panta pirmās daļas 3. un 4. </w:t>
      </w:r>
      <w:r w:rsidR="006C1719">
        <w:rPr>
          <w:i/>
        </w:rPr>
        <w:t>p</w:t>
      </w:r>
      <w:r w:rsidR="00780B91" w:rsidRPr="00780B91">
        <w:rPr>
          <w:i/>
        </w:rPr>
        <w:t>unktu</w:t>
      </w:r>
      <w:r w:rsidR="006C1719">
        <w:rPr>
          <w:i/>
        </w:rPr>
        <w:t xml:space="preserve"> </w:t>
      </w:r>
    </w:p>
    <w:p w:rsidR="00780B91" w:rsidRDefault="00780B91" w:rsidP="007B7FA4">
      <w:pPr>
        <w:pStyle w:val="ListParagraph"/>
        <w:ind w:left="360" w:firstLine="66"/>
        <w:jc w:val="both"/>
        <w:rPr>
          <w:color w:val="414142"/>
        </w:rPr>
      </w:pPr>
    </w:p>
    <w:p w:rsidR="007B7FA4" w:rsidRDefault="007B7FA4" w:rsidP="007B7FA4">
      <w:pPr>
        <w:pStyle w:val="ListParagraph"/>
        <w:ind w:left="360"/>
        <w:jc w:val="both"/>
        <w:rPr>
          <w:color w:val="414142"/>
        </w:rPr>
      </w:pPr>
    </w:p>
    <w:p w:rsidR="00780B91" w:rsidRPr="00780B91" w:rsidRDefault="00780B91" w:rsidP="00780B91">
      <w:pPr>
        <w:shd w:val="clear" w:color="auto" w:fill="FFFFFF"/>
        <w:jc w:val="center"/>
        <w:rPr>
          <w:rFonts w:ascii="Arial" w:hAnsi="Arial" w:cs="Arial"/>
          <w:b/>
          <w:bCs/>
          <w:color w:val="414142"/>
          <w:sz w:val="28"/>
          <w:szCs w:val="28"/>
        </w:rPr>
      </w:pPr>
      <w:r w:rsidRPr="00780B91">
        <w:rPr>
          <w:b/>
          <w:bCs/>
          <w:color w:val="414142"/>
          <w:sz w:val="28"/>
          <w:szCs w:val="28"/>
        </w:rPr>
        <w:t xml:space="preserve">I. </w:t>
      </w:r>
      <w:r w:rsidRPr="00780B91">
        <w:rPr>
          <w:b/>
          <w:bCs/>
          <w:color w:val="414142"/>
        </w:rPr>
        <w:t>VISPĀRĪGIE JAUTĀJUMI</w:t>
      </w:r>
    </w:p>
    <w:p w:rsidR="00780B91" w:rsidRPr="00B41BFF" w:rsidRDefault="00940C6B" w:rsidP="00F52663">
      <w:pPr>
        <w:pStyle w:val="ListParagraph"/>
        <w:numPr>
          <w:ilvl w:val="0"/>
          <w:numId w:val="6"/>
        </w:numPr>
        <w:shd w:val="clear" w:color="auto" w:fill="FFFFFF"/>
        <w:spacing w:line="293" w:lineRule="atLeast"/>
        <w:ind w:left="567"/>
        <w:jc w:val="both"/>
        <w:rPr>
          <w:color w:val="414142"/>
        </w:rPr>
      </w:pPr>
      <w:bookmarkStart w:id="1" w:name="p1"/>
      <w:bookmarkStart w:id="2" w:name="p-1167429"/>
      <w:bookmarkEnd w:id="1"/>
      <w:bookmarkEnd w:id="2"/>
      <w:r w:rsidRPr="00B41BFF">
        <w:rPr>
          <w:color w:val="414142"/>
        </w:rPr>
        <w:t xml:space="preserve">Saistošie noteikumi </w:t>
      </w:r>
      <w:r w:rsidR="00780B91" w:rsidRPr="00B41BFF">
        <w:rPr>
          <w:color w:val="414142"/>
        </w:rPr>
        <w:t xml:space="preserve">nosaka kārtību, kādā kopjama </w:t>
      </w:r>
      <w:r w:rsidRPr="00B41BFF">
        <w:rPr>
          <w:color w:val="414142"/>
        </w:rPr>
        <w:t>Jelgavas valstspilsētas p</w:t>
      </w:r>
      <w:r w:rsidR="00780B91" w:rsidRPr="00B41BFF">
        <w:rPr>
          <w:color w:val="414142"/>
        </w:rPr>
        <w:t>ašvaldības</w:t>
      </w:r>
      <w:r w:rsidRPr="00B41BFF">
        <w:rPr>
          <w:color w:val="414142"/>
        </w:rPr>
        <w:t xml:space="preserve"> (turpmāk – Pašvaldība) </w:t>
      </w:r>
      <w:r w:rsidR="00460F4C" w:rsidRPr="00B41BFF">
        <w:rPr>
          <w:color w:val="414142"/>
        </w:rPr>
        <w:t xml:space="preserve">administratīvajā </w:t>
      </w:r>
      <w:r w:rsidR="00780B91" w:rsidRPr="00B41BFF">
        <w:rPr>
          <w:color w:val="414142"/>
        </w:rPr>
        <w:t xml:space="preserve">teritorija, uzturamas būves (ēkas), </w:t>
      </w:r>
      <w:r w:rsidR="008C74A1" w:rsidRPr="00B41BFF">
        <w:rPr>
          <w:color w:val="414142"/>
        </w:rPr>
        <w:t>ciktāl tas saistīts ar sabiedrības drošību, sanitārās tīrības uzturēšanu un pilsētvides ainavas saglabāšanu</w:t>
      </w:r>
      <w:r w:rsidRPr="00B41BFF">
        <w:rPr>
          <w:color w:val="414142"/>
        </w:rPr>
        <w:t xml:space="preserve"> (turpmāk – saistošie noteikumi)</w:t>
      </w:r>
      <w:r w:rsidR="0001265C" w:rsidRPr="00B41BFF">
        <w:rPr>
          <w:color w:val="414142"/>
        </w:rPr>
        <w:t xml:space="preserve">, </w:t>
      </w:r>
      <w:r w:rsidR="00780B91" w:rsidRPr="00B41BFF">
        <w:rPr>
          <w:color w:val="414142"/>
        </w:rPr>
        <w:t>kā arī administratīv</w:t>
      </w:r>
      <w:r w:rsidR="004A105F" w:rsidRPr="00B41BFF">
        <w:rPr>
          <w:color w:val="414142"/>
        </w:rPr>
        <w:t>o</w:t>
      </w:r>
      <w:r w:rsidR="00780B91" w:rsidRPr="00B41BFF">
        <w:rPr>
          <w:color w:val="414142"/>
        </w:rPr>
        <w:t xml:space="preserve"> atbildīb</w:t>
      </w:r>
      <w:r w:rsidR="004A105F" w:rsidRPr="00B41BFF">
        <w:rPr>
          <w:color w:val="414142"/>
        </w:rPr>
        <w:t>u</w:t>
      </w:r>
      <w:r w:rsidR="00780B91" w:rsidRPr="00B41BFF">
        <w:rPr>
          <w:color w:val="414142"/>
        </w:rPr>
        <w:t xml:space="preserve"> par </w:t>
      </w:r>
      <w:r w:rsidR="006C1719" w:rsidRPr="00B41BFF">
        <w:rPr>
          <w:color w:val="414142"/>
        </w:rPr>
        <w:t xml:space="preserve">saistošo </w:t>
      </w:r>
      <w:r w:rsidR="00780B91" w:rsidRPr="00B41BFF">
        <w:rPr>
          <w:color w:val="414142"/>
        </w:rPr>
        <w:t>noteikumu neievērošanu.</w:t>
      </w:r>
    </w:p>
    <w:p w:rsidR="00780B91" w:rsidRDefault="00780B91" w:rsidP="00F52663">
      <w:pPr>
        <w:pStyle w:val="ListParagraph"/>
        <w:numPr>
          <w:ilvl w:val="0"/>
          <w:numId w:val="6"/>
        </w:numPr>
        <w:shd w:val="clear" w:color="auto" w:fill="FFFFFF"/>
        <w:spacing w:line="293" w:lineRule="atLeast"/>
        <w:ind w:left="567"/>
        <w:jc w:val="both"/>
        <w:rPr>
          <w:color w:val="414142"/>
        </w:rPr>
      </w:pPr>
      <w:bookmarkStart w:id="3" w:name="p2"/>
      <w:bookmarkStart w:id="4" w:name="p-1167430"/>
      <w:bookmarkEnd w:id="3"/>
      <w:bookmarkEnd w:id="4"/>
      <w:r w:rsidRPr="00780B91">
        <w:rPr>
          <w:color w:val="414142"/>
        </w:rPr>
        <w:t>Saistošajos noteikumos lietotie termini:</w:t>
      </w:r>
    </w:p>
    <w:p w:rsidR="00780B91" w:rsidRDefault="00780B91" w:rsidP="00A06FB1">
      <w:pPr>
        <w:pStyle w:val="ListParagraph"/>
        <w:numPr>
          <w:ilvl w:val="1"/>
          <w:numId w:val="6"/>
        </w:numPr>
        <w:shd w:val="clear" w:color="auto" w:fill="FFFFFF"/>
        <w:spacing w:line="293" w:lineRule="atLeast"/>
        <w:ind w:left="709" w:hanging="425"/>
        <w:jc w:val="both"/>
        <w:rPr>
          <w:color w:val="414142"/>
        </w:rPr>
      </w:pPr>
      <w:r w:rsidRPr="00F52663">
        <w:rPr>
          <w:color w:val="414142"/>
        </w:rPr>
        <w:t>gājēju celiņš – speciāli ierīkots un gājējiem paredzēts celiņš daudzdzīvokļu dzīvojamās mājas funkcionāli nepieciešamā zemesgabala robežās (ar segumu vai bez tā);</w:t>
      </w:r>
    </w:p>
    <w:p w:rsidR="00AD320A" w:rsidRPr="00C6567C" w:rsidRDefault="00AD320A" w:rsidP="00A06FB1">
      <w:pPr>
        <w:pStyle w:val="ListParagraph"/>
        <w:numPr>
          <w:ilvl w:val="1"/>
          <w:numId w:val="6"/>
        </w:numPr>
        <w:shd w:val="clear" w:color="auto" w:fill="FFFFFF"/>
        <w:spacing w:line="293" w:lineRule="atLeast"/>
        <w:ind w:left="709" w:hanging="425"/>
        <w:jc w:val="both"/>
      </w:pPr>
      <w:r w:rsidRPr="00C6567C">
        <w:t>piebrauktuve</w:t>
      </w:r>
      <w:r w:rsidR="006C4D79" w:rsidRPr="00C6567C">
        <w:t xml:space="preserve"> –</w:t>
      </w:r>
      <w:r w:rsidRPr="00C6567C">
        <w:t xml:space="preserve"> attiecīgi aprīkots ceļa (ielas) elements, kas paredzēts transportlīdzekļu piekļūšanai no ceļa (ielas) braucamās daļas līdz īpašumam;</w:t>
      </w:r>
    </w:p>
    <w:p w:rsidR="00780B91" w:rsidRDefault="00780B91" w:rsidP="00681B79">
      <w:pPr>
        <w:pStyle w:val="ListParagraph"/>
        <w:numPr>
          <w:ilvl w:val="1"/>
          <w:numId w:val="6"/>
        </w:numPr>
        <w:shd w:val="clear" w:color="auto" w:fill="FFFFFF"/>
        <w:spacing w:line="293" w:lineRule="atLeast"/>
        <w:ind w:left="709" w:hanging="425"/>
        <w:jc w:val="both"/>
        <w:rPr>
          <w:color w:val="414142"/>
        </w:rPr>
      </w:pPr>
      <w:r w:rsidRPr="00780B91">
        <w:rPr>
          <w:color w:val="414142"/>
        </w:rPr>
        <w:t>zālājs – publiskajā ārtelpā ar zālaugiem aizņemta vai tam paredzēta teritorija, kura atdalīta no braucamās daļas ar apmali vai robežojas ar brauktuves vai ietves malu.</w:t>
      </w:r>
    </w:p>
    <w:p w:rsidR="00C56E18" w:rsidRPr="00780B91" w:rsidRDefault="00C56E18" w:rsidP="00780B91">
      <w:pPr>
        <w:shd w:val="clear" w:color="auto" w:fill="FFFFFF"/>
        <w:spacing w:line="293" w:lineRule="atLeast"/>
        <w:ind w:left="600" w:firstLine="300"/>
        <w:jc w:val="both"/>
        <w:rPr>
          <w:color w:val="414142"/>
        </w:rPr>
      </w:pPr>
    </w:p>
    <w:p w:rsidR="00780B91" w:rsidRPr="00780B91" w:rsidRDefault="00780B91" w:rsidP="00780B91">
      <w:pPr>
        <w:shd w:val="clear" w:color="auto" w:fill="FFFFFF"/>
        <w:jc w:val="center"/>
        <w:rPr>
          <w:b/>
          <w:bCs/>
          <w:color w:val="414142"/>
        </w:rPr>
      </w:pPr>
      <w:bookmarkStart w:id="5" w:name="n2"/>
      <w:bookmarkStart w:id="6" w:name="n-1167433"/>
      <w:bookmarkEnd w:id="5"/>
      <w:bookmarkEnd w:id="6"/>
      <w:r w:rsidRPr="00780B91">
        <w:rPr>
          <w:b/>
          <w:bCs/>
          <w:color w:val="414142"/>
        </w:rPr>
        <w:t>II. NEKUSTAMĀ ĪPAŠUMA UN TAM PIEGULOŠĀS TERITORIJAS KOPŠANA</w:t>
      </w:r>
    </w:p>
    <w:p w:rsidR="00780B91" w:rsidRPr="00C6567C" w:rsidRDefault="00780B91" w:rsidP="00C6567C">
      <w:pPr>
        <w:pStyle w:val="ListParagraph"/>
        <w:numPr>
          <w:ilvl w:val="0"/>
          <w:numId w:val="6"/>
        </w:numPr>
        <w:shd w:val="clear" w:color="auto" w:fill="FFFFFF"/>
        <w:spacing w:line="293" w:lineRule="atLeast"/>
        <w:ind w:left="567" w:hanging="567"/>
        <w:jc w:val="both"/>
        <w:rPr>
          <w:color w:val="414142"/>
        </w:rPr>
      </w:pPr>
      <w:bookmarkStart w:id="7" w:name="p3"/>
      <w:bookmarkStart w:id="8" w:name="p-1167435"/>
      <w:bookmarkEnd w:id="7"/>
      <w:bookmarkEnd w:id="8"/>
      <w:r w:rsidRPr="00780B91">
        <w:rPr>
          <w:color w:val="414142"/>
        </w:rPr>
        <w:t xml:space="preserve"> Nekustam</w:t>
      </w:r>
      <w:r w:rsidR="0008286A">
        <w:rPr>
          <w:color w:val="414142"/>
        </w:rPr>
        <w:t>ā</w:t>
      </w:r>
      <w:r w:rsidRPr="00780B91">
        <w:rPr>
          <w:color w:val="414142"/>
        </w:rPr>
        <w:t xml:space="preserve"> īpašuma</w:t>
      </w:r>
      <w:r w:rsidR="0008286A">
        <w:rPr>
          <w:color w:val="414142"/>
        </w:rPr>
        <w:t xml:space="preserve"> un tām</w:t>
      </w:r>
      <w:r w:rsidRPr="00780B91">
        <w:rPr>
          <w:color w:val="414142"/>
        </w:rPr>
        <w:t xml:space="preserve"> piegulošās publiskā lietošanā </w:t>
      </w:r>
      <w:r w:rsidR="007A6DF3">
        <w:rPr>
          <w:color w:val="414142"/>
        </w:rPr>
        <w:t xml:space="preserve">nodotas Pašvaldības </w:t>
      </w:r>
      <w:r w:rsidRPr="00780B91">
        <w:rPr>
          <w:color w:val="414142"/>
        </w:rPr>
        <w:t>teritorijas – gājēju ietvju</w:t>
      </w:r>
      <w:r w:rsidR="00AD320A">
        <w:rPr>
          <w:color w:val="414142"/>
        </w:rPr>
        <w:t>,</w:t>
      </w:r>
      <w:r w:rsidRPr="00780B91">
        <w:rPr>
          <w:color w:val="414142"/>
        </w:rPr>
        <w:t xml:space="preserve"> </w:t>
      </w:r>
      <w:r w:rsidRPr="00940C6B">
        <w:rPr>
          <w:color w:val="414142"/>
        </w:rPr>
        <w:t>piebrauktuvju</w:t>
      </w:r>
      <w:r w:rsidRPr="00780B91">
        <w:rPr>
          <w:color w:val="414142"/>
        </w:rPr>
        <w:t xml:space="preserve"> </w:t>
      </w:r>
      <w:r w:rsidR="007A6DF3">
        <w:rPr>
          <w:color w:val="414142"/>
        </w:rPr>
        <w:t xml:space="preserve">un </w:t>
      </w:r>
      <w:r w:rsidR="0008286A">
        <w:rPr>
          <w:color w:val="414142"/>
        </w:rPr>
        <w:t>zālāju</w:t>
      </w:r>
      <w:r w:rsidR="00747DD0">
        <w:rPr>
          <w:color w:val="414142"/>
        </w:rPr>
        <w:t xml:space="preserve"> </w:t>
      </w:r>
      <w:r w:rsidRPr="00780B91">
        <w:rPr>
          <w:color w:val="414142"/>
        </w:rPr>
        <w:t>līdz brauktuves malai,</w:t>
      </w:r>
      <w:r w:rsidR="00AD320A" w:rsidRPr="00AD320A">
        <w:rPr>
          <w:color w:val="414142"/>
        </w:rPr>
        <w:t xml:space="preserve"> </w:t>
      </w:r>
      <w:r w:rsidR="00AD320A" w:rsidRPr="00780B91">
        <w:rPr>
          <w:color w:val="414142"/>
        </w:rPr>
        <w:t>izņemot sabi</w:t>
      </w:r>
      <w:r w:rsidR="00AD320A">
        <w:rPr>
          <w:color w:val="414142"/>
        </w:rPr>
        <w:t>edriskā transporta pieturvietas</w:t>
      </w:r>
      <w:r w:rsidR="00AD320A" w:rsidRPr="00780B91">
        <w:rPr>
          <w:color w:val="414142"/>
        </w:rPr>
        <w:t xml:space="preserve">, </w:t>
      </w:r>
      <w:r w:rsidR="006C4D79">
        <w:rPr>
          <w:color w:val="414142"/>
        </w:rPr>
        <w:t>bet ne vairāk kā piecus metrus</w:t>
      </w:r>
      <w:r w:rsidRPr="00780B91">
        <w:rPr>
          <w:color w:val="414142"/>
        </w:rPr>
        <w:t xml:space="preserve"> no fiziskas personas nekustamā īpašuma vai daudzdzīvokļu dzīvojamās mājas funkcionāli nepieciešamā zemes</w:t>
      </w:r>
      <w:r w:rsidR="006C4D79">
        <w:rPr>
          <w:color w:val="414142"/>
        </w:rPr>
        <w:t>gabala robežas, vai desmit metrus</w:t>
      </w:r>
      <w:r w:rsidRPr="00780B91">
        <w:rPr>
          <w:color w:val="414142"/>
        </w:rPr>
        <w:t xml:space="preserve"> no juridiskas personas nekustamā īpašuma robežas (turpmāk – piegulošā teritorija) – kopšanu </w:t>
      </w:r>
      <w:r w:rsidR="00C6567C">
        <w:rPr>
          <w:color w:val="414142"/>
        </w:rPr>
        <w:t xml:space="preserve">nodrošina </w:t>
      </w:r>
      <w:r w:rsidRPr="00C6567C">
        <w:rPr>
          <w:color w:val="414142"/>
        </w:rPr>
        <w:t>nekustamā īpašuma īpašnieks vai tiesiskais valdītājs</w:t>
      </w:r>
      <w:r w:rsidR="00940C6B">
        <w:rPr>
          <w:color w:val="414142"/>
        </w:rPr>
        <w:t>,</w:t>
      </w:r>
      <w:r w:rsidR="004A105F" w:rsidRPr="00C6567C">
        <w:rPr>
          <w:color w:val="414142"/>
        </w:rPr>
        <w:t xml:space="preserve"> tajā skaitā:</w:t>
      </w:r>
    </w:p>
    <w:p w:rsidR="00AD320A" w:rsidRPr="00C6567C" w:rsidRDefault="00E2438E" w:rsidP="00C6567C">
      <w:pPr>
        <w:pStyle w:val="ListParagraph"/>
        <w:numPr>
          <w:ilvl w:val="1"/>
          <w:numId w:val="6"/>
        </w:numPr>
        <w:shd w:val="clear" w:color="auto" w:fill="FFFFFF"/>
        <w:spacing w:line="293" w:lineRule="atLeast"/>
        <w:ind w:left="709" w:hanging="425"/>
        <w:jc w:val="both"/>
      </w:pPr>
      <w:r w:rsidRPr="00B41BFF">
        <w:t xml:space="preserve">būves </w:t>
      </w:r>
      <w:r w:rsidR="00AD320A" w:rsidRPr="00B41BFF">
        <w:t>īpašnieks vai tiesiskais valdītājs</w:t>
      </w:r>
      <w:r w:rsidR="00AD320A" w:rsidRPr="00C6567C">
        <w:t xml:space="preserve">, ja nekustamais īpašums sastāv no zemesgabala un būves, kas pieder dažādām personām (dalītais īpašums), vai zemes īpašnieks, ja būves īpašnieks nav zināms; </w:t>
      </w:r>
    </w:p>
    <w:p w:rsidR="00780B91" w:rsidRPr="00C6567C" w:rsidRDefault="0008286A" w:rsidP="00C6567C">
      <w:pPr>
        <w:pStyle w:val="ListParagraph"/>
        <w:numPr>
          <w:ilvl w:val="1"/>
          <w:numId w:val="6"/>
        </w:numPr>
        <w:shd w:val="clear" w:color="auto" w:fill="FFFFFF"/>
        <w:spacing w:line="293" w:lineRule="atLeast"/>
        <w:ind w:left="709" w:hanging="425"/>
        <w:jc w:val="both"/>
      </w:pPr>
      <w:r w:rsidRPr="00C6567C">
        <w:t>daudzdzīvokļu dzīvojamās mājas pārvaldnieks vai dzīvokļu īpašnieku kopība (gadījumā, ja dzīvokļu īpašnieku kopība ir pieņēmusi lēmumu par dzīvojamai mājai funkcionāli nepieciešamā zemesgabala kopšanas nodrošināšanu bez pārvaldnieka starpniecības, lēmumā nosakot darbu kārtību un dzīvokļu īpašnieku atbildību), ja nekustamā īpašuma sastāvā ir daudzdzīvokļu māja</w:t>
      </w:r>
      <w:r w:rsidR="00780B91" w:rsidRPr="00C6567C">
        <w:t>.</w:t>
      </w:r>
    </w:p>
    <w:p w:rsidR="00780B91" w:rsidRPr="00780B91" w:rsidRDefault="00780B91" w:rsidP="00C6780D">
      <w:pPr>
        <w:pStyle w:val="ListParagraph"/>
        <w:numPr>
          <w:ilvl w:val="0"/>
          <w:numId w:val="6"/>
        </w:numPr>
        <w:shd w:val="clear" w:color="auto" w:fill="FFFFFF"/>
        <w:spacing w:line="293" w:lineRule="atLeast"/>
        <w:ind w:left="567" w:hanging="567"/>
        <w:jc w:val="both"/>
        <w:rPr>
          <w:color w:val="414142"/>
        </w:rPr>
      </w:pPr>
      <w:bookmarkStart w:id="9" w:name="p4"/>
      <w:bookmarkStart w:id="10" w:name="p-1167437"/>
      <w:bookmarkEnd w:id="9"/>
      <w:bookmarkEnd w:id="10"/>
      <w:r w:rsidRPr="00780B91">
        <w:rPr>
          <w:color w:val="414142"/>
        </w:rPr>
        <w:t>Saistošo noteikumu 3. punktā minētās personas nekustamajam īpašumam piegulošajā teritorijā nodrošina:</w:t>
      </w:r>
    </w:p>
    <w:p w:rsidR="00AD320A" w:rsidRPr="00E2438E" w:rsidRDefault="00AD320A" w:rsidP="00681B79">
      <w:pPr>
        <w:pStyle w:val="ListParagraph"/>
        <w:numPr>
          <w:ilvl w:val="1"/>
          <w:numId w:val="6"/>
        </w:numPr>
        <w:shd w:val="clear" w:color="auto" w:fill="FFFFFF"/>
        <w:spacing w:line="293" w:lineRule="atLeast"/>
        <w:ind w:left="709" w:hanging="425"/>
        <w:jc w:val="both"/>
      </w:pPr>
      <w:r w:rsidRPr="008F3DC0">
        <w:rPr>
          <w:color w:val="414142"/>
        </w:rPr>
        <w:t>zāles nopļaušanu pēc nepieciešamības, nepieļaujot zāles garumu virs 20 cm</w:t>
      </w:r>
      <w:r>
        <w:rPr>
          <w:color w:val="414142"/>
        </w:rPr>
        <w:t>,</w:t>
      </w:r>
      <w:r w:rsidRPr="00681B79">
        <w:rPr>
          <w:color w:val="414142"/>
        </w:rPr>
        <w:t xml:space="preserve"> </w:t>
      </w:r>
      <w:r w:rsidRPr="00E2438E">
        <w:t>pēc pļaušanas nodrošinot zāles savākšanu no ietvēm un brauktuvēm;</w:t>
      </w:r>
    </w:p>
    <w:p w:rsidR="00780B91" w:rsidRPr="00681B79" w:rsidRDefault="00780B91" w:rsidP="00681B79">
      <w:pPr>
        <w:pStyle w:val="ListParagraph"/>
        <w:numPr>
          <w:ilvl w:val="1"/>
          <w:numId w:val="6"/>
        </w:numPr>
        <w:shd w:val="clear" w:color="auto" w:fill="FFFFFF"/>
        <w:spacing w:line="293" w:lineRule="atLeast"/>
        <w:ind w:left="709" w:hanging="425"/>
        <w:jc w:val="both"/>
        <w:rPr>
          <w:color w:val="414142"/>
        </w:rPr>
      </w:pPr>
      <w:r w:rsidRPr="00E2438E">
        <w:t>ietvju un gājēju celiņu tīrīšanu līdz plkst. 7.30, nepieļaujot seguma virsmu bojājumus</w:t>
      </w:r>
      <w:r w:rsidRPr="00681B79">
        <w:rPr>
          <w:color w:val="414142"/>
        </w:rPr>
        <w:t>;</w:t>
      </w:r>
    </w:p>
    <w:p w:rsidR="002F011C" w:rsidRPr="00681B79" w:rsidRDefault="00AD320A" w:rsidP="00681B79">
      <w:pPr>
        <w:pStyle w:val="ListParagraph"/>
        <w:numPr>
          <w:ilvl w:val="1"/>
          <w:numId w:val="6"/>
        </w:numPr>
        <w:shd w:val="clear" w:color="auto" w:fill="FFFFFF"/>
        <w:spacing w:line="293" w:lineRule="atLeast"/>
        <w:ind w:left="709" w:hanging="425"/>
        <w:jc w:val="both"/>
        <w:rPr>
          <w:color w:val="414142"/>
        </w:rPr>
      </w:pPr>
      <w:r w:rsidRPr="00AD320A">
        <w:rPr>
          <w:color w:val="414142"/>
        </w:rPr>
        <w:lastRenderedPageBreak/>
        <w:t xml:space="preserve">atkritumu, tajā skaitā nokritušo lapu, nokaltušo augu un zaru savākšanu, nepieļaujot šo atkritumu </w:t>
      </w:r>
      <w:r w:rsidRPr="00681B79">
        <w:rPr>
          <w:color w:val="414142"/>
        </w:rPr>
        <w:t xml:space="preserve">uzkrāšanos </w:t>
      </w:r>
      <w:r w:rsidRPr="00AD320A">
        <w:rPr>
          <w:color w:val="414142"/>
        </w:rPr>
        <w:t>un nokļūšanu nekustamajam īpašumam blakus esošajā teritorijā un nodrošinot to izvešanu vai apsaimniekošanu</w:t>
      </w:r>
      <w:r w:rsidRPr="00681B79">
        <w:rPr>
          <w:color w:val="414142"/>
        </w:rPr>
        <w:t xml:space="preserve">. </w:t>
      </w:r>
    </w:p>
    <w:p w:rsidR="00780B91" w:rsidRPr="00780B91" w:rsidRDefault="00780B91" w:rsidP="00C6780D">
      <w:pPr>
        <w:pStyle w:val="ListParagraph"/>
        <w:numPr>
          <w:ilvl w:val="0"/>
          <w:numId w:val="6"/>
        </w:numPr>
        <w:shd w:val="clear" w:color="auto" w:fill="FFFFFF"/>
        <w:spacing w:line="293" w:lineRule="atLeast"/>
        <w:ind w:left="567" w:hanging="567"/>
        <w:jc w:val="both"/>
        <w:rPr>
          <w:color w:val="414142"/>
        </w:rPr>
      </w:pPr>
      <w:r w:rsidRPr="00780B91">
        <w:rPr>
          <w:color w:val="414142"/>
        </w:rPr>
        <w:t>Ietvju un gājēju celiņu tīrīšanu no sniega un kaisīšanu ar pretslīdes materiāliem piegulošajā teritorijā nodrošina gājēju ietves īpašnieks vai tiesiskais valdītājs.</w:t>
      </w:r>
    </w:p>
    <w:p w:rsidR="00780B91" w:rsidRPr="00780B91" w:rsidRDefault="00780B91" w:rsidP="00C6780D">
      <w:pPr>
        <w:pStyle w:val="ListParagraph"/>
        <w:numPr>
          <w:ilvl w:val="0"/>
          <w:numId w:val="6"/>
        </w:numPr>
        <w:shd w:val="clear" w:color="auto" w:fill="FFFFFF"/>
        <w:spacing w:line="293" w:lineRule="atLeast"/>
        <w:ind w:left="567" w:hanging="567"/>
        <w:jc w:val="both"/>
        <w:rPr>
          <w:color w:val="414142"/>
        </w:rPr>
      </w:pPr>
      <w:bookmarkStart w:id="11" w:name="p6"/>
      <w:bookmarkStart w:id="12" w:name="p-1167441"/>
      <w:bookmarkEnd w:id="11"/>
      <w:bookmarkEnd w:id="12"/>
      <w:r w:rsidRPr="00780B91">
        <w:rPr>
          <w:color w:val="414142"/>
        </w:rPr>
        <w:t xml:space="preserve"> Daudzdzīvokļu dzīvojamās mājas dzīvokļu īpašnieku kopība vai pārvaldnieks veic daudzdzīvokļu dzīvojamās mājas teritorijas </w:t>
      </w:r>
      <w:r w:rsidRPr="00B41BFF">
        <w:rPr>
          <w:color w:val="414142"/>
        </w:rPr>
        <w:t xml:space="preserve">(dzīvojamai mājai </w:t>
      </w:r>
      <w:r w:rsidR="00C34C58" w:rsidRPr="00B41BFF">
        <w:rPr>
          <w:color w:val="414142"/>
        </w:rPr>
        <w:t xml:space="preserve">funkcionāli nepieciešamo </w:t>
      </w:r>
      <w:r w:rsidRPr="00B41BFF">
        <w:rPr>
          <w:color w:val="414142"/>
        </w:rPr>
        <w:t>vai piesaistīto zemesgabalu)</w:t>
      </w:r>
      <w:r w:rsidRPr="00780B91">
        <w:rPr>
          <w:color w:val="414142"/>
        </w:rPr>
        <w:t xml:space="preserve"> sakopšanas darbus, ievērojot šādu kārtību:</w:t>
      </w:r>
    </w:p>
    <w:p w:rsidR="00780B91" w:rsidRPr="00681B79" w:rsidRDefault="002F011C" w:rsidP="00681B79">
      <w:pPr>
        <w:pStyle w:val="ListParagraph"/>
        <w:numPr>
          <w:ilvl w:val="1"/>
          <w:numId w:val="6"/>
        </w:numPr>
        <w:shd w:val="clear" w:color="auto" w:fill="FFFFFF"/>
        <w:spacing w:line="293" w:lineRule="atLeast"/>
        <w:ind w:left="709" w:hanging="425"/>
        <w:jc w:val="both"/>
      </w:pPr>
      <w:r w:rsidRPr="00681B79">
        <w:t>z</w:t>
      </w:r>
      <w:r w:rsidR="00780B91" w:rsidRPr="00681B79">
        <w:t>āles nopļaušanu, nepieļaujot zāles garumu virs 20 cm;</w:t>
      </w:r>
    </w:p>
    <w:p w:rsidR="00657B86" w:rsidRDefault="00780B91" w:rsidP="00681B79">
      <w:pPr>
        <w:pStyle w:val="ListParagraph"/>
        <w:numPr>
          <w:ilvl w:val="1"/>
          <w:numId w:val="6"/>
        </w:numPr>
        <w:shd w:val="clear" w:color="auto" w:fill="FFFFFF"/>
        <w:spacing w:line="293" w:lineRule="atLeast"/>
        <w:ind w:left="709" w:hanging="425"/>
        <w:jc w:val="both"/>
      </w:pPr>
      <w:r w:rsidRPr="00681B79">
        <w:t xml:space="preserve"> ietvju un gājēju celiņu tīrīšanu un kaisīšanu ar pretslīdes materiāliem, nepieļaujot seguma virsmu bojājumus, līdz plkst. 7.30, bet no dienas laikā sasniguša sniega attīrīšanu – līdz plkst. 18.00</w:t>
      </w:r>
      <w:r w:rsidR="00C6567C">
        <w:t>.</w:t>
      </w:r>
    </w:p>
    <w:p w:rsidR="00780B91" w:rsidRPr="00B41BFF" w:rsidRDefault="00C6567C" w:rsidP="00C6780D">
      <w:pPr>
        <w:pStyle w:val="ListParagraph"/>
        <w:numPr>
          <w:ilvl w:val="0"/>
          <w:numId w:val="6"/>
        </w:numPr>
        <w:shd w:val="clear" w:color="auto" w:fill="FFFFFF"/>
        <w:spacing w:line="293" w:lineRule="atLeast"/>
        <w:ind w:left="567" w:hanging="567"/>
        <w:jc w:val="both"/>
        <w:rPr>
          <w:color w:val="414142"/>
        </w:rPr>
      </w:pPr>
      <w:bookmarkStart w:id="13" w:name="p7"/>
      <w:bookmarkStart w:id="14" w:name="p-1167442"/>
      <w:bookmarkEnd w:id="13"/>
      <w:bookmarkEnd w:id="14"/>
      <w:r w:rsidRPr="00B41BFF">
        <w:rPr>
          <w:color w:val="414142"/>
        </w:rPr>
        <w:t>Notīrīto sniegu novieto</w:t>
      </w:r>
      <w:r w:rsidR="00780B91" w:rsidRPr="00B41BFF">
        <w:rPr>
          <w:color w:val="414142"/>
        </w:rPr>
        <w:t xml:space="preserve"> vietās, kur tas netraucē gājēju un transporta kustību un pi</w:t>
      </w:r>
      <w:r w:rsidRPr="00B41BFF">
        <w:rPr>
          <w:color w:val="414142"/>
        </w:rPr>
        <w:t>ekļuvi ugunsdzēsības hidrantiem, nepieļaujot nokļūšanu blakus esošajā teritorijā</w:t>
      </w:r>
    </w:p>
    <w:p w:rsidR="00780B91" w:rsidRPr="00780B91" w:rsidRDefault="00780B91" w:rsidP="00C6780D">
      <w:pPr>
        <w:pStyle w:val="ListParagraph"/>
        <w:numPr>
          <w:ilvl w:val="0"/>
          <w:numId w:val="6"/>
        </w:numPr>
        <w:shd w:val="clear" w:color="auto" w:fill="FFFFFF"/>
        <w:spacing w:line="293" w:lineRule="atLeast"/>
        <w:ind w:left="567" w:hanging="567"/>
        <w:jc w:val="both"/>
        <w:rPr>
          <w:color w:val="414142"/>
        </w:rPr>
      </w:pPr>
      <w:bookmarkStart w:id="15" w:name="p8"/>
      <w:bookmarkStart w:id="16" w:name="p-1167444"/>
      <w:bookmarkEnd w:id="15"/>
      <w:bookmarkEnd w:id="16"/>
      <w:r w:rsidRPr="00780B91">
        <w:rPr>
          <w:color w:val="414142"/>
        </w:rPr>
        <w:t xml:space="preserve">Nedzīvojamās ēkas teritorijas kopšanu nodrošina nekustamā īpašuma īpašnieks vai tiesiskais valdītājs vai būves īpašnieks, ja nekustamais īpašums sastāv no zemesgabala un būves, kas pieder dažādām personām, vai zemes īpašnieks, ja būves īpašnieks nav zināms, ievērojot saistošo noteikumu </w:t>
      </w:r>
      <w:r w:rsidR="00C6567C">
        <w:rPr>
          <w:color w:val="414142"/>
        </w:rPr>
        <w:t>6</w:t>
      </w:r>
      <w:r w:rsidRPr="00780B91">
        <w:rPr>
          <w:color w:val="414142"/>
        </w:rPr>
        <w:t>.1.</w:t>
      </w:r>
      <w:r w:rsidR="00C6567C">
        <w:rPr>
          <w:color w:val="414142"/>
        </w:rPr>
        <w:t xml:space="preserve"> vai</w:t>
      </w:r>
      <w:r w:rsidR="00A77CF0">
        <w:rPr>
          <w:color w:val="414142"/>
        </w:rPr>
        <w:t xml:space="preserve"> </w:t>
      </w:r>
      <w:r w:rsidR="00C6567C">
        <w:rPr>
          <w:color w:val="414142"/>
        </w:rPr>
        <w:t>6</w:t>
      </w:r>
      <w:r w:rsidRPr="00780B91">
        <w:rPr>
          <w:color w:val="414142"/>
        </w:rPr>
        <w:t>.2.</w:t>
      </w:r>
      <w:r w:rsidR="00A77CF0">
        <w:rPr>
          <w:color w:val="414142"/>
        </w:rPr>
        <w:t xml:space="preserve"> </w:t>
      </w:r>
      <w:r w:rsidRPr="00780B91">
        <w:rPr>
          <w:color w:val="414142"/>
        </w:rPr>
        <w:t>apakšpunkta prasības.</w:t>
      </w:r>
    </w:p>
    <w:p w:rsidR="00780B91" w:rsidRDefault="00780B91" w:rsidP="00C34C58">
      <w:pPr>
        <w:pStyle w:val="ListParagraph"/>
        <w:numPr>
          <w:ilvl w:val="0"/>
          <w:numId w:val="6"/>
        </w:numPr>
        <w:shd w:val="clear" w:color="auto" w:fill="FFFFFF"/>
        <w:spacing w:line="293" w:lineRule="atLeast"/>
        <w:ind w:left="567" w:hanging="567"/>
        <w:jc w:val="both"/>
        <w:rPr>
          <w:color w:val="414142"/>
        </w:rPr>
      </w:pPr>
      <w:bookmarkStart w:id="17" w:name="p9"/>
      <w:bookmarkStart w:id="18" w:name="p-1167447"/>
      <w:bookmarkEnd w:id="17"/>
      <w:bookmarkEnd w:id="18"/>
      <w:r w:rsidRPr="00780B91">
        <w:rPr>
          <w:color w:val="414142"/>
        </w:rPr>
        <w:t>Neapbūvēta nekustamā īpašuma teritorijā nekustamā īpašuma īpašnieks vai tiesiskais valdītājs nodrošina</w:t>
      </w:r>
      <w:r w:rsidRPr="00C34C58">
        <w:rPr>
          <w:color w:val="414142"/>
        </w:rPr>
        <w:t xml:space="preserve"> zāles</w:t>
      </w:r>
      <w:r w:rsidR="007D6397" w:rsidRPr="00C34C58">
        <w:rPr>
          <w:color w:val="414142"/>
        </w:rPr>
        <w:t xml:space="preserve"> (zāliena)</w:t>
      </w:r>
      <w:r w:rsidRPr="00C34C58">
        <w:rPr>
          <w:color w:val="414142"/>
        </w:rPr>
        <w:t xml:space="preserve"> nopļaušanu ne retāk kā divas reizes gadā līdz kārtējā gada 30. jūnijam un 15. septembrim, </w:t>
      </w:r>
      <w:r w:rsidR="007D6397" w:rsidRPr="00C34C58">
        <w:rPr>
          <w:color w:val="414142"/>
        </w:rPr>
        <w:t>nepieļaujot zāles garumu virs 20 cm</w:t>
      </w:r>
      <w:r w:rsidRPr="00C34C58">
        <w:rPr>
          <w:color w:val="414142"/>
        </w:rPr>
        <w:t>:</w:t>
      </w:r>
    </w:p>
    <w:p w:rsidR="00780B91" w:rsidRPr="00C34C58" w:rsidRDefault="00780B91" w:rsidP="00C34C58">
      <w:pPr>
        <w:pStyle w:val="ListParagraph"/>
        <w:numPr>
          <w:ilvl w:val="1"/>
          <w:numId w:val="6"/>
        </w:numPr>
        <w:shd w:val="clear" w:color="auto" w:fill="FFFFFF"/>
        <w:spacing w:line="293" w:lineRule="atLeast"/>
        <w:ind w:left="709" w:hanging="425"/>
        <w:jc w:val="both"/>
      </w:pPr>
      <w:r w:rsidRPr="002F011C">
        <w:t xml:space="preserve">visā teritorijā, ja nekustamais īpašums saskaņā ar </w:t>
      </w:r>
      <w:r w:rsidR="00EC21B4" w:rsidRPr="002F011C">
        <w:t>P</w:t>
      </w:r>
      <w:r w:rsidRPr="002F011C">
        <w:t>ašvaldības teritorijas plānojuma funkcionālo zonējumu atrodas daudzstāvu dzīvojamās apbūves, publiskās apbūves vai ja</w:t>
      </w:r>
      <w:r w:rsidR="004D1683">
        <w:t xml:space="preserve">uktas centra apbūves teritorijā </w:t>
      </w:r>
      <w:r w:rsidR="004D1683" w:rsidRPr="00B41BFF">
        <w:t>un nokritušo lapu, nokaltušo augu, zaru savākšanu, nepieļaujot to uzkrāšanos un nokļūšanu nekustamajam īpašumam blakus esošajā teritorijā, ka arī nodrošinot to izvešanu vai apsaimniekošanu;</w:t>
      </w:r>
    </w:p>
    <w:p w:rsidR="007056E7" w:rsidRPr="00C34C58" w:rsidRDefault="002F011C" w:rsidP="00C34C58">
      <w:pPr>
        <w:pStyle w:val="ListParagraph"/>
        <w:numPr>
          <w:ilvl w:val="1"/>
          <w:numId w:val="6"/>
        </w:numPr>
        <w:shd w:val="clear" w:color="auto" w:fill="FFFFFF"/>
        <w:spacing w:line="293" w:lineRule="atLeast"/>
        <w:ind w:left="709" w:hanging="425"/>
        <w:jc w:val="both"/>
      </w:pPr>
      <w:r>
        <w:t>piecu</w:t>
      </w:r>
      <w:r w:rsidR="00780B91" w:rsidRPr="002F011C">
        <w:t xml:space="preserve"> metru platā joslā gar blakus esošā apbūvētā īpašuma robežām, ja neapbūvētais nekustamais īpašums saskaņā ar </w:t>
      </w:r>
      <w:r w:rsidR="00EC21B4" w:rsidRPr="002F011C">
        <w:t>P</w:t>
      </w:r>
      <w:r w:rsidR="00780B91" w:rsidRPr="002F011C">
        <w:t>ašvaldības teritorijas plānojuma funkcionālo zonējumu atrodas ārpus daudzstāvu dzīvojamās apbūves,</w:t>
      </w:r>
      <w:r w:rsidR="00896D4B" w:rsidRPr="002F011C">
        <w:t xml:space="preserve"> </w:t>
      </w:r>
      <w:r w:rsidR="00780B91" w:rsidRPr="002F011C">
        <w:t>publiskās apbūves vai jauktas centra apbūves teritorijas.</w:t>
      </w:r>
    </w:p>
    <w:p w:rsidR="006963CA" w:rsidRDefault="006963CA" w:rsidP="006963CA">
      <w:pPr>
        <w:pStyle w:val="ListParagraph"/>
        <w:shd w:val="clear" w:color="auto" w:fill="FFFFFF"/>
        <w:spacing w:line="293" w:lineRule="atLeast"/>
        <w:ind w:left="993"/>
        <w:jc w:val="both"/>
      </w:pPr>
    </w:p>
    <w:p w:rsidR="007D7106" w:rsidRPr="007D7106" w:rsidRDefault="00780B91" w:rsidP="00350F74">
      <w:pPr>
        <w:shd w:val="clear" w:color="auto" w:fill="FFFFFF"/>
        <w:jc w:val="center"/>
        <w:rPr>
          <w:b/>
          <w:bCs/>
          <w:color w:val="414142"/>
        </w:rPr>
      </w:pPr>
      <w:bookmarkStart w:id="19" w:name="n3"/>
      <w:bookmarkStart w:id="20" w:name="n-1167450"/>
      <w:bookmarkEnd w:id="19"/>
      <w:bookmarkEnd w:id="20"/>
      <w:r w:rsidRPr="00780B91">
        <w:rPr>
          <w:b/>
          <w:bCs/>
          <w:color w:val="414142"/>
        </w:rPr>
        <w:t>III. ATVIEGLOJUMI</w:t>
      </w:r>
    </w:p>
    <w:p w:rsidR="00780B91" w:rsidRPr="00B41BFF" w:rsidRDefault="00780B91" w:rsidP="00C6780D">
      <w:pPr>
        <w:pStyle w:val="ListParagraph"/>
        <w:numPr>
          <w:ilvl w:val="0"/>
          <w:numId w:val="6"/>
        </w:numPr>
        <w:shd w:val="clear" w:color="auto" w:fill="FFFFFF"/>
        <w:spacing w:line="293" w:lineRule="atLeast"/>
        <w:ind w:left="567" w:hanging="567"/>
        <w:jc w:val="both"/>
        <w:rPr>
          <w:color w:val="414142"/>
        </w:rPr>
      </w:pPr>
      <w:bookmarkStart w:id="21" w:name="p10"/>
      <w:bookmarkStart w:id="22" w:name="p-1167452"/>
      <w:bookmarkEnd w:id="21"/>
      <w:bookmarkEnd w:id="22"/>
      <w:r w:rsidRPr="00B41BFF">
        <w:rPr>
          <w:color w:val="414142"/>
        </w:rPr>
        <w:t>No saistošo noteikumu 4.1.–4.</w:t>
      </w:r>
      <w:r w:rsidR="002F011C" w:rsidRPr="00B41BFF">
        <w:rPr>
          <w:color w:val="414142"/>
        </w:rPr>
        <w:t>3</w:t>
      </w:r>
      <w:r w:rsidRPr="00B41BFF">
        <w:rPr>
          <w:color w:val="414142"/>
        </w:rPr>
        <w:t xml:space="preserve">. apakšpunktā noteiktajiem pienākumiem par īpašumam piegulošās teritorijas kopšanu var tikt atbrīvots (turpmāk – atvieglojumi) viendzīvokļa dzīvojamās mājas, kura netiek izmantota saimnieciskajai darbībai (turpmāk nodaļā III. ATVIEGLOJUMI – īpašums), īpašnieks vai tiesiskais valdītājs, kurš īpašumā deklarēts viens vai kopā ar nepilngadīgu </w:t>
      </w:r>
      <w:r w:rsidR="004D1683" w:rsidRPr="00B41BFF">
        <w:rPr>
          <w:color w:val="414142"/>
        </w:rPr>
        <w:t>personu</w:t>
      </w:r>
      <w:r w:rsidRPr="00B41BFF">
        <w:rPr>
          <w:color w:val="414142"/>
        </w:rPr>
        <w:t xml:space="preserve"> un kuram ir noteikta I vai II invaliditātes grupa un trūcīgas vai maznodrošinātas mājsaimniecības statuss.</w:t>
      </w:r>
    </w:p>
    <w:p w:rsidR="00780B91" w:rsidRPr="00B41BFF" w:rsidRDefault="00780B91" w:rsidP="00C6780D">
      <w:pPr>
        <w:pStyle w:val="ListParagraph"/>
        <w:numPr>
          <w:ilvl w:val="0"/>
          <w:numId w:val="6"/>
        </w:numPr>
        <w:shd w:val="clear" w:color="auto" w:fill="FFFFFF"/>
        <w:spacing w:line="293" w:lineRule="atLeast"/>
        <w:ind w:left="567" w:hanging="567"/>
        <w:jc w:val="both"/>
        <w:rPr>
          <w:color w:val="414142"/>
        </w:rPr>
      </w:pPr>
      <w:bookmarkStart w:id="23" w:name="p11"/>
      <w:bookmarkStart w:id="24" w:name="p-1167455"/>
      <w:bookmarkEnd w:id="23"/>
      <w:bookmarkEnd w:id="24"/>
      <w:r w:rsidRPr="00B41BFF">
        <w:rPr>
          <w:color w:val="414142"/>
        </w:rPr>
        <w:t>Saistošo noteikumu 1</w:t>
      </w:r>
      <w:r w:rsidR="00B41BFF" w:rsidRPr="00B41BFF">
        <w:rPr>
          <w:color w:val="414142"/>
        </w:rPr>
        <w:t>0</w:t>
      </w:r>
      <w:r w:rsidRPr="00B41BFF">
        <w:rPr>
          <w:color w:val="414142"/>
        </w:rPr>
        <w:t>. punktā noteikto atvieglojumu var saņemt</w:t>
      </w:r>
      <w:r w:rsidR="00ED157C" w:rsidRPr="00B41BFF">
        <w:rPr>
          <w:color w:val="414142"/>
        </w:rPr>
        <w:t xml:space="preserve"> </w:t>
      </w:r>
      <w:r w:rsidR="00ED157C" w:rsidRPr="00B41BFF">
        <w:rPr>
          <w:color w:val="414142"/>
          <w:shd w:val="clear" w:color="auto" w:fill="FFFFFF"/>
        </w:rPr>
        <w:t>aktuālajā trūcīgas vai maznodrošinātas mājsaimniecības statusa periodā</w:t>
      </w:r>
      <w:r w:rsidRPr="00B41BFF">
        <w:rPr>
          <w:color w:val="414142"/>
        </w:rPr>
        <w:t>.</w:t>
      </w:r>
    </w:p>
    <w:p w:rsidR="00780B91" w:rsidRPr="00B41BFF" w:rsidRDefault="00780B91" w:rsidP="00C6780D">
      <w:pPr>
        <w:pStyle w:val="ListParagraph"/>
        <w:numPr>
          <w:ilvl w:val="0"/>
          <w:numId w:val="6"/>
        </w:numPr>
        <w:shd w:val="clear" w:color="auto" w:fill="FFFFFF"/>
        <w:spacing w:line="293" w:lineRule="atLeast"/>
        <w:ind w:left="567" w:hanging="567"/>
        <w:jc w:val="both"/>
        <w:rPr>
          <w:color w:val="414142"/>
        </w:rPr>
      </w:pPr>
      <w:bookmarkStart w:id="25" w:name="p12"/>
      <w:bookmarkStart w:id="26" w:name="p-1167456"/>
      <w:bookmarkEnd w:id="25"/>
      <w:bookmarkEnd w:id="26"/>
      <w:r w:rsidRPr="00B41BFF">
        <w:rPr>
          <w:color w:val="414142"/>
        </w:rPr>
        <w:t>Lai saņemtu saistošo noteikumu 1</w:t>
      </w:r>
      <w:r w:rsidR="00B41BFF" w:rsidRPr="00B41BFF">
        <w:rPr>
          <w:color w:val="414142"/>
        </w:rPr>
        <w:t>0</w:t>
      </w:r>
      <w:r w:rsidRPr="00B41BFF">
        <w:rPr>
          <w:color w:val="414142"/>
        </w:rPr>
        <w:t xml:space="preserve">. punktā noteikto atvieglojumu, īpašniekam vai tiesiskajam valdītājam, jāiesniedz iesniegums </w:t>
      </w:r>
      <w:r w:rsidR="002F011C" w:rsidRPr="00B41BFF">
        <w:rPr>
          <w:color w:val="414142"/>
        </w:rPr>
        <w:t>P</w:t>
      </w:r>
      <w:r w:rsidRPr="00B41BFF">
        <w:rPr>
          <w:color w:val="414142"/>
        </w:rPr>
        <w:t>ašvaldības iestādē "Pilsētsaimniecība".</w:t>
      </w:r>
    </w:p>
    <w:p w:rsidR="00780B91" w:rsidRPr="00B41BFF" w:rsidRDefault="00780B91" w:rsidP="00C6780D">
      <w:pPr>
        <w:pStyle w:val="ListParagraph"/>
        <w:numPr>
          <w:ilvl w:val="0"/>
          <w:numId w:val="6"/>
        </w:numPr>
        <w:shd w:val="clear" w:color="auto" w:fill="FFFFFF"/>
        <w:spacing w:line="293" w:lineRule="atLeast"/>
        <w:ind w:left="567" w:hanging="567"/>
        <w:jc w:val="both"/>
        <w:rPr>
          <w:color w:val="414142"/>
        </w:rPr>
      </w:pPr>
      <w:bookmarkStart w:id="27" w:name="p13"/>
      <w:bookmarkStart w:id="28" w:name="p-1167457"/>
      <w:bookmarkEnd w:id="27"/>
      <w:bookmarkEnd w:id="28"/>
      <w:r w:rsidRPr="00B41BFF">
        <w:rPr>
          <w:color w:val="414142"/>
        </w:rPr>
        <w:t xml:space="preserve">Lēmumu par atvieglojuma piešķiršanu vai atteikumu to piešķirt, pieņem </w:t>
      </w:r>
      <w:r w:rsidR="0040191B" w:rsidRPr="00B41BFF">
        <w:rPr>
          <w:color w:val="414142"/>
        </w:rPr>
        <w:t>P</w:t>
      </w:r>
      <w:r w:rsidRPr="00B41BFF">
        <w:rPr>
          <w:color w:val="414142"/>
        </w:rPr>
        <w:t xml:space="preserve">ašvaldības iestāde "Pilsētsaimniecība" viena mēneša laikā pēc saistošo noteikumu </w:t>
      </w:r>
      <w:r w:rsidR="00B41BFF" w:rsidRPr="00B41BFF">
        <w:rPr>
          <w:color w:val="414142"/>
        </w:rPr>
        <w:t>12</w:t>
      </w:r>
      <w:r w:rsidR="0040191B" w:rsidRPr="00B41BFF">
        <w:rPr>
          <w:color w:val="414142"/>
        </w:rPr>
        <w:t>.</w:t>
      </w:r>
      <w:r w:rsidRPr="00B41BFF">
        <w:rPr>
          <w:color w:val="414142"/>
        </w:rPr>
        <w:t> punktā noteikto dokumentu saņemšanas.</w:t>
      </w:r>
    </w:p>
    <w:p w:rsidR="00780B91" w:rsidRPr="00B41BFF" w:rsidRDefault="00780B91" w:rsidP="00C6780D">
      <w:pPr>
        <w:pStyle w:val="ListParagraph"/>
        <w:numPr>
          <w:ilvl w:val="0"/>
          <w:numId w:val="6"/>
        </w:numPr>
        <w:shd w:val="clear" w:color="auto" w:fill="FFFFFF"/>
        <w:spacing w:line="293" w:lineRule="atLeast"/>
        <w:ind w:left="567" w:hanging="567"/>
        <w:jc w:val="both"/>
      </w:pPr>
      <w:bookmarkStart w:id="29" w:name="p14"/>
      <w:bookmarkStart w:id="30" w:name="p-1167458"/>
      <w:bookmarkEnd w:id="29"/>
      <w:bookmarkEnd w:id="30"/>
      <w:r w:rsidRPr="00B41BFF">
        <w:t xml:space="preserve">Ja </w:t>
      </w:r>
      <w:r w:rsidR="00ED157C" w:rsidRPr="00B41BFF">
        <w:rPr>
          <w:color w:val="414142"/>
        </w:rPr>
        <w:t>īpašniekam vai tiesiskajam valdītājam</w:t>
      </w:r>
      <w:r w:rsidR="00ED157C" w:rsidRPr="00B41BFF">
        <w:t xml:space="preserve"> </w:t>
      </w:r>
      <w:r w:rsidRPr="00B41BFF">
        <w:t>ir zuduši apstākļi vai viņš uzzinājis par apstākļu neesību, kas ir pamatojums</w:t>
      </w:r>
      <w:r w:rsidR="00ED157C" w:rsidRPr="00B41BFF">
        <w:t xml:space="preserve"> </w:t>
      </w:r>
      <w:r w:rsidRPr="00B41BFF">
        <w:t xml:space="preserve">atvieglojuma saņemšanai, </w:t>
      </w:r>
      <w:r w:rsidR="00ED157C" w:rsidRPr="00B41BFF">
        <w:t xml:space="preserve">viņam </w:t>
      </w:r>
      <w:r w:rsidRPr="00B41BFF">
        <w:t xml:space="preserve">ir pienākums </w:t>
      </w:r>
      <w:r w:rsidR="00ED157C" w:rsidRPr="00B41BFF">
        <w:t xml:space="preserve">piecu darba dienu laikā </w:t>
      </w:r>
      <w:r w:rsidRPr="00B41BFF">
        <w:t xml:space="preserve">par to </w:t>
      </w:r>
      <w:r w:rsidR="00ED157C" w:rsidRPr="00B41BFF">
        <w:t xml:space="preserve">rakstveida </w:t>
      </w:r>
      <w:r w:rsidRPr="00B41BFF">
        <w:t xml:space="preserve">paziņot </w:t>
      </w:r>
      <w:r w:rsidR="0040191B" w:rsidRPr="00B41BFF">
        <w:t>P</w:t>
      </w:r>
      <w:r w:rsidRPr="00B41BFF">
        <w:t>ašvaldība</w:t>
      </w:r>
      <w:r w:rsidR="0040191B" w:rsidRPr="00B41BFF">
        <w:t>s i</w:t>
      </w:r>
      <w:r w:rsidR="00ED157C" w:rsidRPr="00B41BFF">
        <w:t>estādei "Pilsētsaimniecība"</w:t>
      </w:r>
      <w:r w:rsidRPr="00B41BFF">
        <w:t>.</w:t>
      </w:r>
    </w:p>
    <w:p w:rsidR="00A46D9C" w:rsidRPr="00780B91" w:rsidRDefault="00A46D9C" w:rsidP="00F52663">
      <w:pPr>
        <w:shd w:val="clear" w:color="auto" w:fill="FFFFFF"/>
        <w:spacing w:line="293" w:lineRule="atLeast"/>
        <w:jc w:val="both"/>
        <w:rPr>
          <w:color w:val="414142"/>
        </w:rPr>
      </w:pPr>
    </w:p>
    <w:p w:rsidR="00780B91" w:rsidRPr="00780B91" w:rsidRDefault="00780B91" w:rsidP="00780B91">
      <w:pPr>
        <w:shd w:val="clear" w:color="auto" w:fill="FFFFFF"/>
        <w:jc w:val="center"/>
        <w:rPr>
          <w:b/>
          <w:bCs/>
          <w:color w:val="414142"/>
        </w:rPr>
      </w:pPr>
      <w:bookmarkStart w:id="31" w:name="n4"/>
      <w:bookmarkStart w:id="32" w:name="n-1167462"/>
      <w:bookmarkEnd w:id="31"/>
      <w:bookmarkEnd w:id="32"/>
      <w:r w:rsidRPr="00780B91">
        <w:rPr>
          <w:b/>
          <w:bCs/>
          <w:color w:val="414142"/>
        </w:rPr>
        <w:t xml:space="preserve">IV. </w:t>
      </w:r>
      <w:r w:rsidR="001B26C0">
        <w:rPr>
          <w:b/>
          <w:bCs/>
          <w:color w:val="414142"/>
        </w:rPr>
        <w:t xml:space="preserve">PRASĪBAS </w:t>
      </w:r>
      <w:r w:rsidRPr="00780B91">
        <w:rPr>
          <w:b/>
          <w:bCs/>
          <w:color w:val="414142"/>
        </w:rPr>
        <w:t>BŪV</w:t>
      </w:r>
      <w:r w:rsidR="001B26C0">
        <w:rPr>
          <w:b/>
          <w:bCs/>
          <w:color w:val="414142"/>
        </w:rPr>
        <w:t>JU</w:t>
      </w:r>
      <w:r w:rsidR="00925393">
        <w:rPr>
          <w:b/>
          <w:bCs/>
          <w:color w:val="414142"/>
        </w:rPr>
        <w:t xml:space="preserve"> </w:t>
      </w:r>
      <w:r w:rsidR="001B26C0">
        <w:rPr>
          <w:b/>
          <w:bCs/>
          <w:color w:val="414142"/>
        </w:rPr>
        <w:t>FASĀ</w:t>
      </w:r>
      <w:r w:rsidR="00925393">
        <w:rPr>
          <w:b/>
          <w:bCs/>
          <w:color w:val="414142"/>
        </w:rPr>
        <w:t>DEI</w:t>
      </w:r>
      <w:r w:rsidR="001B26C0">
        <w:rPr>
          <w:b/>
          <w:bCs/>
          <w:color w:val="414142"/>
        </w:rPr>
        <w:t xml:space="preserve"> UN CITU ĀRĒJO KONSTRUKCIJU </w:t>
      </w:r>
      <w:r w:rsidR="00925393">
        <w:rPr>
          <w:b/>
          <w:bCs/>
          <w:color w:val="414142"/>
        </w:rPr>
        <w:t>UZTURĒŠANAI</w:t>
      </w:r>
    </w:p>
    <w:p w:rsidR="0040191B" w:rsidRDefault="0040191B" w:rsidP="00C6780D">
      <w:pPr>
        <w:pStyle w:val="ListParagraph"/>
        <w:numPr>
          <w:ilvl w:val="0"/>
          <w:numId w:val="6"/>
        </w:numPr>
        <w:shd w:val="clear" w:color="auto" w:fill="FFFFFF"/>
        <w:tabs>
          <w:tab w:val="left" w:pos="851"/>
        </w:tabs>
        <w:spacing w:line="293" w:lineRule="atLeast"/>
        <w:ind w:left="567" w:hanging="567"/>
        <w:jc w:val="both"/>
      </w:pPr>
      <w:bookmarkStart w:id="33" w:name="p15"/>
      <w:bookmarkStart w:id="34" w:name="p-1167464"/>
      <w:bookmarkEnd w:id="33"/>
      <w:bookmarkEnd w:id="34"/>
      <w:r w:rsidRPr="003C032A">
        <w:rPr>
          <w:color w:val="414142"/>
        </w:rPr>
        <w:t xml:space="preserve">Ja uz ēkas fasādes elementiem (piemēram, ēkas jumta, karnīzes, ūdens noteku caurules vai balkona u.c.) atrodas sniegs, lāstekas vai ledus, kas publiskā ārtelpā rada apdraudējumu, ēkas īpašniekam vai tiesiskajam valdītājam nekavējoties jānorobežo teritorija ap bīstamo vietu, par to informējot </w:t>
      </w:r>
      <w:r w:rsidR="00ED157C">
        <w:rPr>
          <w:color w:val="414142"/>
        </w:rPr>
        <w:t>P</w:t>
      </w:r>
      <w:r w:rsidRPr="003C032A">
        <w:rPr>
          <w:color w:val="414142"/>
        </w:rPr>
        <w:t>ašvaldības iestādi "</w:t>
      </w:r>
      <w:r w:rsidR="00ED157C">
        <w:rPr>
          <w:color w:val="414142"/>
        </w:rPr>
        <w:t>Jelgavas digitālais centrs</w:t>
      </w:r>
      <w:r w:rsidRPr="003C032A">
        <w:rPr>
          <w:color w:val="414142"/>
        </w:rPr>
        <w:t xml:space="preserve">" pa diennakts </w:t>
      </w:r>
      <w:r w:rsidRPr="00B41BFF">
        <w:rPr>
          <w:color w:val="414142"/>
        </w:rPr>
        <w:t>iedzīvotāju atbalsta tālruni 8787, un ne vēlāk kā 24 stundu laikā no teritorijas norobežošanas brīža</w:t>
      </w:r>
      <w:r w:rsidR="006B2EBB" w:rsidRPr="00B41BFF">
        <w:rPr>
          <w:color w:val="414142"/>
        </w:rPr>
        <w:t>,</w:t>
      </w:r>
      <w:r w:rsidRPr="00B41BFF">
        <w:rPr>
          <w:color w:val="414142"/>
        </w:rPr>
        <w:t xml:space="preserve"> </w:t>
      </w:r>
      <w:r w:rsidR="006B2EBB" w:rsidRPr="00B41BFF">
        <w:rPr>
          <w:color w:val="414142"/>
        </w:rPr>
        <w:t xml:space="preserve">jānotīra </w:t>
      </w:r>
      <w:r w:rsidRPr="00B41BFF">
        <w:rPr>
          <w:color w:val="414142"/>
        </w:rPr>
        <w:t>sniegs</w:t>
      </w:r>
      <w:r w:rsidR="006B2EBB" w:rsidRPr="00B41BFF">
        <w:rPr>
          <w:color w:val="414142"/>
        </w:rPr>
        <w:t>,</w:t>
      </w:r>
      <w:r w:rsidRPr="00B41BFF">
        <w:rPr>
          <w:color w:val="414142"/>
        </w:rPr>
        <w:t xml:space="preserve"> </w:t>
      </w:r>
      <w:r w:rsidR="006B2EBB" w:rsidRPr="00B41BFF">
        <w:rPr>
          <w:color w:val="414142"/>
        </w:rPr>
        <w:t xml:space="preserve">lāstekas </w:t>
      </w:r>
      <w:r w:rsidRPr="00B41BFF">
        <w:rPr>
          <w:color w:val="414142"/>
        </w:rPr>
        <w:t>vai ledus</w:t>
      </w:r>
      <w:r w:rsidR="006B2EBB" w:rsidRPr="00B41BFF">
        <w:rPr>
          <w:color w:val="414142"/>
        </w:rPr>
        <w:t xml:space="preserve"> no ēkas fasādes elementiem</w:t>
      </w:r>
      <w:r w:rsidRPr="00B41BFF">
        <w:rPr>
          <w:color w:val="414142"/>
        </w:rPr>
        <w:t xml:space="preserve"> un jānovāc </w:t>
      </w:r>
      <w:r w:rsidR="006B2EBB" w:rsidRPr="00B41BFF">
        <w:rPr>
          <w:color w:val="414142"/>
        </w:rPr>
        <w:t xml:space="preserve">sniegs vai ledus </w:t>
      </w:r>
      <w:r w:rsidRPr="00B41BFF">
        <w:rPr>
          <w:color w:val="414142"/>
        </w:rPr>
        <w:t>no ietvēm un gājēju celiņiem braucamās daļas un citām vietām, kur tas var traucēt gājēju un transporta kustībai.</w:t>
      </w:r>
      <w:r w:rsidR="00E62169" w:rsidRPr="00E62169">
        <w:t xml:space="preserve"> </w:t>
      </w:r>
    </w:p>
    <w:p w:rsidR="0040191B" w:rsidRPr="006B2EBB" w:rsidRDefault="0040191B" w:rsidP="00C6780D">
      <w:pPr>
        <w:pStyle w:val="ListParagraph"/>
        <w:numPr>
          <w:ilvl w:val="0"/>
          <w:numId w:val="6"/>
        </w:numPr>
        <w:shd w:val="clear" w:color="auto" w:fill="FFFFFF"/>
        <w:tabs>
          <w:tab w:val="left" w:pos="851"/>
        </w:tabs>
        <w:spacing w:line="293" w:lineRule="atLeast"/>
        <w:ind w:left="567" w:hanging="567"/>
        <w:jc w:val="both"/>
      </w:pPr>
      <w:r w:rsidRPr="006B2EBB">
        <w:t>Par būves</w:t>
      </w:r>
      <w:r w:rsidR="00255236" w:rsidRPr="006B2EBB">
        <w:t xml:space="preserve"> uzturēšanu atbild noteikumu 3.</w:t>
      </w:r>
      <w:r w:rsidR="006B2EBB" w:rsidRPr="006B2EBB">
        <w:t> </w:t>
      </w:r>
      <w:r w:rsidRPr="006B2EBB">
        <w:t>punktā minētās personas.</w:t>
      </w:r>
    </w:p>
    <w:p w:rsidR="00E62169" w:rsidRPr="00FF4F4B" w:rsidRDefault="00E62169" w:rsidP="00C6780D">
      <w:pPr>
        <w:pStyle w:val="ListParagraph"/>
        <w:numPr>
          <w:ilvl w:val="0"/>
          <w:numId w:val="6"/>
        </w:numPr>
        <w:shd w:val="clear" w:color="auto" w:fill="FFFFFF"/>
        <w:tabs>
          <w:tab w:val="left" w:pos="851"/>
        </w:tabs>
        <w:spacing w:line="293" w:lineRule="atLeast"/>
        <w:ind w:left="567" w:hanging="567"/>
        <w:jc w:val="both"/>
      </w:pPr>
      <w:r w:rsidRPr="00FF4F4B">
        <w:t xml:space="preserve">Būvju </w:t>
      </w:r>
      <w:r w:rsidR="006B2EBB" w:rsidRPr="00FF4F4B">
        <w:t xml:space="preserve">ārējās </w:t>
      </w:r>
      <w:r w:rsidRPr="00FF4F4B">
        <w:t xml:space="preserve">fasādes un citas ārējās konstrukcijas </w:t>
      </w:r>
      <w:r w:rsidR="00FF4F4B" w:rsidRPr="00FF4F4B">
        <w:t>jā</w:t>
      </w:r>
      <w:r w:rsidRPr="00FF4F4B">
        <w:t>uztur tādā tehniskajā stāvoklī un izskatā, kas nedegradē vidi un nebojā apkārt esošo ainavu, ievērojot šādas prasības:</w:t>
      </w:r>
    </w:p>
    <w:p w:rsidR="00E62169" w:rsidRPr="00FF4F4B" w:rsidRDefault="00E62169" w:rsidP="00681B79">
      <w:pPr>
        <w:pStyle w:val="ListParagraph"/>
        <w:numPr>
          <w:ilvl w:val="1"/>
          <w:numId w:val="6"/>
        </w:numPr>
        <w:shd w:val="clear" w:color="auto" w:fill="FFFFFF"/>
        <w:tabs>
          <w:tab w:val="left" w:pos="851"/>
        </w:tabs>
        <w:spacing w:line="293" w:lineRule="atLeast"/>
        <w:ind w:left="709" w:hanging="425"/>
        <w:jc w:val="both"/>
      </w:pPr>
      <w:r w:rsidRPr="00FF4F4B">
        <w:t>nepieļaut būvju dekoratīvo elementu bojājumus;</w:t>
      </w:r>
    </w:p>
    <w:p w:rsidR="00E62169" w:rsidRPr="00B41BFF" w:rsidRDefault="00E62169" w:rsidP="00681B79">
      <w:pPr>
        <w:pStyle w:val="ListParagraph"/>
        <w:numPr>
          <w:ilvl w:val="1"/>
          <w:numId w:val="6"/>
        </w:numPr>
        <w:shd w:val="clear" w:color="auto" w:fill="FFFFFF"/>
        <w:tabs>
          <w:tab w:val="left" w:pos="851"/>
        </w:tabs>
        <w:spacing w:line="293" w:lineRule="atLeast"/>
        <w:ind w:left="709" w:hanging="425"/>
        <w:jc w:val="both"/>
      </w:pPr>
      <w:r w:rsidRPr="00B41BFF">
        <w:t>atjaunot būvju fasāžu un citu ārējo konstrukciju krāsojumu gadījumā, ja tas nolūp, noskalojas vai citādi zaudē sākotnējo stāvokli;</w:t>
      </w:r>
    </w:p>
    <w:p w:rsidR="00E62169" w:rsidRPr="00B41BFF" w:rsidRDefault="00E62169" w:rsidP="00681B79">
      <w:pPr>
        <w:pStyle w:val="ListParagraph"/>
        <w:numPr>
          <w:ilvl w:val="1"/>
          <w:numId w:val="6"/>
        </w:numPr>
        <w:shd w:val="clear" w:color="auto" w:fill="FFFFFF"/>
        <w:tabs>
          <w:tab w:val="left" w:pos="851"/>
        </w:tabs>
        <w:spacing w:line="293" w:lineRule="atLeast"/>
        <w:ind w:left="709" w:hanging="425"/>
        <w:jc w:val="both"/>
      </w:pPr>
      <w:r w:rsidRPr="00B41BFF">
        <w:t>nepieļaut būvju lietusūd</w:t>
      </w:r>
      <w:r w:rsidR="00FF4F4B" w:rsidRPr="00B41BFF">
        <w:t>ens novadīšanas sistēmu elementu bojājumus vai to neesamību</w:t>
      </w:r>
      <w:r w:rsidRPr="00B41BFF">
        <w:t>;</w:t>
      </w:r>
    </w:p>
    <w:p w:rsidR="00E62169" w:rsidRPr="00B41BFF" w:rsidRDefault="00E62169" w:rsidP="00681B79">
      <w:pPr>
        <w:pStyle w:val="ListParagraph"/>
        <w:numPr>
          <w:ilvl w:val="1"/>
          <w:numId w:val="6"/>
        </w:numPr>
        <w:shd w:val="clear" w:color="auto" w:fill="FFFFFF"/>
        <w:tabs>
          <w:tab w:val="left" w:pos="851"/>
        </w:tabs>
        <w:spacing w:line="293" w:lineRule="atLeast"/>
        <w:ind w:left="709" w:hanging="425"/>
        <w:jc w:val="both"/>
      </w:pPr>
      <w:r w:rsidRPr="00B41BFF">
        <w:t xml:space="preserve">nodrošināt logu stiklojumu, atjaunot </w:t>
      </w:r>
      <w:r w:rsidR="00FF4F4B" w:rsidRPr="00B41BFF">
        <w:t>deformētas</w:t>
      </w:r>
      <w:r w:rsidRPr="00B41BFF">
        <w:t xml:space="preserve"> palodzes, novērst citus līdzīgus bojājumus;</w:t>
      </w:r>
    </w:p>
    <w:p w:rsidR="00E62169" w:rsidRPr="00B41BFF" w:rsidRDefault="00E62169" w:rsidP="00681B79">
      <w:pPr>
        <w:pStyle w:val="ListParagraph"/>
        <w:numPr>
          <w:ilvl w:val="1"/>
          <w:numId w:val="6"/>
        </w:numPr>
        <w:shd w:val="clear" w:color="auto" w:fill="FFFFFF"/>
        <w:tabs>
          <w:tab w:val="left" w:pos="851"/>
        </w:tabs>
        <w:spacing w:line="293" w:lineRule="atLeast"/>
        <w:ind w:left="709" w:hanging="425"/>
        <w:jc w:val="both"/>
      </w:pPr>
      <w:r w:rsidRPr="00B41BFF">
        <w:t>nepieļaut un nekavējoties likvidēt uz būvju fasādēm vai citām ārējām konstrukcijām</w:t>
      </w:r>
      <w:r w:rsidR="00A8559A" w:rsidRPr="00B41BFF">
        <w:t>,</w:t>
      </w:r>
      <w:r w:rsidRPr="00B41BFF">
        <w:t xml:space="preserve"> kā arī lietusūdens novadīšanas sis</w:t>
      </w:r>
      <w:r w:rsidR="00FF4F4B" w:rsidRPr="00B41BFF">
        <w:t>tēmā augošu zāli, krūmus, kokus</w:t>
      </w:r>
      <w:r w:rsidRPr="00B41BFF">
        <w:t>;</w:t>
      </w:r>
    </w:p>
    <w:p w:rsidR="00A8559A" w:rsidRPr="00B41BFF" w:rsidRDefault="00A8559A" w:rsidP="00A8559A">
      <w:pPr>
        <w:pStyle w:val="ListParagraph"/>
        <w:numPr>
          <w:ilvl w:val="1"/>
          <w:numId w:val="6"/>
        </w:numPr>
        <w:shd w:val="clear" w:color="auto" w:fill="FFFFFF"/>
        <w:tabs>
          <w:tab w:val="left" w:pos="851"/>
        </w:tabs>
        <w:spacing w:line="293" w:lineRule="atLeast"/>
        <w:ind w:left="709" w:hanging="425"/>
        <w:jc w:val="both"/>
      </w:pPr>
      <w:r w:rsidRPr="00B41BFF">
        <w:t>nodrošināt nekustamajā īpašumā esošo žogu, vārtu uzturēšanu tehniskā un vizuālā kārtībā, to atjaunoš</w:t>
      </w:r>
      <w:r w:rsidR="00B41BFF" w:rsidRPr="00B41BFF">
        <w:t>anu, remontēšanu vai nojaukšanu</w:t>
      </w:r>
      <w:r w:rsidRPr="00B41BFF">
        <w:t>;</w:t>
      </w:r>
    </w:p>
    <w:p w:rsidR="00A8559A" w:rsidRPr="00B41BFF" w:rsidRDefault="00A8559A" w:rsidP="00A8559A">
      <w:pPr>
        <w:pStyle w:val="ListParagraph"/>
        <w:numPr>
          <w:ilvl w:val="1"/>
          <w:numId w:val="6"/>
        </w:numPr>
        <w:shd w:val="clear" w:color="auto" w:fill="FFFFFF"/>
        <w:tabs>
          <w:tab w:val="left" w:pos="851"/>
        </w:tabs>
        <w:spacing w:line="293" w:lineRule="atLeast"/>
        <w:ind w:left="709" w:hanging="425"/>
        <w:jc w:val="both"/>
      </w:pPr>
      <w:r w:rsidRPr="00B41BFF">
        <w:t>nekavējoties likvidēt nepiemērotus uzrakstus un zīmējumus uz būvju fasādēm, citām ārējām konstrukcijām, žogiem un vārtiem;</w:t>
      </w:r>
    </w:p>
    <w:p w:rsidR="0040191B" w:rsidRPr="00A8559A" w:rsidRDefault="0040191B" w:rsidP="00681B79">
      <w:pPr>
        <w:pStyle w:val="ListParagraph"/>
        <w:numPr>
          <w:ilvl w:val="1"/>
          <w:numId w:val="6"/>
        </w:numPr>
        <w:shd w:val="clear" w:color="auto" w:fill="FFFFFF"/>
        <w:tabs>
          <w:tab w:val="left" w:pos="851"/>
        </w:tabs>
        <w:spacing w:line="293" w:lineRule="atLeast"/>
        <w:ind w:left="709" w:hanging="425"/>
        <w:jc w:val="both"/>
      </w:pPr>
      <w:r w:rsidRPr="00A8559A">
        <w:t xml:space="preserve">nodrošināt </w:t>
      </w:r>
      <w:r w:rsidR="00A8559A" w:rsidRPr="00A8559A">
        <w:t xml:space="preserve">atkritumu </w:t>
      </w:r>
      <w:r w:rsidRPr="00A8559A">
        <w:t xml:space="preserve">urnu uzturēšanu vizuālā un tehniskā </w:t>
      </w:r>
      <w:r w:rsidR="00A8559A" w:rsidRPr="00A8559A">
        <w:t>kārtībā</w:t>
      </w:r>
      <w:r w:rsidRPr="00A8559A">
        <w:t>.</w:t>
      </w:r>
    </w:p>
    <w:p w:rsidR="00AC6003" w:rsidRPr="00780B91" w:rsidRDefault="00AC6003" w:rsidP="00780B91">
      <w:pPr>
        <w:shd w:val="clear" w:color="auto" w:fill="FFFFFF"/>
        <w:spacing w:line="293" w:lineRule="atLeast"/>
        <w:ind w:firstLine="300"/>
        <w:jc w:val="both"/>
        <w:rPr>
          <w:color w:val="414142"/>
        </w:rPr>
      </w:pPr>
    </w:p>
    <w:p w:rsidR="00780B91" w:rsidRPr="00780B91" w:rsidRDefault="00780B91" w:rsidP="00780B91">
      <w:pPr>
        <w:shd w:val="clear" w:color="auto" w:fill="FFFFFF"/>
        <w:jc w:val="center"/>
        <w:rPr>
          <w:b/>
          <w:bCs/>
          <w:color w:val="414142"/>
        </w:rPr>
      </w:pPr>
      <w:bookmarkStart w:id="35" w:name="n5"/>
      <w:bookmarkStart w:id="36" w:name="n-1167467"/>
      <w:bookmarkEnd w:id="35"/>
      <w:bookmarkEnd w:id="36"/>
      <w:r w:rsidRPr="00780B91">
        <w:rPr>
          <w:b/>
          <w:bCs/>
          <w:color w:val="414142"/>
        </w:rPr>
        <w:t xml:space="preserve">V. ADMINISTRATĪVĀ ATBILDĪBA PAR SAISTOŠO NOTEIKUMU </w:t>
      </w:r>
      <w:r w:rsidR="00F21FAD">
        <w:rPr>
          <w:b/>
          <w:bCs/>
          <w:color w:val="414142"/>
        </w:rPr>
        <w:t>PĀRKĀPŠANU</w:t>
      </w:r>
    </w:p>
    <w:p w:rsidR="00091BE3" w:rsidRPr="00BB289A" w:rsidRDefault="006C2BCA" w:rsidP="00C6780D">
      <w:pPr>
        <w:pStyle w:val="ListParagraph"/>
        <w:numPr>
          <w:ilvl w:val="0"/>
          <w:numId w:val="6"/>
        </w:numPr>
        <w:shd w:val="clear" w:color="auto" w:fill="FFFFFF"/>
        <w:spacing w:line="293" w:lineRule="atLeast"/>
        <w:ind w:left="567" w:hanging="567"/>
        <w:jc w:val="both"/>
        <w:rPr>
          <w:color w:val="414142"/>
        </w:rPr>
      </w:pPr>
      <w:bookmarkStart w:id="37" w:name="p16"/>
      <w:bookmarkStart w:id="38" w:name="p-1167488"/>
      <w:bookmarkEnd w:id="37"/>
      <w:bookmarkEnd w:id="38"/>
      <w:r>
        <w:t>A</w:t>
      </w:r>
      <w:r w:rsidR="00780B91" w:rsidRPr="00BB289A">
        <w:rPr>
          <w:color w:val="414142"/>
        </w:rPr>
        <w:t>dministratīvā pārkāpuma procesu par saistošo noteikumu prasību neievērošanu</w:t>
      </w:r>
      <w:r w:rsidR="00091BE3" w:rsidRPr="00BB289A">
        <w:rPr>
          <w:color w:val="414142"/>
        </w:rPr>
        <w:t xml:space="preserve"> </w:t>
      </w:r>
      <w:r w:rsidR="00780B91" w:rsidRPr="00BB289A">
        <w:rPr>
          <w:color w:val="414142"/>
        </w:rPr>
        <w:t xml:space="preserve">veic </w:t>
      </w:r>
      <w:r w:rsidR="00A8559A">
        <w:rPr>
          <w:color w:val="414142"/>
        </w:rPr>
        <w:t>Pašvaldības iestāde</w:t>
      </w:r>
      <w:r w:rsidR="00780B91" w:rsidRPr="00BB289A">
        <w:rPr>
          <w:color w:val="414142"/>
        </w:rPr>
        <w:t xml:space="preserve"> "Jelgavas pašvaldības policija".</w:t>
      </w:r>
    </w:p>
    <w:p w:rsidR="00C6780D" w:rsidRPr="00994CEA" w:rsidRDefault="00780B91" w:rsidP="00C6780D">
      <w:pPr>
        <w:pStyle w:val="ListParagraph"/>
        <w:numPr>
          <w:ilvl w:val="0"/>
          <w:numId w:val="6"/>
        </w:numPr>
        <w:shd w:val="clear" w:color="auto" w:fill="FFFFFF"/>
        <w:spacing w:line="293" w:lineRule="atLeast"/>
        <w:ind w:left="567" w:hanging="567"/>
        <w:jc w:val="both"/>
      </w:pPr>
      <w:r w:rsidRPr="00780B91">
        <w:rPr>
          <w:color w:val="414142"/>
        </w:rPr>
        <w:t xml:space="preserve">Par </w:t>
      </w:r>
      <w:r w:rsidRPr="00994CEA">
        <w:rPr>
          <w:color w:val="414142"/>
        </w:rPr>
        <w:t xml:space="preserve">saistošo noteikumu </w:t>
      </w:r>
      <w:r w:rsidR="00B454D5">
        <w:rPr>
          <w:color w:val="414142"/>
        </w:rPr>
        <w:t>4., 8., 9., 15. un 17. punktā</w:t>
      </w:r>
      <w:r w:rsidR="000F0037">
        <w:rPr>
          <w:color w:val="414142"/>
        </w:rPr>
        <w:t xml:space="preserve"> </w:t>
      </w:r>
      <w:r w:rsidRPr="00994CEA">
        <w:rPr>
          <w:color w:val="414142"/>
        </w:rPr>
        <w:t>prasību</w:t>
      </w:r>
      <w:r w:rsidR="002F1E0E" w:rsidRPr="00994CEA">
        <w:rPr>
          <w:color w:val="414142"/>
        </w:rPr>
        <w:t xml:space="preserve"> pārkāpšanu</w:t>
      </w:r>
      <w:r w:rsidR="00A07CC9" w:rsidRPr="00994CEA">
        <w:rPr>
          <w:color w:val="414142"/>
        </w:rPr>
        <w:t xml:space="preserve">, </w:t>
      </w:r>
      <w:r w:rsidR="00A07CC9" w:rsidRPr="00994CEA">
        <w:t>ja sods nav noteikts citos nozari regulējošajos normatīvajos aktos</w:t>
      </w:r>
      <w:r w:rsidR="005E728A" w:rsidRPr="00994CEA">
        <w:t>,</w:t>
      </w:r>
      <w:r w:rsidR="006C2BCA" w:rsidRPr="006C2BCA">
        <w:t xml:space="preserve"> </w:t>
      </w:r>
      <w:r w:rsidR="00A07CC9" w:rsidRPr="00994CEA">
        <w:t xml:space="preserve">piemēro </w:t>
      </w:r>
      <w:r w:rsidR="00A8559A" w:rsidRPr="00994CEA">
        <w:t xml:space="preserve">administratīvo </w:t>
      </w:r>
      <w:r w:rsidR="00A07CC9" w:rsidRPr="00994CEA">
        <w:t>sodu šādā apmērā</w:t>
      </w:r>
      <w:r w:rsidRPr="00994CEA">
        <w:rPr>
          <w:color w:val="414142"/>
        </w:rPr>
        <w:t>:</w:t>
      </w:r>
    </w:p>
    <w:p w:rsidR="00780B91" w:rsidRPr="00994CEA" w:rsidRDefault="00091BE3" w:rsidP="006C2BCA">
      <w:pPr>
        <w:pStyle w:val="ListParagraph"/>
        <w:numPr>
          <w:ilvl w:val="1"/>
          <w:numId w:val="6"/>
        </w:numPr>
        <w:shd w:val="clear" w:color="auto" w:fill="FFFFFF"/>
        <w:tabs>
          <w:tab w:val="left" w:pos="851"/>
        </w:tabs>
        <w:spacing w:line="293" w:lineRule="atLeast"/>
        <w:ind w:left="709" w:hanging="425"/>
        <w:jc w:val="both"/>
      </w:pPr>
      <w:r w:rsidRPr="00994CEA">
        <w:rPr>
          <w:color w:val="414142"/>
        </w:rPr>
        <w:t xml:space="preserve"> </w:t>
      </w:r>
      <w:r w:rsidR="00780B91" w:rsidRPr="00994CEA">
        <w:t xml:space="preserve">fiziskām personām piemēro brīdinājumu vai naudas sodu līdz </w:t>
      </w:r>
      <w:r w:rsidR="0040191B" w:rsidRPr="00994CEA">
        <w:t>simt</w:t>
      </w:r>
      <w:r w:rsidR="00780B91" w:rsidRPr="00994CEA">
        <w:t xml:space="preserve"> naudas soda vienībām,</w:t>
      </w:r>
    </w:p>
    <w:p w:rsidR="00780B91" w:rsidRDefault="00780B91" w:rsidP="006C2BCA">
      <w:pPr>
        <w:pStyle w:val="ListParagraph"/>
        <w:numPr>
          <w:ilvl w:val="1"/>
          <w:numId w:val="6"/>
        </w:numPr>
        <w:shd w:val="clear" w:color="auto" w:fill="FFFFFF"/>
        <w:tabs>
          <w:tab w:val="left" w:pos="851"/>
        </w:tabs>
        <w:spacing w:line="293" w:lineRule="atLeast"/>
        <w:ind w:left="709" w:hanging="425"/>
        <w:jc w:val="both"/>
      </w:pPr>
      <w:r w:rsidRPr="00657B86">
        <w:t xml:space="preserve">juridiskām personām piemēro brīdinājumu vai naudas sodu līdz </w:t>
      </w:r>
      <w:r w:rsidR="0040191B" w:rsidRPr="00657B86">
        <w:t>trīssimt</w:t>
      </w:r>
      <w:r w:rsidRPr="00657B86">
        <w:t xml:space="preserve"> </w:t>
      </w:r>
      <w:r w:rsidRPr="00507B4D">
        <w:t>naudas soda vienībām.</w:t>
      </w:r>
    </w:p>
    <w:p w:rsidR="006C2BCA" w:rsidRPr="00507B4D" w:rsidRDefault="006C2BCA" w:rsidP="00D60B6D">
      <w:pPr>
        <w:pStyle w:val="ListParagraph"/>
        <w:shd w:val="clear" w:color="auto" w:fill="FFFFFF"/>
        <w:tabs>
          <w:tab w:val="left" w:pos="851"/>
        </w:tabs>
        <w:spacing w:line="293" w:lineRule="atLeast"/>
        <w:ind w:left="709"/>
        <w:jc w:val="both"/>
      </w:pPr>
    </w:p>
    <w:p w:rsidR="00780B91" w:rsidRPr="00780B91" w:rsidRDefault="00780B91" w:rsidP="00780B91">
      <w:pPr>
        <w:shd w:val="clear" w:color="auto" w:fill="FFFFFF"/>
        <w:jc w:val="center"/>
        <w:rPr>
          <w:b/>
          <w:bCs/>
          <w:color w:val="414142"/>
        </w:rPr>
      </w:pPr>
      <w:bookmarkStart w:id="39" w:name="n6"/>
      <w:bookmarkStart w:id="40" w:name="n-1167493"/>
      <w:bookmarkEnd w:id="39"/>
      <w:bookmarkEnd w:id="40"/>
      <w:r w:rsidRPr="00780B91">
        <w:rPr>
          <w:b/>
          <w:bCs/>
          <w:color w:val="414142"/>
        </w:rPr>
        <w:t>V</w:t>
      </w:r>
      <w:r w:rsidR="00BB289A">
        <w:rPr>
          <w:b/>
          <w:bCs/>
          <w:color w:val="414142"/>
        </w:rPr>
        <w:t>I</w:t>
      </w:r>
      <w:r w:rsidRPr="00780B91">
        <w:rPr>
          <w:b/>
          <w:bCs/>
          <w:color w:val="414142"/>
        </w:rPr>
        <w:t>. NOSLĒGUMA JAUTĀJUMS</w:t>
      </w:r>
    </w:p>
    <w:p w:rsidR="00780B91" w:rsidRPr="00780B91" w:rsidRDefault="00780B91" w:rsidP="00C6780D">
      <w:pPr>
        <w:pStyle w:val="ListParagraph"/>
        <w:numPr>
          <w:ilvl w:val="0"/>
          <w:numId w:val="6"/>
        </w:numPr>
        <w:shd w:val="clear" w:color="auto" w:fill="FFFFFF"/>
        <w:spacing w:line="293" w:lineRule="atLeast"/>
        <w:ind w:left="567" w:hanging="567"/>
        <w:jc w:val="both"/>
        <w:rPr>
          <w:color w:val="414142"/>
        </w:rPr>
      </w:pPr>
      <w:bookmarkStart w:id="41" w:name="p18"/>
      <w:bookmarkStart w:id="42" w:name="p-1167496"/>
      <w:bookmarkEnd w:id="41"/>
      <w:bookmarkEnd w:id="42"/>
      <w:r w:rsidRPr="00780B91">
        <w:rPr>
          <w:color w:val="414142"/>
        </w:rPr>
        <w:t xml:space="preserve">Atzīt par spēku zaudējušiem Jelgavas </w:t>
      </w:r>
      <w:r w:rsidR="00AC6003">
        <w:rPr>
          <w:color w:val="414142"/>
        </w:rPr>
        <w:t>valsts</w:t>
      </w:r>
      <w:r w:rsidRPr="00780B91">
        <w:rPr>
          <w:color w:val="414142"/>
        </w:rPr>
        <w:t>pilsētas pašvaldības 20</w:t>
      </w:r>
      <w:r w:rsidR="00AC6003">
        <w:rPr>
          <w:color w:val="414142"/>
        </w:rPr>
        <w:t>22</w:t>
      </w:r>
      <w:r w:rsidRPr="00780B91">
        <w:rPr>
          <w:color w:val="414142"/>
        </w:rPr>
        <w:t>. gada 2</w:t>
      </w:r>
      <w:r w:rsidR="00AC6003">
        <w:rPr>
          <w:color w:val="414142"/>
        </w:rPr>
        <w:t>8</w:t>
      </w:r>
      <w:r w:rsidRPr="00780B91">
        <w:rPr>
          <w:color w:val="414142"/>
        </w:rPr>
        <w:t>. </w:t>
      </w:r>
      <w:r w:rsidR="00AC6003">
        <w:rPr>
          <w:color w:val="414142"/>
        </w:rPr>
        <w:t>oktobra</w:t>
      </w:r>
      <w:r w:rsidRPr="00780B91">
        <w:rPr>
          <w:color w:val="414142"/>
        </w:rPr>
        <w:t xml:space="preserve"> saistošos noteikumus Nr. </w:t>
      </w:r>
      <w:r w:rsidR="00AC6003">
        <w:rPr>
          <w:color w:val="414142"/>
        </w:rPr>
        <w:t>22</w:t>
      </w:r>
      <w:r w:rsidRPr="00780B91">
        <w:rPr>
          <w:color w:val="414142"/>
        </w:rPr>
        <w:t>-</w:t>
      </w:r>
      <w:r w:rsidR="00AC6003">
        <w:rPr>
          <w:color w:val="414142"/>
        </w:rPr>
        <w:t>36</w:t>
      </w:r>
      <w:r w:rsidRPr="00780B91">
        <w:rPr>
          <w:color w:val="414142"/>
        </w:rPr>
        <w:t xml:space="preserve"> </w:t>
      </w:r>
      <w:r w:rsidRPr="00AC6003">
        <w:t>"</w:t>
      </w:r>
      <w:hyperlink r:id="rId7" w:tgtFrame="_blank" w:history="1">
        <w:r w:rsidRPr="00AC6003">
          <w:t xml:space="preserve">Jelgavas </w:t>
        </w:r>
        <w:r w:rsidR="00AC6003" w:rsidRPr="00AC6003">
          <w:t>valsts</w:t>
        </w:r>
        <w:r w:rsidRPr="00AC6003">
          <w:t xml:space="preserve">pilsētas </w:t>
        </w:r>
        <w:r w:rsidR="00AC6003" w:rsidRPr="00AC6003">
          <w:t xml:space="preserve">pašvaldības </w:t>
        </w:r>
        <w:r w:rsidRPr="00AC6003">
          <w:t xml:space="preserve">teritorijas </w:t>
        </w:r>
        <w:r w:rsidR="00AC6003" w:rsidRPr="00AC6003">
          <w:t xml:space="preserve">kopšanas un būvju </w:t>
        </w:r>
        <w:r w:rsidRPr="00AC6003">
          <w:t>uzturēšan</w:t>
        </w:r>
      </w:hyperlink>
      <w:r w:rsidR="00D14159">
        <w:t>as saistošie noteikumi</w:t>
      </w:r>
      <w:r w:rsidRPr="00780B91">
        <w:rPr>
          <w:color w:val="414142"/>
        </w:rPr>
        <w:t>".</w:t>
      </w:r>
    </w:p>
    <w:p w:rsidR="00780B91" w:rsidRPr="00780B91" w:rsidRDefault="00780B91" w:rsidP="00780B91">
      <w:pPr>
        <w:shd w:val="clear" w:color="auto" w:fill="FFFFFF"/>
        <w:jc w:val="right"/>
        <w:rPr>
          <w:rFonts w:ascii="Arial" w:hAnsi="Arial" w:cs="Arial"/>
          <w:color w:val="414142"/>
          <w:sz w:val="20"/>
          <w:szCs w:val="20"/>
        </w:rPr>
      </w:pPr>
    </w:p>
    <w:p w:rsidR="000C7716" w:rsidRPr="000C7716" w:rsidRDefault="000C7716" w:rsidP="00994CEA">
      <w:pPr>
        <w:jc w:val="both"/>
      </w:pPr>
    </w:p>
    <w:p w:rsidR="000C7716" w:rsidRPr="000C7716" w:rsidRDefault="006128DD" w:rsidP="000C7716">
      <w:r>
        <w:rPr>
          <w:lang w:eastAsia="en-US"/>
        </w:rPr>
        <w:t>Jelgavas valstspilsētas pašvaldības d</w:t>
      </w:r>
      <w:r w:rsidR="00091BE3">
        <w:rPr>
          <w:lang w:eastAsia="en-US"/>
        </w:rPr>
        <w:t>omes priekšsēdētājs</w:t>
      </w:r>
      <w:r w:rsidR="00091BE3">
        <w:rPr>
          <w:lang w:eastAsia="en-US"/>
        </w:rPr>
        <w:tab/>
      </w:r>
      <w:r w:rsidR="00091BE3">
        <w:rPr>
          <w:lang w:eastAsia="en-US"/>
        </w:rPr>
        <w:tab/>
      </w:r>
      <w:r w:rsidR="00522F24">
        <w:rPr>
          <w:lang w:eastAsia="en-US"/>
        </w:rPr>
        <w:t>A.Rāviņš</w:t>
      </w:r>
    </w:p>
    <w:sectPr w:rsidR="000C7716" w:rsidRPr="000C7716" w:rsidSect="000C7716">
      <w:headerReference w:type="first" r:id="rId8"/>
      <w:foot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BD" w:rsidRDefault="00675DBD">
      <w:r>
        <w:separator/>
      </w:r>
    </w:p>
  </w:endnote>
  <w:endnote w:type="continuationSeparator" w:id="0">
    <w:p w:rsidR="00675DBD" w:rsidRDefault="0067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24" w:rsidRPr="00522F24" w:rsidRDefault="00522F24">
    <w:pPr>
      <w:pStyle w:val="Footer"/>
      <w:rPr>
        <w:sz w:val="20"/>
        <w:szCs w:val="20"/>
      </w:rPr>
    </w:pPr>
    <w:r w:rsidRPr="00522F24">
      <w:rPr>
        <w:sz w:val="20"/>
        <w:szCs w:val="20"/>
      </w:rPr>
      <w:t>P</w:t>
    </w:r>
    <w:r w:rsidR="000F37B3">
      <w:rPr>
        <w:sz w:val="20"/>
        <w:szCs w:val="20"/>
      </w:rPr>
      <w:t>IL_03</w:t>
    </w:r>
    <w:r w:rsidRPr="00522F24">
      <w:rPr>
        <w:sz w:val="20"/>
        <w:szCs w:val="20"/>
      </w:rPr>
      <w:t>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BD" w:rsidRDefault="00675DBD">
      <w:r>
        <w:separator/>
      </w:r>
    </w:p>
  </w:footnote>
  <w:footnote w:type="continuationSeparator" w:id="0">
    <w:p w:rsidR="00675DBD" w:rsidRDefault="00675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8B7597"/>
    <w:multiLevelType w:val="hybridMultilevel"/>
    <w:tmpl w:val="FC3894AC"/>
    <w:lvl w:ilvl="0" w:tplc="61240686">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258939F0"/>
    <w:multiLevelType w:val="multilevel"/>
    <w:tmpl w:val="0426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E6909"/>
    <w:multiLevelType w:val="multilevel"/>
    <w:tmpl w:val="ECB0C616"/>
    <w:lvl w:ilvl="0">
      <w:start w:val="2"/>
      <w:numFmt w:val="decimal"/>
      <w:lvlText w:val="%1."/>
      <w:lvlJc w:val="left"/>
      <w:pPr>
        <w:ind w:left="360" w:hanging="360"/>
      </w:pPr>
      <w:rPr>
        <w:rFonts w:eastAsia="Times New Roman" w:hint="default"/>
        <w:b w:val="0"/>
        <w:bCs/>
        <w:i w:val="0"/>
        <w:iCs/>
      </w:rPr>
    </w:lvl>
    <w:lvl w:ilvl="1">
      <w:start w:val="1"/>
      <w:numFmt w:val="decimal"/>
      <w:lvlText w:val="%1.%2."/>
      <w:lvlJc w:val="left"/>
      <w:pPr>
        <w:ind w:left="1069" w:hanging="360"/>
      </w:pPr>
      <w:rPr>
        <w:rFonts w:eastAsia="Times New Roman" w:hint="default"/>
        <w:b w:val="0"/>
        <w:bCs/>
        <w:i w:val="0"/>
        <w:iCs/>
        <w:color w:val="auto"/>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720" w:hanging="72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080" w:hanging="108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440" w:hanging="144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420651"/>
    <w:multiLevelType w:val="hybridMultilevel"/>
    <w:tmpl w:val="3E92BA20"/>
    <w:lvl w:ilvl="0" w:tplc="F266F268">
      <w:start w:val="1"/>
      <w:numFmt w:val="decimal"/>
      <w:lvlText w:val="%1."/>
      <w:lvlJc w:val="left"/>
      <w:pPr>
        <w:ind w:left="864" w:hanging="564"/>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1265C"/>
    <w:rsid w:val="00021DDE"/>
    <w:rsid w:val="00030583"/>
    <w:rsid w:val="00030783"/>
    <w:rsid w:val="0003459D"/>
    <w:rsid w:val="00054B4E"/>
    <w:rsid w:val="0008286A"/>
    <w:rsid w:val="00091BE3"/>
    <w:rsid w:val="000A4DF3"/>
    <w:rsid w:val="000A68F5"/>
    <w:rsid w:val="000C7716"/>
    <w:rsid w:val="000E611C"/>
    <w:rsid w:val="000F0037"/>
    <w:rsid w:val="000F37B3"/>
    <w:rsid w:val="00112129"/>
    <w:rsid w:val="0014234C"/>
    <w:rsid w:val="001447B4"/>
    <w:rsid w:val="00167F75"/>
    <w:rsid w:val="00174E1E"/>
    <w:rsid w:val="0017566D"/>
    <w:rsid w:val="00176EC6"/>
    <w:rsid w:val="00182448"/>
    <w:rsid w:val="001A7689"/>
    <w:rsid w:val="001B26C0"/>
    <w:rsid w:val="001B767A"/>
    <w:rsid w:val="001D2CE6"/>
    <w:rsid w:val="001D3287"/>
    <w:rsid w:val="001F407E"/>
    <w:rsid w:val="0021643F"/>
    <w:rsid w:val="00234525"/>
    <w:rsid w:val="00247269"/>
    <w:rsid w:val="00255236"/>
    <w:rsid w:val="0028364E"/>
    <w:rsid w:val="00284121"/>
    <w:rsid w:val="002B4BAA"/>
    <w:rsid w:val="002C07FD"/>
    <w:rsid w:val="002C1A0B"/>
    <w:rsid w:val="002F011C"/>
    <w:rsid w:val="002F1E0E"/>
    <w:rsid w:val="003131F6"/>
    <w:rsid w:val="00320DBF"/>
    <w:rsid w:val="00350F74"/>
    <w:rsid w:val="003530D8"/>
    <w:rsid w:val="003636D8"/>
    <w:rsid w:val="00365E9D"/>
    <w:rsid w:val="00372001"/>
    <w:rsid w:val="00380133"/>
    <w:rsid w:val="003806DC"/>
    <w:rsid w:val="003A55B2"/>
    <w:rsid w:val="003B049D"/>
    <w:rsid w:val="003B41F0"/>
    <w:rsid w:val="003C03FA"/>
    <w:rsid w:val="003D32AC"/>
    <w:rsid w:val="003E61A6"/>
    <w:rsid w:val="0040191B"/>
    <w:rsid w:val="00417143"/>
    <w:rsid w:val="0043121C"/>
    <w:rsid w:val="00436B37"/>
    <w:rsid w:val="0043723F"/>
    <w:rsid w:val="00441A10"/>
    <w:rsid w:val="00460F4C"/>
    <w:rsid w:val="00467AE9"/>
    <w:rsid w:val="00483639"/>
    <w:rsid w:val="004A105F"/>
    <w:rsid w:val="004B441F"/>
    <w:rsid w:val="004B5683"/>
    <w:rsid w:val="004D1683"/>
    <w:rsid w:val="005032AA"/>
    <w:rsid w:val="00505276"/>
    <w:rsid w:val="00507B4D"/>
    <w:rsid w:val="00522EA1"/>
    <w:rsid w:val="00522F24"/>
    <w:rsid w:val="00543734"/>
    <w:rsid w:val="005B0C3D"/>
    <w:rsid w:val="005B4363"/>
    <w:rsid w:val="005B4D7D"/>
    <w:rsid w:val="005B74E6"/>
    <w:rsid w:val="005C11C7"/>
    <w:rsid w:val="005C293A"/>
    <w:rsid w:val="005E728A"/>
    <w:rsid w:val="005F450A"/>
    <w:rsid w:val="00607FF6"/>
    <w:rsid w:val="006128DD"/>
    <w:rsid w:val="00613984"/>
    <w:rsid w:val="006139B3"/>
    <w:rsid w:val="00615C22"/>
    <w:rsid w:val="00635BDA"/>
    <w:rsid w:val="00644AA6"/>
    <w:rsid w:val="00652D71"/>
    <w:rsid w:val="00657B86"/>
    <w:rsid w:val="00675DBD"/>
    <w:rsid w:val="00681B79"/>
    <w:rsid w:val="006963CA"/>
    <w:rsid w:val="00696DB4"/>
    <w:rsid w:val="006A3EA8"/>
    <w:rsid w:val="006B2EBB"/>
    <w:rsid w:val="006C07F9"/>
    <w:rsid w:val="006C1719"/>
    <w:rsid w:val="006C2BCA"/>
    <w:rsid w:val="006C401B"/>
    <w:rsid w:val="006C4D79"/>
    <w:rsid w:val="006D6053"/>
    <w:rsid w:val="007056E7"/>
    <w:rsid w:val="00747DD0"/>
    <w:rsid w:val="0077615A"/>
    <w:rsid w:val="00780B91"/>
    <w:rsid w:val="007A6DF3"/>
    <w:rsid w:val="007B3ADD"/>
    <w:rsid w:val="007B7FA4"/>
    <w:rsid w:val="007C11D3"/>
    <w:rsid w:val="007D6397"/>
    <w:rsid w:val="007D6584"/>
    <w:rsid w:val="007D7106"/>
    <w:rsid w:val="00835569"/>
    <w:rsid w:val="008550AE"/>
    <w:rsid w:val="00860E5E"/>
    <w:rsid w:val="00870660"/>
    <w:rsid w:val="00896D4B"/>
    <w:rsid w:val="008B3285"/>
    <w:rsid w:val="008C3D10"/>
    <w:rsid w:val="008C74A1"/>
    <w:rsid w:val="00923BA2"/>
    <w:rsid w:val="00925393"/>
    <w:rsid w:val="009269C7"/>
    <w:rsid w:val="00940C6B"/>
    <w:rsid w:val="00941175"/>
    <w:rsid w:val="00972A6C"/>
    <w:rsid w:val="00994CEA"/>
    <w:rsid w:val="00A06FB1"/>
    <w:rsid w:val="00A07CC9"/>
    <w:rsid w:val="00A255E6"/>
    <w:rsid w:val="00A33117"/>
    <w:rsid w:val="00A33AD5"/>
    <w:rsid w:val="00A46D9C"/>
    <w:rsid w:val="00A51809"/>
    <w:rsid w:val="00A54091"/>
    <w:rsid w:val="00A77CF0"/>
    <w:rsid w:val="00A8559A"/>
    <w:rsid w:val="00AB7C67"/>
    <w:rsid w:val="00AC3379"/>
    <w:rsid w:val="00AC5236"/>
    <w:rsid w:val="00AC6003"/>
    <w:rsid w:val="00AD320A"/>
    <w:rsid w:val="00AD3280"/>
    <w:rsid w:val="00AE0902"/>
    <w:rsid w:val="00AE0FFD"/>
    <w:rsid w:val="00AF2552"/>
    <w:rsid w:val="00B1627A"/>
    <w:rsid w:val="00B41BFF"/>
    <w:rsid w:val="00B454D5"/>
    <w:rsid w:val="00B56B71"/>
    <w:rsid w:val="00B7291C"/>
    <w:rsid w:val="00B908CC"/>
    <w:rsid w:val="00B925D2"/>
    <w:rsid w:val="00BB289A"/>
    <w:rsid w:val="00BD5700"/>
    <w:rsid w:val="00BE15CD"/>
    <w:rsid w:val="00C01951"/>
    <w:rsid w:val="00C03D25"/>
    <w:rsid w:val="00C217E2"/>
    <w:rsid w:val="00C22190"/>
    <w:rsid w:val="00C34C58"/>
    <w:rsid w:val="00C56E18"/>
    <w:rsid w:val="00C6567C"/>
    <w:rsid w:val="00C6780D"/>
    <w:rsid w:val="00C81460"/>
    <w:rsid w:val="00C857BA"/>
    <w:rsid w:val="00C93DD3"/>
    <w:rsid w:val="00CB262E"/>
    <w:rsid w:val="00D14159"/>
    <w:rsid w:val="00D20A9A"/>
    <w:rsid w:val="00D3108D"/>
    <w:rsid w:val="00D52C69"/>
    <w:rsid w:val="00D53874"/>
    <w:rsid w:val="00D563CE"/>
    <w:rsid w:val="00D60B6D"/>
    <w:rsid w:val="00D62B64"/>
    <w:rsid w:val="00D9657B"/>
    <w:rsid w:val="00DA6793"/>
    <w:rsid w:val="00DC009C"/>
    <w:rsid w:val="00DF55A5"/>
    <w:rsid w:val="00DF65DA"/>
    <w:rsid w:val="00E22D0F"/>
    <w:rsid w:val="00E2438E"/>
    <w:rsid w:val="00E62169"/>
    <w:rsid w:val="00E751E8"/>
    <w:rsid w:val="00E81AB2"/>
    <w:rsid w:val="00E81AC5"/>
    <w:rsid w:val="00E9018B"/>
    <w:rsid w:val="00E924DC"/>
    <w:rsid w:val="00EA3980"/>
    <w:rsid w:val="00EA5326"/>
    <w:rsid w:val="00EC06E0"/>
    <w:rsid w:val="00EC21B4"/>
    <w:rsid w:val="00ED157C"/>
    <w:rsid w:val="00F12A9F"/>
    <w:rsid w:val="00F21FAD"/>
    <w:rsid w:val="00F24A9C"/>
    <w:rsid w:val="00F47D49"/>
    <w:rsid w:val="00F51FCF"/>
    <w:rsid w:val="00F52088"/>
    <w:rsid w:val="00F52663"/>
    <w:rsid w:val="00F55243"/>
    <w:rsid w:val="00F60AD7"/>
    <w:rsid w:val="00F64D2A"/>
    <w:rsid w:val="00F73BF7"/>
    <w:rsid w:val="00FC6506"/>
    <w:rsid w:val="00FF4F4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4C044E-1A05-4833-A0C4-4765D3F9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Syle 1"/>
    <w:basedOn w:val="Normal"/>
    <w:link w:val="ListParagraphChar"/>
    <w:uiPriority w:val="34"/>
    <w:qFormat/>
    <w:rsid w:val="00F64D2A"/>
    <w:pPr>
      <w:ind w:left="720"/>
      <w:contextualSpacing/>
    </w:pPr>
  </w:style>
  <w:style w:type="character" w:styleId="CommentReference">
    <w:name w:val="annotation reference"/>
    <w:basedOn w:val="DefaultParagraphFont"/>
    <w:rsid w:val="00D563CE"/>
    <w:rPr>
      <w:sz w:val="16"/>
      <w:szCs w:val="16"/>
    </w:rPr>
  </w:style>
  <w:style w:type="paragraph" w:styleId="CommentText">
    <w:name w:val="annotation text"/>
    <w:basedOn w:val="Normal"/>
    <w:link w:val="CommentTextChar"/>
    <w:uiPriority w:val="99"/>
    <w:rsid w:val="00D563CE"/>
    <w:rPr>
      <w:sz w:val="20"/>
      <w:szCs w:val="20"/>
    </w:rPr>
  </w:style>
  <w:style w:type="character" w:customStyle="1" w:styleId="CommentTextChar">
    <w:name w:val="Comment Text Char"/>
    <w:basedOn w:val="DefaultParagraphFont"/>
    <w:link w:val="CommentText"/>
    <w:uiPriority w:val="99"/>
    <w:rsid w:val="00D563CE"/>
  </w:style>
  <w:style w:type="paragraph" w:styleId="CommentSubject">
    <w:name w:val="annotation subject"/>
    <w:basedOn w:val="CommentText"/>
    <w:next w:val="CommentText"/>
    <w:link w:val="CommentSubjectChar"/>
    <w:rsid w:val="00D563CE"/>
    <w:rPr>
      <w:b/>
      <w:bCs/>
    </w:rPr>
  </w:style>
  <w:style w:type="character" w:customStyle="1" w:styleId="CommentSubjectChar">
    <w:name w:val="Comment Subject Char"/>
    <w:basedOn w:val="CommentTextChar"/>
    <w:link w:val="CommentSubject"/>
    <w:rsid w:val="00D563CE"/>
    <w:rPr>
      <w:b/>
      <w:bCs/>
    </w:rPr>
  </w:style>
  <w:style w:type="paragraph" w:customStyle="1" w:styleId="tv213">
    <w:name w:val="tv213"/>
    <w:basedOn w:val="Normal"/>
    <w:rsid w:val="00925393"/>
    <w:pPr>
      <w:spacing w:before="100" w:beforeAutospacing="1" w:after="100" w:afterAutospacing="1"/>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E621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5358">
      <w:bodyDiv w:val="1"/>
      <w:marLeft w:val="0"/>
      <w:marRight w:val="0"/>
      <w:marTop w:val="0"/>
      <w:marBottom w:val="0"/>
      <w:divBdr>
        <w:top w:val="none" w:sz="0" w:space="0" w:color="auto"/>
        <w:left w:val="none" w:sz="0" w:space="0" w:color="auto"/>
        <w:bottom w:val="none" w:sz="0" w:space="0" w:color="auto"/>
        <w:right w:val="none" w:sz="0" w:space="0" w:color="auto"/>
      </w:divBdr>
    </w:div>
    <w:div w:id="996425143">
      <w:bodyDiv w:val="1"/>
      <w:marLeft w:val="0"/>
      <w:marRight w:val="0"/>
      <w:marTop w:val="0"/>
      <w:marBottom w:val="0"/>
      <w:divBdr>
        <w:top w:val="none" w:sz="0" w:space="0" w:color="auto"/>
        <w:left w:val="none" w:sz="0" w:space="0" w:color="auto"/>
        <w:bottom w:val="none" w:sz="0" w:space="0" w:color="auto"/>
        <w:right w:val="none" w:sz="0" w:space="0" w:color="auto"/>
      </w:divBdr>
      <w:divsChild>
        <w:div w:id="343019499">
          <w:marLeft w:val="0"/>
          <w:marRight w:val="0"/>
          <w:marTop w:val="0"/>
          <w:marBottom w:val="0"/>
          <w:divBdr>
            <w:top w:val="none" w:sz="0" w:space="0" w:color="auto"/>
            <w:left w:val="none" w:sz="0" w:space="0" w:color="auto"/>
            <w:bottom w:val="none" w:sz="0" w:space="0" w:color="auto"/>
            <w:right w:val="none" w:sz="0" w:space="0" w:color="auto"/>
          </w:divBdr>
        </w:div>
        <w:div w:id="859583348">
          <w:marLeft w:val="0"/>
          <w:marRight w:val="0"/>
          <w:marTop w:val="0"/>
          <w:marBottom w:val="0"/>
          <w:divBdr>
            <w:top w:val="none" w:sz="0" w:space="0" w:color="auto"/>
            <w:left w:val="none" w:sz="0" w:space="0" w:color="auto"/>
            <w:bottom w:val="none" w:sz="0" w:space="0" w:color="auto"/>
            <w:right w:val="none" w:sz="0" w:space="0" w:color="auto"/>
          </w:divBdr>
        </w:div>
        <w:div w:id="1873490007">
          <w:marLeft w:val="0"/>
          <w:marRight w:val="0"/>
          <w:marTop w:val="0"/>
          <w:marBottom w:val="0"/>
          <w:divBdr>
            <w:top w:val="none" w:sz="0" w:space="0" w:color="auto"/>
            <w:left w:val="none" w:sz="0" w:space="0" w:color="auto"/>
            <w:bottom w:val="none" w:sz="0" w:space="0" w:color="auto"/>
            <w:right w:val="none" w:sz="0" w:space="0" w:color="auto"/>
          </w:divBdr>
        </w:div>
        <w:div w:id="156697887">
          <w:marLeft w:val="0"/>
          <w:marRight w:val="0"/>
          <w:marTop w:val="0"/>
          <w:marBottom w:val="0"/>
          <w:divBdr>
            <w:top w:val="none" w:sz="0" w:space="0" w:color="auto"/>
            <w:left w:val="none" w:sz="0" w:space="0" w:color="auto"/>
            <w:bottom w:val="none" w:sz="0" w:space="0" w:color="auto"/>
            <w:right w:val="none" w:sz="0" w:space="0" w:color="auto"/>
          </w:divBdr>
        </w:div>
        <w:div w:id="23794517">
          <w:marLeft w:val="0"/>
          <w:marRight w:val="0"/>
          <w:marTop w:val="0"/>
          <w:marBottom w:val="0"/>
          <w:divBdr>
            <w:top w:val="none" w:sz="0" w:space="0" w:color="auto"/>
            <w:left w:val="none" w:sz="0" w:space="0" w:color="auto"/>
            <w:bottom w:val="none" w:sz="0" w:space="0" w:color="auto"/>
            <w:right w:val="none" w:sz="0" w:space="0" w:color="auto"/>
          </w:divBdr>
        </w:div>
        <w:div w:id="804470899">
          <w:marLeft w:val="0"/>
          <w:marRight w:val="0"/>
          <w:marTop w:val="0"/>
          <w:marBottom w:val="0"/>
          <w:divBdr>
            <w:top w:val="none" w:sz="0" w:space="0" w:color="auto"/>
            <w:left w:val="none" w:sz="0" w:space="0" w:color="auto"/>
            <w:bottom w:val="none" w:sz="0" w:space="0" w:color="auto"/>
            <w:right w:val="none" w:sz="0" w:space="0" w:color="auto"/>
          </w:divBdr>
        </w:div>
        <w:div w:id="90048383">
          <w:marLeft w:val="0"/>
          <w:marRight w:val="0"/>
          <w:marTop w:val="0"/>
          <w:marBottom w:val="0"/>
          <w:divBdr>
            <w:top w:val="none" w:sz="0" w:space="0" w:color="auto"/>
            <w:left w:val="none" w:sz="0" w:space="0" w:color="auto"/>
            <w:bottom w:val="none" w:sz="0" w:space="0" w:color="auto"/>
            <w:right w:val="none" w:sz="0" w:space="0" w:color="auto"/>
          </w:divBdr>
        </w:div>
        <w:div w:id="701706570">
          <w:marLeft w:val="0"/>
          <w:marRight w:val="0"/>
          <w:marTop w:val="0"/>
          <w:marBottom w:val="0"/>
          <w:divBdr>
            <w:top w:val="none" w:sz="0" w:space="0" w:color="auto"/>
            <w:left w:val="none" w:sz="0" w:space="0" w:color="auto"/>
            <w:bottom w:val="none" w:sz="0" w:space="0" w:color="auto"/>
            <w:right w:val="none" w:sz="0" w:space="0" w:color="auto"/>
          </w:divBdr>
        </w:div>
        <w:div w:id="2106027937">
          <w:marLeft w:val="0"/>
          <w:marRight w:val="0"/>
          <w:marTop w:val="0"/>
          <w:marBottom w:val="0"/>
          <w:divBdr>
            <w:top w:val="none" w:sz="0" w:space="0" w:color="auto"/>
            <w:left w:val="none" w:sz="0" w:space="0" w:color="auto"/>
            <w:bottom w:val="none" w:sz="0" w:space="0" w:color="auto"/>
            <w:right w:val="none" w:sz="0" w:space="0" w:color="auto"/>
          </w:divBdr>
        </w:div>
        <w:div w:id="750732622">
          <w:marLeft w:val="0"/>
          <w:marRight w:val="0"/>
          <w:marTop w:val="0"/>
          <w:marBottom w:val="0"/>
          <w:divBdr>
            <w:top w:val="none" w:sz="0" w:space="0" w:color="auto"/>
            <w:left w:val="none" w:sz="0" w:space="0" w:color="auto"/>
            <w:bottom w:val="none" w:sz="0" w:space="0" w:color="auto"/>
            <w:right w:val="none" w:sz="0" w:space="0" w:color="auto"/>
          </w:divBdr>
        </w:div>
        <w:div w:id="1757508195">
          <w:marLeft w:val="0"/>
          <w:marRight w:val="0"/>
          <w:marTop w:val="0"/>
          <w:marBottom w:val="0"/>
          <w:divBdr>
            <w:top w:val="none" w:sz="0" w:space="0" w:color="auto"/>
            <w:left w:val="none" w:sz="0" w:space="0" w:color="auto"/>
            <w:bottom w:val="none" w:sz="0" w:space="0" w:color="auto"/>
            <w:right w:val="none" w:sz="0" w:space="0" w:color="auto"/>
          </w:divBdr>
        </w:div>
        <w:div w:id="1624799293">
          <w:marLeft w:val="0"/>
          <w:marRight w:val="0"/>
          <w:marTop w:val="0"/>
          <w:marBottom w:val="0"/>
          <w:divBdr>
            <w:top w:val="none" w:sz="0" w:space="0" w:color="auto"/>
            <w:left w:val="none" w:sz="0" w:space="0" w:color="auto"/>
            <w:bottom w:val="none" w:sz="0" w:space="0" w:color="auto"/>
            <w:right w:val="none" w:sz="0" w:space="0" w:color="auto"/>
          </w:divBdr>
        </w:div>
        <w:div w:id="1733888222">
          <w:marLeft w:val="0"/>
          <w:marRight w:val="0"/>
          <w:marTop w:val="0"/>
          <w:marBottom w:val="0"/>
          <w:divBdr>
            <w:top w:val="none" w:sz="0" w:space="0" w:color="auto"/>
            <w:left w:val="none" w:sz="0" w:space="0" w:color="auto"/>
            <w:bottom w:val="none" w:sz="0" w:space="0" w:color="auto"/>
            <w:right w:val="none" w:sz="0" w:space="0" w:color="auto"/>
          </w:divBdr>
        </w:div>
        <w:div w:id="977951293">
          <w:marLeft w:val="0"/>
          <w:marRight w:val="0"/>
          <w:marTop w:val="0"/>
          <w:marBottom w:val="0"/>
          <w:divBdr>
            <w:top w:val="none" w:sz="0" w:space="0" w:color="auto"/>
            <w:left w:val="none" w:sz="0" w:space="0" w:color="auto"/>
            <w:bottom w:val="none" w:sz="0" w:space="0" w:color="auto"/>
            <w:right w:val="none" w:sz="0" w:space="0" w:color="auto"/>
          </w:divBdr>
        </w:div>
        <w:div w:id="122701565">
          <w:marLeft w:val="0"/>
          <w:marRight w:val="0"/>
          <w:marTop w:val="0"/>
          <w:marBottom w:val="0"/>
          <w:divBdr>
            <w:top w:val="none" w:sz="0" w:space="0" w:color="auto"/>
            <w:left w:val="none" w:sz="0" w:space="0" w:color="auto"/>
            <w:bottom w:val="none" w:sz="0" w:space="0" w:color="auto"/>
            <w:right w:val="none" w:sz="0" w:space="0" w:color="auto"/>
          </w:divBdr>
        </w:div>
        <w:div w:id="1730686692">
          <w:marLeft w:val="0"/>
          <w:marRight w:val="0"/>
          <w:marTop w:val="0"/>
          <w:marBottom w:val="0"/>
          <w:divBdr>
            <w:top w:val="none" w:sz="0" w:space="0" w:color="auto"/>
            <w:left w:val="none" w:sz="0" w:space="0" w:color="auto"/>
            <w:bottom w:val="none" w:sz="0" w:space="0" w:color="auto"/>
            <w:right w:val="none" w:sz="0" w:space="0" w:color="auto"/>
          </w:divBdr>
        </w:div>
        <w:div w:id="1944603493">
          <w:marLeft w:val="0"/>
          <w:marRight w:val="0"/>
          <w:marTop w:val="0"/>
          <w:marBottom w:val="0"/>
          <w:divBdr>
            <w:top w:val="none" w:sz="0" w:space="0" w:color="auto"/>
            <w:left w:val="none" w:sz="0" w:space="0" w:color="auto"/>
            <w:bottom w:val="none" w:sz="0" w:space="0" w:color="auto"/>
            <w:right w:val="none" w:sz="0" w:space="0" w:color="auto"/>
          </w:divBdr>
        </w:div>
        <w:div w:id="316569613">
          <w:marLeft w:val="0"/>
          <w:marRight w:val="0"/>
          <w:marTop w:val="0"/>
          <w:marBottom w:val="0"/>
          <w:divBdr>
            <w:top w:val="none" w:sz="0" w:space="0" w:color="auto"/>
            <w:left w:val="none" w:sz="0" w:space="0" w:color="auto"/>
            <w:bottom w:val="none" w:sz="0" w:space="0" w:color="auto"/>
            <w:right w:val="none" w:sz="0" w:space="0" w:color="auto"/>
          </w:divBdr>
        </w:div>
        <w:div w:id="910233886">
          <w:marLeft w:val="0"/>
          <w:marRight w:val="0"/>
          <w:marTop w:val="240"/>
          <w:marBottom w:val="0"/>
          <w:divBdr>
            <w:top w:val="none" w:sz="0" w:space="0" w:color="auto"/>
            <w:left w:val="none" w:sz="0" w:space="0" w:color="auto"/>
            <w:bottom w:val="none" w:sz="0" w:space="0" w:color="auto"/>
            <w:right w:val="none" w:sz="0" w:space="0" w:color="auto"/>
          </w:divBdr>
        </w:div>
      </w:divsChild>
    </w:div>
    <w:div w:id="1241525189">
      <w:bodyDiv w:val="1"/>
      <w:marLeft w:val="0"/>
      <w:marRight w:val="0"/>
      <w:marTop w:val="0"/>
      <w:marBottom w:val="0"/>
      <w:divBdr>
        <w:top w:val="none" w:sz="0" w:space="0" w:color="auto"/>
        <w:left w:val="none" w:sz="0" w:space="0" w:color="auto"/>
        <w:bottom w:val="none" w:sz="0" w:space="0" w:color="auto"/>
        <w:right w:val="none" w:sz="0" w:space="0" w:color="auto"/>
      </w:divBdr>
      <w:divsChild>
        <w:div w:id="1954705866">
          <w:marLeft w:val="0"/>
          <w:marRight w:val="0"/>
          <w:marTop w:val="0"/>
          <w:marBottom w:val="0"/>
          <w:divBdr>
            <w:top w:val="none" w:sz="0" w:space="0" w:color="auto"/>
            <w:left w:val="none" w:sz="0" w:space="0" w:color="auto"/>
            <w:bottom w:val="none" w:sz="0" w:space="0" w:color="auto"/>
            <w:right w:val="none" w:sz="0" w:space="0" w:color="auto"/>
          </w:divBdr>
        </w:div>
        <w:div w:id="221447333">
          <w:marLeft w:val="0"/>
          <w:marRight w:val="0"/>
          <w:marTop w:val="0"/>
          <w:marBottom w:val="0"/>
          <w:divBdr>
            <w:top w:val="none" w:sz="0" w:space="0" w:color="auto"/>
            <w:left w:val="none" w:sz="0" w:space="0" w:color="auto"/>
            <w:bottom w:val="none" w:sz="0" w:space="0" w:color="auto"/>
            <w:right w:val="none" w:sz="0" w:space="0" w:color="auto"/>
          </w:divBdr>
        </w:div>
      </w:divsChild>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250145-jelgavas-pilsetas-administrativas-teritorijas-labiekartosana-un-inzenierbuvju-uzture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5768</Words>
  <Characters>3288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Marika Kupče</cp:lastModifiedBy>
  <cp:revision>2</cp:revision>
  <cp:lastPrinted>2021-08-04T07:32:00Z</cp:lastPrinted>
  <dcterms:created xsi:type="dcterms:W3CDTF">2024-05-10T10:57:00Z</dcterms:created>
  <dcterms:modified xsi:type="dcterms:W3CDTF">2024-05-10T10:57:00Z</dcterms:modified>
</cp:coreProperties>
</file>