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A5F9C0" w14:textId="77777777" w:rsidR="00925FAF" w:rsidRPr="00817CEA" w:rsidRDefault="00925FAF" w:rsidP="00925FAF">
      <w:pPr>
        <w:pStyle w:val="Title"/>
        <w:ind w:left="4678"/>
        <w:jc w:val="right"/>
        <w:rPr>
          <w:iCs/>
          <w:sz w:val="24"/>
        </w:rPr>
      </w:pPr>
      <w:r w:rsidRPr="00817CEA">
        <w:rPr>
          <w:iCs/>
          <w:sz w:val="24"/>
        </w:rPr>
        <w:t>Pielikums</w:t>
      </w:r>
    </w:p>
    <w:p w14:paraId="616AFC9C" w14:textId="77777777" w:rsidR="00925FAF" w:rsidRPr="00817CEA" w:rsidRDefault="00925FAF" w:rsidP="00925FAF">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6069DFE9" w14:textId="70F6AE35" w:rsidR="00925FAF" w:rsidRPr="00817CEA" w:rsidRDefault="00925FAF" w:rsidP="00925FAF">
      <w:pPr>
        <w:pStyle w:val="Title"/>
        <w:ind w:left="4678"/>
        <w:jc w:val="right"/>
        <w:rPr>
          <w:sz w:val="24"/>
        </w:rPr>
      </w:pPr>
      <w:r w:rsidRPr="00817CEA">
        <w:rPr>
          <w:sz w:val="24"/>
        </w:rPr>
        <w:t>202</w:t>
      </w:r>
      <w:r>
        <w:rPr>
          <w:sz w:val="24"/>
        </w:rPr>
        <w:t>4</w:t>
      </w:r>
      <w:r w:rsidRPr="00817CEA">
        <w:rPr>
          <w:sz w:val="24"/>
        </w:rPr>
        <w:t xml:space="preserve">. gada </w:t>
      </w:r>
      <w:r>
        <w:rPr>
          <w:sz w:val="24"/>
        </w:rPr>
        <w:t>2</w:t>
      </w:r>
      <w:r w:rsidR="005E15F2">
        <w:rPr>
          <w:sz w:val="24"/>
        </w:rPr>
        <w:t>0</w:t>
      </w:r>
      <w:r w:rsidRPr="00817CEA">
        <w:rPr>
          <w:sz w:val="24"/>
        </w:rPr>
        <w:t xml:space="preserve">. </w:t>
      </w:r>
      <w:r w:rsidR="005E15F2">
        <w:rPr>
          <w:sz w:val="24"/>
        </w:rPr>
        <w:t>jūnija</w:t>
      </w:r>
      <w:r>
        <w:rPr>
          <w:sz w:val="24"/>
        </w:rPr>
        <w:t xml:space="preserve"> </w:t>
      </w:r>
      <w:r w:rsidRPr="00817CEA">
        <w:rPr>
          <w:sz w:val="24"/>
        </w:rPr>
        <w:t>lēmumam Nr.</w:t>
      </w:r>
      <w:r w:rsidR="00505750">
        <w:rPr>
          <w:sz w:val="24"/>
        </w:rPr>
        <w:t>7/23</w:t>
      </w:r>
    </w:p>
    <w:p w14:paraId="58BFD56B" w14:textId="77777777" w:rsidR="00925FAF" w:rsidRPr="00817CEA" w:rsidRDefault="00925FAF" w:rsidP="00925FAF">
      <w:pPr>
        <w:pStyle w:val="Title"/>
        <w:jc w:val="both"/>
        <w:rPr>
          <w:sz w:val="20"/>
        </w:rPr>
      </w:pPr>
    </w:p>
    <w:p w14:paraId="526B59AA" w14:textId="77777777" w:rsidR="00925FAF" w:rsidRPr="005E15F2" w:rsidRDefault="00925FAF" w:rsidP="00925FAF">
      <w:pPr>
        <w:pStyle w:val="Title"/>
        <w:jc w:val="both"/>
        <w:rPr>
          <w:b/>
          <w:bCs/>
          <w:caps/>
          <w:sz w:val="24"/>
          <w:szCs w:val="24"/>
        </w:rPr>
      </w:pPr>
    </w:p>
    <w:p w14:paraId="7B5BA8E5" w14:textId="6A08D6EB" w:rsidR="00925FAF" w:rsidRPr="005E15F2" w:rsidRDefault="00925FAF" w:rsidP="00925FAF">
      <w:pPr>
        <w:pStyle w:val="Title"/>
        <w:rPr>
          <w:b/>
          <w:caps/>
          <w:sz w:val="24"/>
          <w:szCs w:val="24"/>
        </w:rPr>
      </w:pPr>
      <w:r w:rsidRPr="005E15F2">
        <w:rPr>
          <w:b/>
          <w:caps/>
          <w:sz w:val="24"/>
          <w:szCs w:val="24"/>
        </w:rPr>
        <w:t xml:space="preserve">neapbūvēta zemesgabala </w:t>
      </w:r>
      <w:r w:rsidR="005E15F2" w:rsidRPr="005E15F2">
        <w:rPr>
          <w:b/>
          <w:caps/>
          <w:sz w:val="24"/>
          <w:szCs w:val="24"/>
        </w:rPr>
        <w:t>staļģenes ielā 2</w:t>
      </w:r>
      <w:r w:rsidRPr="005E15F2">
        <w:rPr>
          <w:b/>
          <w:caps/>
          <w:sz w:val="24"/>
          <w:szCs w:val="24"/>
        </w:rPr>
        <w:t xml:space="preserve">, Jelgavā </w:t>
      </w:r>
    </w:p>
    <w:p w14:paraId="066B46BE" w14:textId="77777777" w:rsidR="00925FAF" w:rsidRPr="005E15F2" w:rsidRDefault="00925FAF" w:rsidP="00925FAF">
      <w:pPr>
        <w:pStyle w:val="Title"/>
        <w:rPr>
          <w:b/>
          <w:sz w:val="24"/>
          <w:szCs w:val="24"/>
        </w:rPr>
      </w:pPr>
      <w:r w:rsidRPr="005E15F2">
        <w:rPr>
          <w:b/>
          <w:sz w:val="24"/>
          <w:szCs w:val="24"/>
        </w:rPr>
        <w:t>IZSOLES NOTEIKUMI</w:t>
      </w:r>
    </w:p>
    <w:p w14:paraId="5C8589B7" w14:textId="77777777" w:rsidR="00925FAF" w:rsidRPr="005E15F2" w:rsidRDefault="00925FAF" w:rsidP="00925FAF">
      <w:pPr>
        <w:pStyle w:val="Title"/>
        <w:jc w:val="both"/>
        <w:rPr>
          <w:b/>
          <w:sz w:val="24"/>
          <w:szCs w:val="24"/>
        </w:rPr>
      </w:pPr>
    </w:p>
    <w:p w14:paraId="0A010F25" w14:textId="77777777" w:rsidR="00925FAF" w:rsidRPr="005E15F2" w:rsidRDefault="00925FAF" w:rsidP="00925FAF">
      <w:pPr>
        <w:pStyle w:val="Title"/>
        <w:numPr>
          <w:ilvl w:val="0"/>
          <w:numId w:val="7"/>
        </w:numPr>
        <w:ind w:left="284" w:hanging="284"/>
        <w:jc w:val="both"/>
        <w:rPr>
          <w:b/>
          <w:sz w:val="24"/>
          <w:szCs w:val="24"/>
        </w:rPr>
      </w:pPr>
      <w:r w:rsidRPr="005E15F2">
        <w:rPr>
          <w:b/>
          <w:sz w:val="24"/>
          <w:szCs w:val="24"/>
        </w:rPr>
        <w:t>Vispārīgais jautājums</w:t>
      </w:r>
    </w:p>
    <w:p w14:paraId="65AEB3DD" w14:textId="02273C92" w:rsidR="00925FAF" w:rsidRPr="005E15F2" w:rsidRDefault="00925FAF" w:rsidP="00925FAF">
      <w:pPr>
        <w:pStyle w:val="Title"/>
        <w:ind w:left="567"/>
        <w:jc w:val="both"/>
        <w:rPr>
          <w:sz w:val="24"/>
          <w:szCs w:val="24"/>
        </w:rPr>
      </w:pPr>
      <w:r w:rsidRPr="005E15F2">
        <w:rPr>
          <w:sz w:val="24"/>
          <w:szCs w:val="24"/>
        </w:rPr>
        <w:t xml:space="preserve">Šie izsoles noteikumi (turpmāk - Noteikumi) nosaka kārtību, kādā tiek pārdots izsolē Jelgavas </w:t>
      </w:r>
      <w:proofErr w:type="spellStart"/>
      <w:r w:rsidRPr="005E15F2">
        <w:rPr>
          <w:sz w:val="24"/>
          <w:szCs w:val="24"/>
        </w:rPr>
        <w:t>valstspilsētas</w:t>
      </w:r>
      <w:proofErr w:type="spellEnd"/>
      <w:r w:rsidRPr="005E15F2">
        <w:rPr>
          <w:sz w:val="24"/>
          <w:szCs w:val="24"/>
        </w:rPr>
        <w:t xml:space="preserve"> pašvaldībai (turpmāk - Pašvaldība) piederošs </w:t>
      </w:r>
      <w:r w:rsidRPr="005E15F2">
        <w:rPr>
          <w:bCs/>
          <w:sz w:val="24"/>
          <w:szCs w:val="24"/>
        </w:rPr>
        <w:t xml:space="preserve">zemesgabals </w:t>
      </w:r>
      <w:r w:rsidR="005E15F2" w:rsidRPr="005E15F2">
        <w:rPr>
          <w:sz w:val="24"/>
          <w:szCs w:val="24"/>
        </w:rPr>
        <w:t>Staļģenes ielā 2</w:t>
      </w:r>
      <w:r w:rsidRPr="005E15F2">
        <w:rPr>
          <w:sz w:val="24"/>
          <w:szCs w:val="24"/>
        </w:rPr>
        <w:t xml:space="preserve">, </w:t>
      </w:r>
      <w:r w:rsidRPr="005E15F2">
        <w:rPr>
          <w:bCs/>
          <w:sz w:val="24"/>
          <w:szCs w:val="24"/>
        </w:rPr>
        <w:t>Jelgavā</w:t>
      </w:r>
      <w:r w:rsidRPr="005E15F2">
        <w:rPr>
          <w:sz w:val="24"/>
          <w:szCs w:val="24"/>
        </w:rPr>
        <w:t>, saskaņā ar Publiskas personas mantas atsavināšanas likumu un Civillikumu.</w:t>
      </w:r>
    </w:p>
    <w:p w14:paraId="7A3712AD" w14:textId="77777777" w:rsidR="00925FAF" w:rsidRPr="005E15F2" w:rsidRDefault="00925FAF" w:rsidP="00925FAF">
      <w:pPr>
        <w:pStyle w:val="Title"/>
        <w:jc w:val="both"/>
        <w:rPr>
          <w:sz w:val="24"/>
          <w:szCs w:val="24"/>
        </w:rPr>
      </w:pPr>
      <w:r w:rsidRPr="005E15F2">
        <w:rPr>
          <w:sz w:val="24"/>
          <w:szCs w:val="24"/>
        </w:rPr>
        <w:t xml:space="preserve"> </w:t>
      </w:r>
    </w:p>
    <w:p w14:paraId="2DD47E8B" w14:textId="77777777" w:rsidR="00925FAF" w:rsidRPr="005E15F2" w:rsidRDefault="00925FAF" w:rsidP="00925FAF">
      <w:pPr>
        <w:pStyle w:val="Title"/>
        <w:numPr>
          <w:ilvl w:val="0"/>
          <w:numId w:val="7"/>
        </w:numPr>
        <w:ind w:left="284" w:hanging="284"/>
        <w:jc w:val="both"/>
        <w:rPr>
          <w:b/>
          <w:sz w:val="24"/>
          <w:szCs w:val="24"/>
        </w:rPr>
      </w:pPr>
      <w:r w:rsidRPr="005E15F2">
        <w:rPr>
          <w:b/>
          <w:sz w:val="24"/>
          <w:szCs w:val="24"/>
        </w:rPr>
        <w:t xml:space="preserve">Zemesgabala raksturojums </w:t>
      </w:r>
    </w:p>
    <w:p w14:paraId="4C077289" w14:textId="2B124914" w:rsidR="00925FAF" w:rsidRPr="005E15F2" w:rsidRDefault="00925FAF" w:rsidP="00925FAF">
      <w:pPr>
        <w:pStyle w:val="Title"/>
        <w:numPr>
          <w:ilvl w:val="1"/>
          <w:numId w:val="7"/>
        </w:numPr>
        <w:ind w:left="567" w:hanging="567"/>
        <w:jc w:val="both"/>
        <w:rPr>
          <w:sz w:val="24"/>
          <w:szCs w:val="24"/>
        </w:rPr>
      </w:pPr>
      <w:r w:rsidRPr="005E15F2">
        <w:rPr>
          <w:bCs/>
          <w:sz w:val="24"/>
          <w:szCs w:val="24"/>
        </w:rPr>
        <w:t xml:space="preserve">Zemesgabals ar kadastra apzīmējumu </w:t>
      </w:r>
      <w:r w:rsidR="005E15F2" w:rsidRPr="005E15F2">
        <w:rPr>
          <w:sz w:val="24"/>
          <w:szCs w:val="24"/>
        </w:rPr>
        <w:t>09000160282 Staļģenes ielā 2</w:t>
      </w:r>
      <w:r w:rsidRPr="005E15F2">
        <w:rPr>
          <w:sz w:val="24"/>
          <w:szCs w:val="24"/>
        </w:rPr>
        <w:t>, Jelgavā (turpmāk – Zemesgabals) ir neapbūvēts un tā platība</w:t>
      </w:r>
      <w:r w:rsidRPr="005E15F2">
        <w:rPr>
          <w:bCs/>
          <w:sz w:val="24"/>
          <w:szCs w:val="24"/>
        </w:rPr>
        <w:t xml:space="preserve"> ir </w:t>
      </w:r>
      <w:r w:rsidR="005E15F2" w:rsidRPr="005E15F2">
        <w:rPr>
          <w:sz w:val="24"/>
          <w:szCs w:val="24"/>
        </w:rPr>
        <w:t>653</w:t>
      </w:r>
      <w:r w:rsidRPr="005E15F2">
        <w:rPr>
          <w:sz w:val="24"/>
          <w:szCs w:val="24"/>
        </w:rPr>
        <w:t> </w:t>
      </w:r>
      <w:r w:rsidRPr="005E15F2">
        <w:rPr>
          <w:bCs/>
          <w:sz w:val="24"/>
          <w:szCs w:val="24"/>
        </w:rPr>
        <w:t>m</w:t>
      </w:r>
      <w:r w:rsidRPr="005E15F2">
        <w:rPr>
          <w:bCs/>
          <w:sz w:val="24"/>
          <w:szCs w:val="24"/>
          <w:vertAlign w:val="superscript"/>
        </w:rPr>
        <w:t>2</w:t>
      </w:r>
      <w:r w:rsidRPr="005E15F2">
        <w:rPr>
          <w:sz w:val="24"/>
          <w:szCs w:val="24"/>
        </w:rPr>
        <w:t>.</w:t>
      </w:r>
    </w:p>
    <w:p w14:paraId="54C1DC04" w14:textId="6532CE58" w:rsidR="00925FAF" w:rsidRPr="005E15F2" w:rsidRDefault="00925FAF" w:rsidP="00925FAF">
      <w:pPr>
        <w:pStyle w:val="Title"/>
        <w:numPr>
          <w:ilvl w:val="1"/>
          <w:numId w:val="7"/>
        </w:numPr>
        <w:ind w:left="567" w:hanging="567"/>
        <w:jc w:val="both"/>
        <w:rPr>
          <w:sz w:val="24"/>
          <w:szCs w:val="24"/>
        </w:rPr>
      </w:pPr>
      <w:r w:rsidRPr="005E15F2">
        <w:rPr>
          <w:bCs/>
          <w:sz w:val="24"/>
          <w:szCs w:val="24"/>
        </w:rPr>
        <w:t xml:space="preserve">Saskaņā ar Jelgavas pilsētas teritorijas plānojuma 2009.-2021. gadam (apstiprināts ar Jelgavas pilsētas domes 2017. gada 23. novembra lēmumu Nr. 13/2), Zemesgabala atļautā izmantošana ir </w:t>
      </w:r>
      <w:r w:rsidR="005E15F2" w:rsidRPr="005E15F2">
        <w:rPr>
          <w:bCs/>
          <w:sz w:val="24"/>
          <w:szCs w:val="24"/>
        </w:rPr>
        <w:t xml:space="preserve">vasarnīcu </w:t>
      </w:r>
      <w:r w:rsidRPr="005E15F2">
        <w:rPr>
          <w:bCs/>
          <w:sz w:val="24"/>
          <w:szCs w:val="24"/>
        </w:rPr>
        <w:t>apbūve.</w:t>
      </w:r>
    </w:p>
    <w:p w14:paraId="2C227506" w14:textId="77777777" w:rsidR="00925FAF" w:rsidRPr="005E15F2" w:rsidRDefault="00925FAF" w:rsidP="00925FAF">
      <w:pPr>
        <w:pStyle w:val="Title"/>
        <w:jc w:val="both"/>
        <w:rPr>
          <w:bCs/>
          <w:sz w:val="24"/>
          <w:szCs w:val="24"/>
        </w:rPr>
      </w:pPr>
    </w:p>
    <w:p w14:paraId="40F02C6A" w14:textId="77777777" w:rsidR="00925FAF" w:rsidRPr="005E15F2" w:rsidRDefault="00925FAF" w:rsidP="00925FAF">
      <w:pPr>
        <w:pStyle w:val="Title"/>
        <w:numPr>
          <w:ilvl w:val="0"/>
          <w:numId w:val="7"/>
        </w:numPr>
        <w:ind w:left="284" w:hanging="284"/>
        <w:jc w:val="both"/>
        <w:rPr>
          <w:b/>
          <w:sz w:val="24"/>
          <w:szCs w:val="24"/>
        </w:rPr>
      </w:pPr>
      <w:r w:rsidRPr="005E15F2">
        <w:rPr>
          <w:b/>
          <w:sz w:val="24"/>
          <w:szCs w:val="24"/>
        </w:rPr>
        <w:t>Īpašuma tiesības</w:t>
      </w:r>
    </w:p>
    <w:p w14:paraId="58E4B20D" w14:textId="5382D6CD" w:rsidR="00925FAF" w:rsidRPr="005E15F2" w:rsidRDefault="00925FAF" w:rsidP="00925FAF">
      <w:pPr>
        <w:pStyle w:val="Title"/>
        <w:ind w:left="567"/>
        <w:jc w:val="both"/>
        <w:rPr>
          <w:sz w:val="24"/>
          <w:szCs w:val="24"/>
        </w:rPr>
      </w:pPr>
      <w:r w:rsidRPr="005E15F2">
        <w:rPr>
          <w:sz w:val="24"/>
          <w:szCs w:val="24"/>
        </w:rPr>
        <w:t>Zemesgabals ierakstīts Zemgales rajona tiesas Jelgavas pilsētas zemesgrāmatas nodalījumā Nr. 100000</w:t>
      </w:r>
      <w:r w:rsidR="005E15F2">
        <w:rPr>
          <w:sz w:val="24"/>
          <w:szCs w:val="24"/>
        </w:rPr>
        <w:t>739216</w:t>
      </w:r>
      <w:r w:rsidRPr="005E15F2">
        <w:rPr>
          <w:sz w:val="24"/>
          <w:szCs w:val="24"/>
        </w:rPr>
        <w:t xml:space="preserve"> </w:t>
      </w:r>
      <w:r w:rsidRPr="005E15F2">
        <w:rPr>
          <w:bCs/>
          <w:sz w:val="24"/>
          <w:szCs w:val="24"/>
        </w:rPr>
        <w:t xml:space="preserve">ar kadastra numuru </w:t>
      </w:r>
      <w:r w:rsidR="005E15F2" w:rsidRPr="005E15F2">
        <w:rPr>
          <w:sz w:val="24"/>
          <w:szCs w:val="24"/>
        </w:rPr>
        <w:t xml:space="preserve">09000160282 </w:t>
      </w:r>
      <w:r w:rsidRPr="005E15F2">
        <w:rPr>
          <w:bCs/>
          <w:sz w:val="24"/>
          <w:szCs w:val="24"/>
        </w:rPr>
        <w:t xml:space="preserve">uz Pašvaldības vārda. </w:t>
      </w:r>
    </w:p>
    <w:p w14:paraId="7A90497B" w14:textId="77777777" w:rsidR="00CC328B" w:rsidRPr="00817CEA" w:rsidRDefault="00CC328B" w:rsidP="00CC328B">
      <w:pPr>
        <w:pStyle w:val="Title"/>
        <w:ind w:left="426"/>
        <w:jc w:val="both"/>
        <w:rPr>
          <w:sz w:val="24"/>
          <w:szCs w:val="24"/>
        </w:rPr>
      </w:pPr>
    </w:p>
    <w:p w14:paraId="0C5FE8E0" w14:textId="77777777" w:rsidR="00CC328B" w:rsidRPr="00817CEA" w:rsidRDefault="00CC328B" w:rsidP="00CC328B">
      <w:pPr>
        <w:pStyle w:val="Title"/>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5E15F2" w:rsidRDefault="00CC328B" w:rsidP="00CC328B">
      <w:pPr>
        <w:pStyle w:val="Title"/>
        <w:numPr>
          <w:ilvl w:val="0"/>
          <w:numId w:val="7"/>
        </w:numPr>
        <w:ind w:left="284" w:hanging="284"/>
        <w:jc w:val="both"/>
        <w:rPr>
          <w:b/>
          <w:sz w:val="24"/>
          <w:szCs w:val="24"/>
        </w:rPr>
      </w:pPr>
      <w:r w:rsidRPr="005E15F2">
        <w:rPr>
          <w:b/>
          <w:sz w:val="24"/>
          <w:szCs w:val="24"/>
        </w:rPr>
        <w:t>Zemesgabala pārdošanas pamatprincipi</w:t>
      </w:r>
    </w:p>
    <w:p w14:paraId="34080AB2" w14:textId="4E6A90EC" w:rsidR="008429C8" w:rsidRPr="005E15F2" w:rsidRDefault="00515783" w:rsidP="005E15F2">
      <w:pPr>
        <w:pStyle w:val="ListParagraph"/>
        <w:numPr>
          <w:ilvl w:val="1"/>
          <w:numId w:val="7"/>
        </w:numPr>
        <w:ind w:left="567" w:hanging="567"/>
        <w:jc w:val="both"/>
        <w:rPr>
          <w:sz w:val="24"/>
          <w:szCs w:val="24"/>
        </w:rPr>
      </w:pPr>
      <w:r w:rsidRPr="005E15F2">
        <w:rPr>
          <w:sz w:val="24"/>
          <w:szCs w:val="24"/>
          <w:lang w:val="lv-LV"/>
        </w:rPr>
        <w:t>Atsavināšanas veids - pārdošana mutiskā izsolē ar augšupejošu soli</w:t>
      </w:r>
      <w:r w:rsidR="005E15F2" w:rsidRPr="005E15F2">
        <w:rPr>
          <w:sz w:val="24"/>
          <w:szCs w:val="24"/>
          <w:lang w:val="lv-LV"/>
        </w:rPr>
        <w:t>.</w:t>
      </w:r>
    </w:p>
    <w:p w14:paraId="31A55C9A" w14:textId="14DC2124" w:rsidR="00CC328B" w:rsidRPr="005E15F2" w:rsidRDefault="00CC328B" w:rsidP="00CC328B">
      <w:pPr>
        <w:pStyle w:val="Title"/>
        <w:numPr>
          <w:ilvl w:val="1"/>
          <w:numId w:val="7"/>
        </w:numPr>
        <w:ind w:left="567" w:hanging="567"/>
        <w:jc w:val="both"/>
        <w:rPr>
          <w:sz w:val="24"/>
          <w:szCs w:val="24"/>
        </w:rPr>
      </w:pPr>
      <w:r w:rsidRPr="005E15F2">
        <w:rPr>
          <w:sz w:val="24"/>
          <w:szCs w:val="24"/>
        </w:rPr>
        <w:t xml:space="preserve">Izsoles sākumcena (turpmāk - Sākumcena) </w:t>
      </w:r>
      <w:r w:rsidR="005E15F2" w:rsidRPr="005E15F2">
        <w:rPr>
          <w:sz w:val="24"/>
          <w:szCs w:val="24"/>
        </w:rPr>
        <w:t xml:space="preserve">5800,00 </w:t>
      </w:r>
      <w:proofErr w:type="spellStart"/>
      <w:r w:rsidR="005E15F2" w:rsidRPr="005E15F2">
        <w:rPr>
          <w:i/>
          <w:sz w:val="24"/>
          <w:szCs w:val="24"/>
        </w:rPr>
        <w:t>euro</w:t>
      </w:r>
      <w:proofErr w:type="spellEnd"/>
      <w:r w:rsidR="005E15F2" w:rsidRPr="005E15F2">
        <w:rPr>
          <w:sz w:val="24"/>
          <w:szCs w:val="24"/>
        </w:rPr>
        <w:t xml:space="preserve"> (pieci tūkstoši astoņi simti </w:t>
      </w:r>
      <w:proofErr w:type="spellStart"/>
      <w:r w:rsidR="005E15F2" w:rsidRPr="005E15F2">
        <w:rPr>
          <w:i/>
          <w:sz w:val="24"/>
          <w:szCs w:val="24"/>
        </w:rPr>
        <w:t>euro</w:t>
      </w:r>
      <w:proofErr w:type="spellEnd"/>
      <w:r w:rsidR="005E15F2" w:rsidRPr="005E15F2">
        <w:rPr>
          <w:sz w:val="24"/>
          <w:szCs w:val="24"/>
        </w:rPr>
        <w:t>, 00 centi)</w:t>
      </w:r>
      <w:r w:rsidRPr="005E15F2">
        <w:rPr>
          <w:sz w:val="24"/>
          <w:szCs w:val="24"/>
        </w:rPr>
        <w:t>.</w:t>
      </w:r>
    </w:p>
    <w:p w14:paraId="2FDE4089" w14:textId="3D092EB8" w:rsidR="00CC328B" w:rsidRPr="005E15F2" w:rsidRDefault="00CC328B" w:rsidP="00CC328B">
      <w:pPr>
        <w:pStyle w:val="Title"/>
        <w:numPr>
          <w:ilvl w:val="1"/>
          <w:numId w:val="7"/>
        </w:numPr>
        <w:ind w:left="567" w:hanging="567"/>
        <w:jc w:val="both"/>
        <w:rPr>
          <w:sz w:val="24"/>
          <w:szCs w:val="24"/>
        </w:rPr>
      </w:pPr>
      <w:r w:rsidRPr="005E15F2">
        <w:rPr>
          <w:sz w:val="24"/>
          <w:szCs w:val="24"/>
        </w:rPr>
        <w:t xml:space="preserve">Izsoles solis  </w:t>
      </w:r>
      <w:r w:rsidR="005E15F2" w:rsidRPr="005E15F2">
        <w:rPr>
          <w:sz w:val="24"/>
          <w:szCs w:val="24"/>
        </w:rPr>
        <w:t xml:space="preserve">100,00 </w:t>
      </w:r>
      <w:proofErr w:type="spellStart"/>
      <w:r w:rsidR="005E15F2" w:rsidRPr="005E15F2">
        <w:rPr>
          <w:i/>
          <w:sz w:val="24"/>
          <w:szCs w:val="24"/>
        </w:rPr>
        <w:t>euro</w:t>
      </w:r>
      <w:proofErr w:type="spellEnd"/>
      <w:r w:rsidR="005E15F2" w:rsidRPr="005E15F2">
        <w:rPr>
          <w:sz w:val="24"/>
          <w:szCs w:val="24"/>
        </w:rPr>
        <w:t xml:space="preserve"> (viens simts </w:t>
      </w:r>
      <w:proofErr w:type="spellStart"/>
      <w:r w:rsidR="005E15F2" w:rsidRPr="005E15F2">
        <w:rPr>
          <w:i/>
          <w:sz w:val="24"/>
          <w:szCs w:val="24"/>
        </w:rPr>
        <w:t>euro</w:t>
      </w:r>
      <w:proofErr w:type="spellEnd"/>
      <w:r w:rsidR="005E15F2" w:rsidRPr="005E15F2">
        <w:rPr>
          <w:sz w:val="24"/>
          <w:szCs w:val="24"/>
        </w:rPr>
        <w:t>, 00 centi)</w:t>
      </w:r>
      <w:r w:rsidRPr="005E15F2">
        <w:rPr>
          <w:sz w:val="24"/>
          <w:szCs w:val="24"/>
        </w:rPr>
        <w:t>.</w:t>
      </w:r>
    </w:p>
    <w:p w14:paraId="7C5E9145" w14:textId="18210892" w:rsidR="00CC328B" w:rsidRPr="005E15F2" w:rsidRDefault="00CC328B" w:rsidP="00CC328B">
      <w:pPr>
        <w:pStyle w:val="Title"/>
        <w:numPr>
          <w:ilvl w:val="1"/>
          <w:numId w:val="7"/>
        </w:numPr>
        <w:ind w:left="567" w:hanging="567"/>
        <w:jc w:val="both"/>
        <w:rPr>
          <w:sz w:val="24"/>
          <w:szCs w:val="24"/>
        </w:rPr>
      </w:pPr>
      <w:r w:rsidRPr="005E15F2">
        <w:rPr>
          <w:sz w:val="24"/>
          <w:szCs w:val="24"/>
        </w:rPr>
        <w:t xml:space="preserve">Izsoles nodrošinājums </w:t>
      </w:r>
      <w:r w:rsidR="005E15F2" w:rsidRPr="005E15F2">
        <w:rPr>
          <w:sz w:val="24"/>
          <w:szCs w:val="24"/>
        </w:rPr>
        <w:t xml:space="preserve">580,00 </w:t>
      </w:r>
      <w:proofErr w:type="spellStart"/>
      <w:r w:rsidR="005E15F2" w:rsidRPr="005E15F2">
        <w:rPr>
          <w:i/>
          <w:sz w:val="24"/>
          <w:szCs w:val="24"/>
        </w:rPr>
        <w:t>euro</w:t>
      </w:r>
      <w:proofErr w:type="spellEnd"/>
      <w:r w:rsidR="005E15F2" w:rsidRPr="005E15F2">
        <w:rPr>
          <w:sz w:val="24"/>
          <w:szCs w:val="24"/>
        </w:rPr>
        <w:t xml:space="preserve"> (pieci simti astoņdesmit </w:t>
      </w:r>
      <w:proofErr w:type="spellStart"/>
      <w:r w:rsidR="005E15F2" w:rsidRPr="005E15F2">
        <w:rPr>
          <w:i/>
          <w:sz w:val="24"/>
          <w:szCs w:val="24"/>
        </w:rPr>
        <w:t>euro</w:t>
      </w:r>
      <w:proofErr w:type="spellEnd"/>
      <w:r w:rsidR="005E15F2" w:rsidRPr="005E15F2">
        <w:rPr>
          <w:sz w:val="24"/>
          <w:szCs w:val="24"/>
        </w:rPr>
        <w:t>, 00 centi)</w:t>
      </w:r>
      <w:r w:rsidRPr="005E15F2">
        <w:rPr>
          <w:sz w:val="24"/>
          <w:szCs w:val="24"/>
        </w:rPr>
        <w:t xml:space="preserve">. </w:t>
      </w:r>
    </w:p>
    <w:p w14:paraId="52F80B89" w14:textId="77777777" w:rsidR="00CC328B" w:rsidRPr="005E15F2" w:rsidRDefault="00CC328B" w:rsidP="00CC328B">
      <w:pPr>
        <w:pStyle w:val="Title"/>
        <w:numPr>
          <w:ilvl w:val="1"/>
          <w:numId w:val="7"/>
        </w:numPr>
        <w:ind w:left="567" w:hanging="567"/>
        <w:jc w:val="both"/>
        <w:rPr>
          <w:sz w:val="24"/>
          <w:szCs w:val="24"/>
        </w:rPr>
      </w:pPr>
      <w:r w:rsidRPr="005E15F2">
        <w:rPr>
          <w:sz w:val="24"/>
          <w:szCs w:val="24"/>
        </w:rPr>
        <w:t>Reģistrācijas maksa 50,00</w:t>
      </w:r>
      <w:r w:rsidRPr="005E15F2">
        <w:rPr>
          <w:b/>
          <w:sz w:val="24"/>
          <w:szCs w:val="24"/>
        </w:rPr>
        <w:t xml:space="preserve"> </w:t>
      </w:r>
      <w:proofErr w:type="spellStart"/>
      <w:r w:rsidRPr="005E15F2">
        <w:rPr>
          <w:i/>
          <w:sz w:val="24"/>
          <w:szCs w:val="24"/>
        </w:rPr>
        <w:t>euro</w:t>
      </w:r>
      <w:proofErr w:type="spellEnd"/>
      <w:r w:rsidRPr="005E15F2">
        <w:rPr>
          <w:i/>
          <w:sz w:val="24"/>
          <w:szCs w:val="24"/>
        </w:rPr>
        <w:t xml:space="preserve"> </w:t>
      </w:r>
      <w:r w:rsidRPr="005E15F2">
        <w:rPr>
          <w:sz w:val="24"/>
          <w:szCs w:val="24"/>
        </w:rPr>
        <w:t xml:space="preserve">(piecdesmit </w:t>
      </w:r>
      <w:proofErr w:type="spellStart"/>
      <w:r w:rsidRPr="005E15F2">
        <w:rPr>
          <w:i/>
          <w:sz w:val="24"/>
          <w:szCs w:val="24"/>
        </w:rPr>
        <w:t>euro</w:t>
      </w:r>
      <w:proofErr w:type="spellEnd"/>
      <w:r w:rsidRPr="005E15F2">
        <w:rPr>
          <w:sz w:val="24"/>
          <w:szCs w:val="24"/>
        </w:rPr>
        <w:t>, 00 centi).</w:t>
      </w:r>
    </w:p>
    <w:p w14:paraId="10DF7032" w14:textId="77777777" w:rsidR="00CC328B" w:rsidRPr="005E15F2" w:rsidRDefault="00CC328B" w:rsidP="00CC328B">
      <w:pPr>
        <w:pStyle w:val="Title"/>
        <w:numPr>
          <w:ilvl w:val="1"/>
          <w:numId w:val="7"/>
        </w:numPr>
        <w:ind w:left="567" w:hanging="567"/>
        <w:jc w:val="both"/>
        <w:rPr>
          <w:sz w:val="24"/>
          <w:szCs w:val="24"/>
        </w:rPr>
      </w:pPr>
      <w:r w:rsidRPr="005E15F2">
        <w:rPr>
          <w:sz w:val="24"/>
          <w:szCs w:val="24"/>
        </w:rPr>
        <w:t>Maksimālais nomaksas termiņš - pieci gadi no nomaksas pirkuma līguma noslēgšanas dienas.</w:t>
      </w:r>
    </w:p>
    <w:p w14:paraId="66DFF771" w14:textId="77777777" w:rsidR="00CC328B" w:rsidRPr="00817CEA" w:rsidRDefault="00CC328B" w:rsidP="00CC328B">
      <w:pPr>
        <w:pStyle w:val="ListParagraph"/>
        <w:ind w:left="284"/>
        <w:jc w:val="both"/>
        <w:outlineLvl w:val="4"/>
        <w:rPr>
          <w:sz w:val="24"/>
          <w:szCs w:val="24"/>
          <w:lang w:val="lv-LV"/>
        </w:rPr>
      </w:pPr>
    </w:p>
    <w:p w14:paraId="39249C9E" w14:textId="77777777" w:rsidR="00CC328B" w:rsidRPr="00817CEA" w:rsidRDefault="00CC328B" w:rsidP="00CC328B">
      <w:pPr>
        <w:pStyle w:val="ListParagraph"/>
        <w:numPr>
          <w:ilvl w:val="0"/>
          <w:numId w:val="7"/>
        </w:numPr>
        <w:ind w:left="284" w:hanging="284"/>
        <w:jc w:val="both"/>
        <w:outlineLvl w:val="4"/>
        <w:rPr>
          <w:b/>
          <w:sz w:val="24"/>
          <w:szCs w:val="24"/>
          <w:lang w:val="lv-LV"/>
        </w:rPr>
      </w:pPr>
      <w:r w:rsidRPr="00817CEA">
        <w:rPr>
          <w:b/>
          <w:sz w:val="24"/>
          <w:szCs w:val="24"/>
          <w:lang w:val="lv-LV"/>
        </w:rPr>
        <w:t>Informācijas publicēšanas kārtība un Zemesgabala apskate</w:t>
      </w:r>
    </w:p>
    <w:p w14:paraId="4C9928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Title"/>
        <w:numPr>
          <w:ilvl w:val="0"/>
          <w:numId w:val="7"/>
        </w:numPr>
        <w:ind w:left="284" w:hanging="284"/>
        <w:jc w:val="both"/>
        <w:rPr>
          <w:b/>
          <w:sz w:val="24"/>
        </w:rPr>
      </w:pPr>
      <w:r w:rsidRPr="00817CEA">
        <w:rPr>
          <w:b/>
          <w:sz w:val="24"/>
        </w:rPr>
        <w:t>Pieteikšanās termiņš un Pretendentu reģistrācijas kārtība</w:t>
      </w:r>
    </w:p>
    <w:p w14:paraId="06D743D0" w14:textId="1226FFC3"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00BD4F7F" w:rsidRPr="00817CEA">
        <w:rPr>
          <w:b/>
          <w:sz w:val="24"/>
          <w:szCs w:val="24"/>
        </w:rPr>
        <w:t>līdz 202</w:t>
      </w:r>
      <w:r w:rsidR="00BD4F7F">
        <w:rPr>
          <w:b/>
          <w:sz w:val="24"/>
          <w:szCs w:val="24"/>
        </w:rPr>
        <w:t>4</w:t>
      </w:r>
      <w:r w:rsidR="00BD4F7F" w:rsidRPr="00817CEA">
        <w:rPr>
          <w:b/>
          <w:sz w:val="24"/>
          <w:szCs w:val="24"/>
        </w:rPr>
        <w:t xml:space="preserve">. gada </w:t>
      </w:r>
      <w:r w:rsidR="00BD4F7F">
        <w:rPr>
          <w:b/>
          <w:sz w:val="24"/>
          <w:szCs w:val="24"/>
        </w:rPr>
        <w:t>27</w:t>
      </w:r>
      <w:r w:rsidR="00BD4F7F" w:rsidRPr="00817CEA">
        <w:rPr>
          <w:b/>
          <w:sz w:val="24"/>
          <w:szCs w:val="24"/>
        </w:rPr>
        <w:t xml:space="preserve">. </w:t>
      </w:r>
      <w:r w:rsidR="00BD4F7F">
        <w:rPr>
          <w:b/>
          <w:sz w:val="24"/>
          <w:szCs w:val="24"/>
        </w:rPr>
        <w:t>augustam</w:t>
      </w:r>
      <w:r w:rsidR="00BD4F7F" w:rsidRPr="00817CEA">
        <w:rPr>
          <w:b/>
          <w:sz w:val="24"/>
          <w:szCs w:val="24"/>
        </w:rPr>
        <w:t xml:space="preserve"> plkst.</w:t>
      </w:r>
      <w:r w:rsidR="00BD4F7F">
        <w:rPr>
          <w:b/>
          <w:sz w:val="24"/>
          <w:szCs w:val="24"/>
        </w:rPr>
        <w:t xml:space="preserve"> </w:t>
      </w:r>
      <w:r w:rsidR="00BD4F7F" w:rsidRPr="00817CEA">
        <w:rPr>
          <w:b/>
          <w:sz w:val="24"/>
          <w:szCs w:val="24"/>
        </w:rPr>
        <w:t>16.00</w:t>
      </w:r>
      <w:r w:rsidR="00B37628" w:rsidRPr="00817CEA">
        <w:rPr>
          <w:b/>
          <w:sz w:val="24"/>
          <w:szCs w:val="24"/>
        </w:rPr>
        <w:t xml:space="preserve">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16F5DC4B" w:rsidR="00CC328B" w:rsidRPr="00817CEA" w:rsidRDefault="00CC328B" w:rsidP="00CC328B">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BD4F7F" w:rsidRPr="005E15F2">
        <w:rPr>
          <w:sz w:val="24"/>
          <w:szCs w:val="24"/>
        </w:rPr>
        <w:t xml:space="preserve">580,00 </w:t>
      </w:r>
      <w:proofErr w:type="spellStart"/>
      <w:r w:rsidR="00BD4F7F" w:rsidRPr="005E15F2">
        <w:rPr>
          <w:i/>
          <w:sz w:val="24"/>
          <w:szCs w:val="24"/>
        </w:rPr>
        <w:t>euro</w:t>
      </w:r>
      <w:proofErr w:type="spellEnd"/>
      <w:r w:rsidR="00BD4F7F" w:rsidRPr="005E15F2">
        <w:rPr>
          <w:sz w:val="24"/>
          <w:szCs w:val="24"/>
        </w:rPr>
        <w:t xml:space="preserve"> (pieci simti astoņdesmit </w:t>
      </w:r>
      <w:proofErr w:type="spellStart"/>
      <w:r w:rsidR="00BD4F7F" w:rsidRPr="005E15F2">
        <w:rPr>
          <w:i/>
          <w:sz w:val="24"/>
          <w:szCs w:val="24"/>
        </w:rPr>
        <w:t>euro</w:t>
      </w:r>
      <w:proofErr w:type="spellEnd"/>
      <w:r w:rsidR="00BD4F7F" w:rsidRPr="005E15F2">
        <w:rPr>
          <w:sz w:val="24"/>
          <w:szCs w:val="24"/>
        </w:rPr>
        <w:t>, 00 centi)</w:t>
      </w:r>
      <w:r w:rsidR="00BD4F7F">
        <w:rPr>
          <w:sz w:val="24"/>
          <w:szCs w:val="24"/>
        </w:rPr>
        <w:t xml:space="preserve"> </w:t>
      </w:r>
      <w:r w:rsidRPr="00817CEA">
        <w:rPr>
          <w:sz w:val="24"/>
          <w:szCs w:val="24"/>
        </w:rPr>
        <w:t>un reģistrācijas maksa 50,00</w:t>
      </w:r>
      <w:r w:rsidRPr="00817CEA">
        <w:rPr>
          <w:b/>
          <w:sz w:val="24"/>
          <w:szCs w:val="24"/>
        </w:rPr>
        <w:t xml:space="preserve"> </w:t>
      </w:r>
      <w:proofErr w:type="spellStart"/>
      <w:r w:rsidRPr="00817CEA">
        <w:rPr>
          <w:i/>
          <w:sz w:val="24"/>
          <w:szCs w:val="24"/>
        </w:rPr>
        <w:t>euro</w:t>
      </w:r>
      <w:proofErr w:type="spellEnd"/>
      <w:r w:rsidRPr="00817CEA">
        <w:rPr>
          <w:i/>
          <w:sz w:val="24"/>
          <w:szCs w:val="24"/>
        </w:rPr>
        <w:t xml:space="preserve"> </w:t>
      </w:r>
      <w:r w:rsidRPr="00817CEA">
        <w:rPr>
          <w:sz w:val="24"/>
          <w:szCs w:val="24"/>
        </w:rPr>
        <w:t xml:space="preserve">(piecdesmit </w:t>
      </w:r>
      <w:proofErr w:type="spellStart"/>
      <w:r w:rsidRPr="00817CEA">
        <w:rPr>
          <w:i/>
          <w:sz w:val="24"/>
          <w:szCs w:val="24"/>
        </w:rPr>
        <w:t>euro</w:t>
      </w:r>
      <w:proofErr w:type="spellEnd"/>
      <w:r w:rsidRPr="00817CEA">
        <w:rPr>
          <w:sz w:val="24"/>
          <w:szCs w:val="24"/>
        </w:rPr>
        <w:t xml:space="preserve">, 00 centi), kuru ieskaita AS “SEB banka” Jelgavas filiāles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departaments</w:t>
      </w:r>
      <w:r w:rsidRPr="00817CEA">
        <w:rPr>
          <w:sz w:val="24"/>
          <w:szCs w:val="24"/>
        </w:rPr>
        <w:t xml:space="preserve">, kā iemaksas mērķi norādot “Pirkuma nodrošinājums un reģistrācijas maksa par zemesgabala </w:t>
      </w:r>
      <w:r w:rsidR="00BD4F7F" w:rsidRPr="005E15F2">
        <w:rPr>
          <w:sz w:val="24"/>
          <w:szCs w:val="24"/>
        </w:rPr>
        <w:t>Staļģenes ielā 2</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0F39AD9F"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00F33EC5" w:rsidRPr="00A12F2B">
        <w:rPr>
          <w:b/>
          <w:sz w:val="24"/>
          <w:szCs w:val="24"/>
        </w:rPr>
        <w:t xml:space="preserve">līdz 2024. gada </w:t>
      </w:r>
      <w:r w:rsidR="00F33EC5">
        <w:rPr>
          <w:b/>
          <w:sz w:val="24"/>
          <w:szCs w:val="24"/>
        </w:rPr>
        <w:t>30</w:t>
      </w:r>
      <w:r w:rsidR="00F33EC5" w:rsidRPr="00A12F2B">
        <w:rPr>
          <w:b/>
          <w:sz w:val="24"/>
          <w:szCs w:val="24"/>
        </w:rPr>
        <w:t>. augustam</w:t>
      </w:r>
      <w:r w:rsidR="00F33EC5" w:rsidRPr="00A12F2B">
        <w:rPr>
          <w:sz w:val="24"/>
          <w:szCs w:val="24"/>
        </w:rPr>
        <w:t xml:space="preserve"> </w:t>
      </w:r>
      <w:r w:rsidRPr="00817CEA">
        <w:rPr>
          <w:sz w:val="24"/>
          <w:szCs w:val="24"/>
        </w:rPr>
        <w:t xml:space="preserve">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3400A5AE" w14:textId="77777777" w:rsidR="00CC328B" w:rsidRDefault="00CC328B" w:rsidP="00CC328B">
      <w:pPr>
        <w:pStyle w:val="Title"/>
        <w:numPr>
          <w:ilvl w:val="1"/>
          <w:numId w:val="7"/>
        </w:numPr>
        <w:ind w:left="567" w:hanging="567"/>
        <w:jc w:val="both"/>
        <w:rPr>
          <w:sz w:val="24"/>
          <w:szCs w:val="24"/>
        </w:rPr>
      </w:pPr>
      <w:r w:rsidRPr="00817CEA">
        <w:rPr>
          <w:sz w:val="24"/>
          <w:szCs w:val="24"/>
        </w:rPr>
        <w:t>Izvērtētais pieteikums Pretendentam atpakaļ netiek atdots.</w:t>
      </w:r>
    </w:p>
    <w:p w14:paraId="17E0CCD2" w14:textId="77777777" w:rsidR="00CC328B" w:rsidRPr="00817CEA" w:rsidRDefault="00CC328B" w:rsidP="00CC328B">
      <w:pPr>
        <w:pStyle w:val="Title"/>
        <w:numPr>
          <w:ilvl w:val="1"/>
          <w:numId w:val="7"/>
        </w:numPr>
        <w:ind w:left="567" w:hanging="567"/>
        <w:jc w:val="both"/>
        <w:rPr>
          <w:sz w:val="24"/>
          <w:szCs w:val="24"/>
        </w:rPr>
      </w:pPr>
      <w:bookmarkStart w:id="0" w:name="_GoBack"/>
      <w:bookmarkEnd w:id="0"/>
      <w:r w:rsidRPr="00817CEA">
        <w:rPr>
          <w:sz w:val="24"/>
          <w:szCs w:val="24"/>
        </w:rPr>
        <w:t>Reģistrācijas apliecībā norāda šādas ziņas:</w:t>
      </w:r>
    </w:p>
    <w:p w14:paraId="261E4824"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lastRenderedPageBreak/>
        <w:t>Dalībnieka vārdu, uzvārdu, personas kodu vai juridiskas personas pilnu nosaukumu un reģistrācijas numuru;</w:t>
      </w:r>
    </w:p>
    <w:p w14:paraId="72C25B3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Title"/>
        <w:numPr>
          <w:ilvl w:val="1"/>
          <w:numId w:val="7"/>
        </w:numPr>
        <w:ind w:left="567" w:hanging="567"/>
        <w:jc w:val="both"/>
        <w:rPr>
          <w:sz w:val="24"/>
          <w:szCs w:val="24"/>
        </w:rPr>
      </w:pPr>
      <w:r w:rsidRPr="005811E9">
        <w:rPr>
          <w:sz w:val="24"/>
          <w:szCs w:val="24"/>
        </w:rPr>
        <w:t xml:space="preserve">Pretendentam nav </w:t>
      </w:r>
      <w:r w:rsidRPr="006B3E11">
        <w:rPr>
          <w:sz w:val="24"/>
          <w:szCs w:val="24"/>
        </w:rPr>
        <w:t xml:space="preserve">Valsts ieņēmumu dienesta administrēto nodokļu (nodevu) parāda, </w:t>
      </w:r>
      <w:r w:rsidRPr="005811E9">
        <w:rPr>
          <w:sz w:val="24"/>
          <w:szCs w:val="24"/>
        </w:rPr>
        <w:t xml:space="preserve">kas kopsummā pārsniedz 150,00 </w:t>
      </w:r>
      <w:proofErr w:type="spellStart"/>
      <w:r w:rsidRPr="005811E9">
        <w:rPr>
          <w:i/>
          <w:iCs/>
          <w:sz w:val="24"/>
          <w:szCs w:val="24"/>
        </w:rPr>
        <w:t>euro</w:t>
      </w:r>
      <w:proofErr w:type="spellEnd"/>
      <w:r w:rsidRPr="005811E9">
        <w:rPr>
          <w:sz w:val="24"/>
          <w:szCs w:val="24"/>
        </w:rPr>
        <w:t xml:space="preserve">, kā arī nav nekustamā īpašuma nodokļa parāda Jelgavas </w:t>
      </w:r>
      <w:proofErr w:type="spellStart"/>
      <w:r w:rsidRPr="005811E9">
        <w:rPr>
          <w:sz w:val="24"/>
          <w:szCs w:val="24"/>
        </w:rPr>
        <w:t>valstspilsētas</w:t>
      </w:r>
      <w:proofErr w:type="spellEnd"/>
      <w:r w:rsidRPr="005811E9">
        <w:rPr>
          <w:sz w:val="24"/>
          <w:szCs w:val="24"/>
        </w:rPr>
        <w:t xml:space="preserve"> administratīvajā teritorijā.</w:t>
      </w:r>
    </w:p>
    <w:p w14:paraId="01EC625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Title"/>
        <w:ind w:left="851"/>
        <w:jc w:val="both"/>
        <w:rPr>
          <w:sz w:val="24"/>
          <w:szCs w:val="24"/>
        </w:rPr>
      </w:pPr>
    </w:p>
    <w:p w14:paraId="62BD082C" w14:textId="77777777" w:rsidR="00CC328B" w:rsidRPr="00817CEA" w:rsidRDefault="00CC328B" w:rsidP="00CC328B">
      <w:pPr>
        <w:pStyle w:val="Title"/>
        <w:numPr>
          <w:ilvl w:val="0"/>
          <w:numId w:val="7"/>
        </w:numPr>
        <w:ind w:left="284" w:hanging="284"/>
        <w:jc w:val="both"/>
        <w:rPr>
          <w:b/>
          <w:sz w:val="24"/>
        </w:rPr>
      </w:pPr>
      <w:r w:rsidRPr="00817CEA">
        <w:rPr>
          <w:b/>
          <w:sz w:val="24"/>
        </w:rPr>
        <w:t>Izsoles kārtība</w:t>
      </w:r>
    </w:p>
    <w:p w14:paraId="65E7B0B0" w14:textId="11555859"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Zemesgabala izsole notiks </w:t>
      </w:r>
      <w:r w:rsidR="00BD4F7F" w:rsidRPr="00817CEA">
        <w:rPr>
          <w:b/>
          <w:sz w:val="24"/>
          <w:szCs w:val="24"/>
        </w:rPr>
        <w:t>202</w:t>
      </w:r>
      <w:r w:rsidR="00BD4F7F">
        <w:rPr>
          <w:b/>
          <w:sz w:val="24"/>
          <w:szCs w:val="24"/>
        </w:rPr>
        <w:t>4</w:t>
      </w:r>
      <w:r w:rsidR="00BD4F7F" w:rsidRPr="00817CEA">
        <w:rPr>
          <w:b/>
          <w:sz w:val="24"/>
          <w:szCs w:val="24"/>
        </w:rPr>
        <w:t xml:space="preserve">. gada </w:t>
      </w:r>
      <w:r w:rsidR="00BD4F7F">
        <w:rPr>
          <w:b/>
          <w:sz w:val="24"/>
          <w:szCs w:val="24"/>
        </w:rPr>
        <w:t>2</w:t>
      </w:r>
      <w:r w:rsidR="00BD4F7F" w:rsidRPr="00817CEA">
        <w:rPr>
          <w:b/>
          <w:sz w:val="24"/>
          <w:szCs w:val="24"/>
        </w:rPr>
        <w:t xml:space="preserve">. </w:t>
      </w:r>
      <w:r w:rsidR="00BD4F7F">
        <w:rPr>
          <w:b/>
          <w:sz w:val="24"/>
          <w:szCs w:val="24"/>
        </w:rPr>
        <w:t>septembrī</w:t>
      </w:r>
      <w:r w:rsidR="00BD4F7F" w:rsidRPr="00817CEA">
        <w:rPr>
          <w:b/>
          <w:sz w:val="24"/>
          <w:szCs w:val="24"/>
        </w:rPr>
        <w:t xml:space="preserve"> plkst.</w:t>
      </w:r>
      <w:r w:rsidR="00BD4F7F">
        <w:rPr>
          <w:b/>
          <w:sz w:val="24"/>
          <w:szCs w:val="24"/>
        </w:rPr>
        <w:t xml:space="preserve"> 18.00</w:t>
      </w:r>
      <w:r w:rsidR="00BD4F7F" w:rsidRPr="00817CEA">
        <w:rPr>
          <w:b/>
          <w:sz w:val="24"/>
          <w:szCs w:val="24"/>
        </w:rPr>
        <w:t xml:space="preserve"> </w:t>
      </w:r>
      <w:r w:rsidR="00BD4F7F" w:rsidRPr="00817CEA">
        <w:rPr>
          <w:sz w:val="24"/>
          <w:szCs w:val="24"/>
        </w:rPr>
        <w:t xml:space="preserve"> </w:t>
      </w:r>
      <w:r w:rsidRPr="00817CEA">
        <w:rPr>
          <w:sz w:val="24"/>
          <w:szCs w:val="24"/>
        </w:rPr>
        <w:t>Jelgavā, Lielajā ielā 11, 207.telpā.</w:t>
      </w:r>
    </w:p>
    <w:p w14:paraId="0472340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7B798F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Title"/>
        <w:ind w:left="567"/>
        <w:jc w:val="both"/>
        <w:rPr>
          <w:sz w:val="24"/>
          <w:szCs w:val="24"/>
        </w:rPr>
      </w:pPr>
    </w:p>
    <w:p w14:paraId="23452A1D"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DFD7C53" w14:textId="1EB0D032" w:rsidR="006B3E11" w:rsidRDefault="006B3E11" w:rsidP="006B3E11">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Pr>
          <w:sz w:val="24"/>
          <w:szCs w:val="24"/>
        </w:rPr>
        <w:t>Zemesgabalu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10975ED6" w14:textId="77777777" w:rsidR="006B3E11" w:rsidRPr="00817CEA" w:rsidRDefault="006B3E11" w:rsidP="006B3E11">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1F4EB50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Nākamais izsoles dalībnieks savu piekrišanu slēgt pirkuma līgumu dod 5 (piecu) darba dienu laikā. Ja izsoles dalībnieks piekrīt slēgt pirkuma līgumu par paša piedāvāto cenu, tas jānoslēdz viena mēneša laikā pēc Jelgavas </w:t>
      </w:r>
      <w:proofErr w:type="spellStart"/>
      <w:r w:rsidRPr="00817CEA">
        <w:rPr>
          <w:sz w:val="24"/>
          <w:szCs w:val="24"/>
        </w:rPr>
        <w:t>valstspilsētas</w:t>
      </w:r>
      <w:proofErr w:type="spellEnd"/>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Title"/>
        <w:ind w:left="567"/>
        <w:jc w:val="both"/>
        <w:rPr>
          <w:sz w:val="24"/>
          <w:szCs w:val="24"/>
        </w:rPr>
      </w:pPr>
    </w:p>
    <w:p w14:paraId="40C84ADE" w14:textId="77777777" w:rsidR="00CC328B" w:rsidRPr="00817CEA" w:rsidRDefault="00CC328B" w:rsidP="00CC328B">
      <w:pPr>
        <w:pStyle w:val="Title"/>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Title"/>
        <w:ind w:left="851"/>
        <w:jc w:val="both"/>
        <w:rPr>
          <w:sz w:val="24"/>
          <w:szCs w:val="24"/>
        </w:rPr>
      </w:pPr>
    </w:p>
    <w:p w14:paraId="53DEE044"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w:t>
      </w:r>
    </w:p>
    <w:p w14:paraId="1993D9B4" w14:textId="50B1E68D"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813A010" w14:textId="77777777" w:rsidR="00CC328B" w:rsidRPr="00817CEA" w:rsidRDefault="00CC328B" w:rsidP="00CC328B">
      <w:pPr>
        <w:pStyle w:val="Title"/>
        <w:jc w:val="both"/>
        <w:rPr>
          <w:sz w:val="24"/>
          <w:szCs w:val="24"/>
        </w:rPr>
      </w:pPr>
    </w:p>
    <w:p w14:paraId="03F05F35" w14:textId="77777777" w:rsidR="00CC328B" w:rsidRDefault="00CC328B" w:rsidP="00CC328B">
      <w:pPr>
        <w:pStyle w:val="Title"/>
        <w:jc w:val="both"/>
        <w:rPr>
          <w:sz w:val="24"/>
          <w:szCs w:val="24"/>
        </w:rPr>
      </w:pPr>
    </w:p>
    <w:p w14:paraId="37811C1E" w14:textId="77777777" w:rsidR="00CC328B" w:rsidRPr="00817CEA" w:rsidRDefault="00CC328B" w:rsidP="00CC328B">
      <w:pPr>
        <w:pStyle w:val="Title"/>
        <w:jc w:val="both"/>
        <w:rPr>
          <w:sz w:val="24"/>
          <w:szCs w:val="24"/>
        </w:rPr>
      </w:pPr>
    </w:p>
    <w:p w14:paraId="2E2584F0" w14:textId="678E01F1" w:rsidR="005A1F5A" w:rsidRPr="00817CEA" w:rsidRDefault="005A1F5A" w:rsidP="005A1F5A">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6B3E11">
        <w:rPr>
          <w:sz w:val="24"/>
        </w:rPr>
        <w:t>N.Pūce</w:t>
      </w:r>
      <w:proofErr w:type="spellEnd"/>
    </w:p>
    <w:p w14:paraId="7069BB95" w14:textId="3CF8E368" w:rsidR="005A1F5A" w:rsidRPr="00817CEA" w:rsidRDefault="005A1F5A" w:rsidP="005A1F5A">
      <w:pPr>
        <w:pStyle w:val="Title"/>
        <w:tabs>
          <w:tab w:val="left" w:pos="6804"/>
        </w:tabs>
        <w:jc w:val="left"/>
        <w:rPr>
          <w:sz w:val="22"/>
          <w:szCs w:val="24"/>
        </w:rPr>
      </w:pPr>
      <w:r w:rsidRPr="00817CEA">
        <w:rPr>
          <w:sz w:val="24"/>
        </w:rPr>
        <w:t>atsavināšanas komisijas priekšsēdētāj</w:t>
      </w:r>
      <w:r w:rsidR="006B3E11">
        <w:rPr>
          <w:sz w:val="24"/>
        </w:rPr>
        <w:t>s</w:t>
      </w:r>
    </w:p>
    <w:p w14:paraId="4B3B870E" w14:textId="77777777" w:rsidR="00116ADC" w:rsidRPr="00CC328B" w:rsidRDefault="00116ADC" w:rsidP="00CC328B"/>
    <w:sectPr w:rsidR="00116ADC" w:rsidRPr="00CC328B" w:rsidSect="00037CA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D8635" w14:textId="77777777" w:rsidR="0072095D" w:rsidRDefault="0072095D">
      <w:r>
        <w:separator/>
      </w:r>
    </w:p>
  </w:endnote>
  <w:endnote w:type="continuationSeparator" w:id="0">
    <w:p w14:paraId="434F55F7" w14:textId="77777777" w:rsidR="0072095D" w:rsidRDefault="0072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3BAA85D1" w:rsidR="0089063D" w:rsidRDefault="0089063D" w:rsidP="00505750">
        <w:pPr>
          <w:pStyle w:val="Footer"/>
        </w:pPr>
      </w:p>
      <w:p w14:paraId="7D90E822" w14:textId="581F7DBD" w:rsidR="0089063D" w:rsidRDefault="0089063D">
        <w:pPr>
          <w:pStyle w:val="Footer"/>
          <w:jc w:val="center"/>
        </w:pPr>
        <w:r>
          <w:fldChar w:fldCharType="begin"/>
        </w:r>
        <w:r>
          <w:instrText>PAGE   \* MERGEFORMAT</w:instrText>
        </w:r>
        <w:r>
          <w:fldChar w:fldCharType="separate"/>
        </w:r>
        <w:r w:rsidR="00505750" w:rsidRPr="00505750">
          <w:rPr>
            <w:noProof/>
            <w:lang w:val="lv-LV"/>
          </w:rPr>
          <w:t>4</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8EECC" w14:textId="6241D43A" w:rsidR="0089063D" w:rsidRDefault="0089063D" w:rsidP="0089063D">
    <w:pPr>
      <w:pStyle w:val="Footer"/>
    </w:pPr>
  </w:p>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505750" w:rsidRPr="00505750">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1B8CC" w14:textId="77777777" w:rsidR="0072095D" w:rsidRDefault="0072095D">
      <w:r>
        <w:separator/>
      </w:r>
    </w:p>
  </w:footnote>
  <w:footnote w:type="continuationSeparator" w:id="0">
    <w:p w14:paraId="6455AADB" w14:textId="77777777" w:rsidR="0072095D" w:rsidRDefault="00720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4827"/>
    <w:rsid w:val="0003655D"/>
    <w:rsid w:val="00037CAC"/>
    <w:rsid w:val="00047151"/>
    <w:rsid w:val="00050D76"/>
    <w:rsid w:val="00057012"/>
    <w:rsid w:val="00063E34"/>
    <w:rsid w:val="00067063"/>
    <w:rsid w:val="000A704C"/>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62173"/>
    <w:rsid w:val="00263CDD"/>
    <w:rsid w:val="00272FFA"/>
    <w:rsid w:val="002855CC"/>
    <w:rsid w:val="002A4D7C"/>
    <w:rsid w:val="002B7D12"/>
    <w:rsid w:val="002D0F27"/>
    <w:rsid w:val="002D535C"/>
    <w:rsid w:val="002E7E6E"/>
    <w:rsid w:val="002F75A0"/>
    <w:rsid w:val="00303CD4"/>
    <w:rsid w:val="00313651"/>
    <w:rsid w:val="003306C0"/>
    <w:rsid w:val="003351B1"/>
    <w:rsid w:val="00362651"/>
    <w:rsid w:val="00367F91"/>
    <w:rsid w:val="00370C71"/>
    <w:rsid w:val="00372916"/>
    <w:rsid w:val="003921A6"/>
    <w:rsid w:val="003B214A"/>
    <w:rsid w:val="003C4E28"/>
    <w:rsid w:val="003C5DD5"/>
    <w:rsid w:val="003F5A84"/>
    <w:rsid w:val="004042C8"/>
    <w:rsid w:val="00405A9B"/>
    <w:rsid w:val="004153A9"/>
    <w:rsid w:val="00417A87"/>
    <w:rsid w:val="004200D5"/>
    <w:rsid w:val="00421122"/>
    <w:rsid w:val="00423AF0"/>
    <w:rsid w:val="0044739D"/>
    <w:rsid w:val="00492C72"/>
    <w:rsid w:val="004A629E"/>
    <w:rsid w:val="004D038E"/>
    <w:rsid w:val="004E375D"/>
    <w:rsid w:val="00505588"/>
    <w:rsid w:val="00505750"/>
    <w:rsid w:val="00510D42"/>
    <w:rsid w:val="005115E1"/>
    <w:rsid w:val="00515783"/>
    <w:rsid w:val="00516040"/>
    <w:rsid w:val="005176C6"/>
    <w:rsid w:val="00526405"/>
    <w:rsid w:val="00536C76"/>
    <w:rsid w:val="005466A6"/>
    <w:rsid w:val="0059496D"/>
    <w:rsid w:val="005A12C0"/>
    <w:rsid w:val="005A1F5A"/>
    <w:rsid w:val="005B464C"/>
    <w:rsid w:val="005C5A04"/>
    <w:rsid w:val="005C701D"/>
    <w:rsid w:val="005C7733"/>
    <w:rsid w:val="005E15F2"/>
    <w:rsid w:val="005E304F"/>
    <w:rsid w:val="005E6684"/>
    <w:rsid w:val="005F6675"/>
    <w:rsid w:val="00617B4A"/>
    <w:rsid w:val="006415A7"/>
    <w:rsid w:val="006427A9"/>
    <w:rsid w:val="00643DFA"/>
    <w:rsid w:val="00660EED"/>
    <w:rsid w:val="00661671"/>
    <w:rsid w:val="00663B00"/>
    <w:rsid w:val="00692F13"/>
    <w:rsid w:val="006953E1"/>
    <w:rsid w:val="006A4548"/>
    <w:rsid w:val="006B3E11"/>
    <w:rsid w:val="006D53D2"/>
    <w:rsid w:val="006D73DC"/>
    <w:rsid w:val="006E6CD2"/>
    <w:rsid w:val="00706EBD"/>
    <w:rsid w:val="00715038"/>
    <w:rsid w:val="0072001B"/>
    <w:rsid w:val="0072095D"/>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429C8"/>
    <w:rsid w:val="00842F38"/>
    <w:rsid w:val="00857433"/>
    <w:rsid w:val="00875554"/>
    <w:rsid w:val="00875FA5"/>
    <w:rsid w:val="00882222"/>
    <w:rsid w:val="00883C5D"/>
    <w:rsid w:val="008878C5"/>
    <w:rsid w:val="0089063D"/>
    <w:rsid w:val="008A4E1D"/>
    <w:rsid w:val="008B4290"/>
    <w:rsid w:val="008E3007"/>
    <w:rsid w:val="008E4A00"/>
    <w:rsid w:val="008F1362"/>
    <w:rsid w:val="00915BE4"/>
    <w:rsid w:val="0092460A"/>
    <w:rsid w:val="00925FAF"/>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4106C"/>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A03AD"/>
    <w:rsid w:val="00BC290E"/>
    <w:rsid w:val="00BC7257"/>
    <w:rsid w:val="00BD4F7F"/>
    <w:rsid w:val="00C1386A"/>
    <w:rsid w:val="00C4492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61B0F"/>
    <w:rsid w:val="00E716CF"/>
    <w:rsid w:val="00E76C6B"/>
    <w:rsid w:val="00E9229E"/>
    <w:rsid w:val="00E94D61"/>
    <w:rsid w:val="00EB36C8"/>
    <w:rsid w:val="00F121E9"/>
    <w:rsid w:val="00F12A91"/>
    <w:rsid w:val="00F205D3"/>
    <w:rsid w:val="00F33B13"/>
    <w:rsid w:val="00F33EC5"/>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9AF17-83D5-4AA3-AF59-D114D45AE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5</Pages>
  <Words>1974</Words>
  <Characters>13221</Characters>
  <Application>Microsoft Office Word</Application>
  <DocSecurity>0</DocSecurity>
  <Lines>110</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2010-02-24T14:36:00Z</cp:lastPrinted>
  <dcterms:created xsi:type="dcterms:W3CDTF">2024-06-19T11:52:00Z</dcterms:created>
  <dcterms:modified xsi:type="dcterms:W3CDTF">2024-06-19T11:53:00Z</dcterms:modified>
</cp:coreProperties>
</file>