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226E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2B2A089" wp14:editId="59C57A1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4BABF" w14:textId="539461ED" w:rsidR="003D5C89" w:rsidRDefault="00E214D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2A0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BD4BABF" w14:textId="539461ED" w:rsidR="003D5C89" w:rsidRDefault="00E214D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3044817" w14:textId="77777777" w:rsidTr="007346CE">
        <w:tc>
          <w:tcPr>
            <w:tcW w:w="7905" w:type="dxa"/>
          </w:tcPr>
          <w:p w14:paraId="273A9D3F" w14:textId="77777777" w:rsidR="00E61AB9" w:rsidRDefault="005B6CAF" w:rsidP="007C719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20.06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1A6B82">
              <w:rPr>
                <w:bCs/>
                <w:szCs w:val="44"/>
                <w:lang w:val="lv-LV"/>
              </w:rPr>
              <w:t>202</w:t>
            </w:r>
            <w:r w:rsidR="008C7B56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EAF3801" w14:textId="7E7DA49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214D6">
              <w:rPr>
                <w:bCs/>
                <w:szCs w:val="44"/>
                <w:lang w:val="lv-LV"/>
              </w:rPr>
              <w:t>7/9</w:t>
            </w:r>
          </w:p>
        </w:tc>
      </w:tr>
    </w:tbl>
    <w:p w14:paraId="064E905F" w14:textId="77777777" w:rsidR="00E61AB9" w:rsidRPr="003B74BE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0DCD57D" w14:textId="19A3D304" w:rsidR="00E25F47" w:rsidRDefault="008C7B56" w:rsidP="00AA5F66">
      <w:pPr>
        <w:jc w:val="center"/>
        <w:rPr>
          <w:b/>
        </w:rPr>
      </w:pPr>
      <w:r>
        <w:rPr>
          <w:b/>
        </w:rPr>
        <w:t>JELGAVAS VALSTSPILSĒTAS PAŠVALDĪBAS 2024.</w:t>
      </w:r>
      <w:r w:rsidR="00296905">
        <w:rPr>
          <w:b/>
        </w:rPr>
        <w:t xml:space="preserve"> </w:t>
      </w:r>
      <w:r>
        <w:rPr>
          <w:b/>
        </w:rPr>
        <w:t xml:space="preserve">GADA </w:t>
      </w:r>
      <w:r w:rsidR="00EB1ECE">
        <w:rPr>
          <w:b/>
        </w:rPr>
        <w:t>23</w:t>
      </w:r>
      <w:r>
        <w:rPr>
          <w:b/>
        </w:rPr>
        <w:t>.</w:t>
      </w:r>
      <w:r w:rsidR="00296905">
        <w:rPr>
          <w:b/>
        </w:rPr>
        <w:t xml:space="preserve"> </w:t>
      </w:r>
      <w:r w:rsidR="00EB1ECE">
        <w:rPr>
          <w:b/>
        </w:rPr>
        <w:t>MAIJA</w:t>
      </w:r>
    </w:p>
    <w:p w14:paraId="0F05434A" w14:textId="52F6D282" w:rsidR="008C7B56" w:rsidRDefault="005B6CAF" w:rsidP="00AA5F66">
      <w:pPr>
        <w:jc w:val="center"/>
        <w:rPr>
          <w:b/>
        </w:rPr>
      </w:pPr>
      <w:r>
        <w:rPr>
          <w:b/>
        </w:rPr>
        <w:t xml:space="preserve"> </w:t>
      </w:r>
      <w:r w:rsidR="008C7B56">
        <w:rPr>
          <w:b/>
        </w:rPr>
        <w:t>SAISTOŠ</w:t>
      </w:r>
      <w:r>
        <w:rPr>
          <w:b/>
        </w:rPr>
        <w:t>O</w:t>
      </w:r>
      <w:r w:rsidR="008C7B56">
        <w:rPr>
          <w:b/>
        </w:rPr>
        <w:t xml:space="preserve"> </w:t>
      </w:r>
      <w:r w:rsidR="00A27B10">
        <w:rPr>
          <w:b/>
        </w:rPr>
        <w:t xml:space="preserve">NOTEIKUMU </w:t>
      </w:r>
      <w:r w:rsidR="008C7B56">
        <w:rPr>
          <w:b/>
        </w:rPr>
        <w:t>NR.</w:t>
      </w:r>
      <w:r>
        <w:rPr>
          <w:b/>
        </w:rPr>
        <w:t>24-20</w:t>
      </w:r>
    </w:p>
    <w:p w14:paraId="240EC6B6" w14:textId="1A6955A1" w:rsidR="00215335" w:rsidRPr="009405B1" w:rsidRDefault="008C7B56" w:rsidP="00296905">
      <w:pPr>
        <w:pBdr>
          <w:bottom w:val="single" w:sz="4" w:space="1" w:color="auto"/>
        </w:pBdr>
        <w:jc w:val="center"/>
        <w:rPr>
          <w:b/>
          <w:bCs/>
          <w:sz w:val="6"/>
        </w:rPr>
      </w:pPr>
      <w:r>
        <w:rPr>
          <w:b/>
        </w:rPr>
        <w:t xml:space="preserve"> “KĀRTĪBA, KĀDĀ TIEK SASKAŅOTA UN ORGANIZĒTA IELU TIRDZNIECĪBA</w:t>
      </w:r>
      <w:r w:rsidR="00102EDB">
        <w:rPr>
          <w:b/>
        </w:rPr>
        <w:t xml:space="preserve"> UN TIRGUS STATUSA PIEŠĶIRŠANA</w:t>
      </w:r>
      <w:r>
        <w:rPr>
          <w:b/>
        </w:rPr>
        <w:t xml:space="preserve"> </w:t>
      </w:r>
      <w:r w:rsidR="00102EDB">
        <w:rPr>
          <w:b/>
        </w:rPr>
        <w:t xml:space="preserve">JELGAVAS VALSTSPILSĒTAS </w:t>
      </w:r>
      <w:r w:rsidR="004D2B8A">
        <w:rPr>
          <w:b/>
        </w:rPr>
        <w:t xml:space="preserve">PAŠVALDĪBAS </w:t>
      </w:r>
      <w:r w:rsidR="00102EDB">
        <w:rPr>
          <w:b/>
        </w:rPr>
        <w:t>ADMINISTRATĪVAJĀ TERITORIJĀ</w:t>
      </w:r>
      <w:r>
        <w:rPr>
          <w:b/>
        </w:rPr>
        <w:t>”</w:t>
      </w:r>
      <w:r w:rsidR="00193393">
        <w:rPr>
          <w:b/>
        </w:rPr>
        <w:t xml:space="preserve"> </w:t>
      </w:r>
      <w:r w:rsidR="00A27B10">
        <w:rPr>
          <w:b/>
        </w:rPr>
        <w:t>PRECIZĒJUMI</w:t>
      </w:r>
    </w:p>
    <w:p w14:paraId="65E9EC76" w14:textId="77777777" w:rsidR="00215335" w:rsidRPr="002438AA" w:rsidRDefault="00215335" w:rsidP="00215335">
      <w:pPr>
        <w:ind w:firstLine="567"/>
      </w:pPr>
      <w:bookmarkStart w:id="0" w:name="_GoBack"/>
      <w:bookmarkEnd w:id="0"/>
    </w:p>
    <w:p w14:paraId="0CF40C52" w14:textId="77777777" w:rsidR="00E214D6" w:rsidRDefault="00E214D6" w:rsidP="00E214D6">
      <w:pPr>
        <w:pStyle w:val="BodyText"/>
        <w:ind w:right="46"/>
        <w:jc w:val="both"/>
        <w:rPr>
          <w:szCs w:val="24"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5A215B7C" w14:textId="77777777" w:rsidR="00A27B10" w:rsidRDefault="00A27B10" w:rsidP="00A27B10">
      <w:pPr>
        <w:pStyle w:val="BodyText"/>
        <w:ind w:firstLine="567"/>
        <w:jc w:val="both"/>
      </w:pPr>
      <w:r>
        <w:t>Pašvaldībā 2024. gada 29. maijā</w:t>
      </w:r>
      <w:r w:rsidRPr="00E4415F">
        <w:t xml:space="preserve"> saņ</w:t>
      </w:r>
      <w:r>
        <w:t>ēma</w:t>
      </w:r>
      <w:r w:rsidRPr="00E4415F">
        <w:t xml:space="preserve"> Vides aizsardzības un reģionālās attīstības ministr</w:t>
      </w:r>
      <w:r>
        <w:t>ijas (turpmāk – Ministrija) atzinumu Nr.</w:t>
      </w:r>
      <w:r>
        <w:rPr>
          <w:noProof/>
        </w:rPr>
        <w:t xml:space="preserve">1-18/3348 </w:t>
      </w:r>
      <w:r w:rsidRPr="00DF286F">
        <w:t>“</w:t>
      </w:r>
      <w:r w:rsidRPr="004264CE">
        <w:rPr>
          <w:bCs/>
          <w:szCs w:val="24"/>
        </w:rPr>
        <w:t xml:space="preserve">Par </w:t>
      </w:r>
      <w:r>
        <w:rPr>
          <w:bCs/>
          <w:szCs w:val="24"/>
        </w:rPr>
        <w:t>saistošajiem noteikumiem Nr.24-20</w:t>
      </w:r>
      <w:r>
        <w:rPr>
          <w:bCs/>
        </w:rPr>
        <w:t>”</w:t>
      </w:r>
      <w:r w:rsidRPr="00E4415F">
        <w:t xml:space="preserve"> (turpmāk – atzinums)</w:t>
      </w:r>
      <w:r>
        <w:t>.</w:t>
      </w:r>
    </w:p>
    <w:p w14:paraId="4CBF7E1C" w14:textId="0B14D981" w:rsidR="002C6A09" w:rsidRPr="005B6CAF" w:rsidRDefault="00A27B10" w:rsidP="00C54BF8">
      <w:pPr>
        <w:ind w:firstLine="567"/>
        <w:contextualSpacing/>
        <w:jc w:val="both"/>
      </w:pPr>
      <w:r w:rsidRPr="00035305">
        <w:rPr>
          <w:lang w:eastAsia="lv-LV"/>
        </w:rPr>
        <w:t xml:space="preserve">Ņemot vērā </w:t>
      </w:r>
      <w:r>
        <w:rPr>
          <w:lang w:eastAsia="lv-LV"/>
        </w:rPr>
        <w:t xml:space="preserve">atzinumā izteiktos iebildumus un priekšlikumus </w:t>
      </w:r>
      <w:r w:rsidRPr="00035305">
        <w:rPr>
          <w:lang w:eastAsia="lv-LV"/>
        </w:rPr>
        <w:t>un saskaņā ar Pašvaldību likuma 47.panta piekto daļu,</w:t>
      </w:r>
    </w:p>
    <w:p w14:paraId="6955DEBF" w14:textId="77777777" w:rsidR="002C6A09" w:rsidRDefault="002C6A09" w:rsidP="002C6A0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E4F38C7" w14:textId="77777777" w:rsidR="00215335" w:rsidRPr="00B51C9C" w:rsidRDefault="00215335" w:rsidP="0021533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VALSTSPILSĒTAS</w:t>
      </w:r>
      <w:r w:rsidR="00860457">
        <w:rPr>
          <w:b/>
          <w:bCs/>
          <w:lang w:val="lv-LV"/>
        </w:rPr>
        <w:t xml:space="preserve"> PAŠVALDĪBAS</w:t>
      </w:r>
      <w:r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5E12F021" w14:textId="68C34DFE" w:rsidR="00CB7E07" w:rsidRDefault="005B6CAF" w:rsidP="00296905">
      <w:pPr>
        <w:widowControl w:val="0"/>
        <w:ind w:right="102"/>
        <w:jc w:val="both"/>
        <w:textAlignment w:val="baseline"/>
      </w:pPr>
      <w:r>
        <w:t>Izdarīt</w:t>
      </w:r>
      <w:r w:rsidR="00C959F4">
        <w:t xml:space="preserve"> Jelgavas </w:t>
      </w:r>
      <w:proofErr w:type="spellStart"/>
      <w:r w:rsidR="00C959F4">
        <w:t>valstspilsētas</w:t>
      </w:r>
      <w:proofErr w:type="spellEnd"/>
      <w:r w:rsidR="00997BA8">
        <w:t xml:space="preserve"> pašvaldības 2024.</w:t>
      </w:r>
      <w:r w:rsidR="00296905">
        <w:t xml:space="preserve"> </w:t>
      </w:r>
      <w:r w:rsidR="00997BA8">
        <w:t>gada 23.</w:t>
      </w:r>
      <w:r w:rsidR="00296905">
        <w:t xml:space="preserve"> </w:t>
      </w:r>
      <w:r w:rsidR="00997BA8">
        <w:t>maija</w:t>
      </w:r>
      <w:r w:rsidR="00C959F4">
        <w:t xml:space="preserve"> saistoš</w:t>
      </w:r>
      <w:r>
        <w:t>ajos</w:t>
      </w:r>
      <w:r w:rsidR="00C959F4">
        <w:t xml:space="preserve"> noteikum</w:t>
      </w:r>
      <w:r>
        <w:t>o</w:t>
      </w:r>
      <w:r w:rsidR="00C959F4">
        <w:t>s Nr.</w:t>
      </w:r>
      <w:r>
        <w:t>24-20</w:t>
      </w:r>
      <w:r w:rsidR="00C959F4">
        <w:t xml:space="preserve"> “Kārtība, kādā tiek saskaņota un organizēta ielu</w:t>
      </w:r>
      <w:r w:rsidR="00715E30">
        <w:t xml:space="preserve"> tirdzniecība</w:t>
      </w:r>
      <w:r w:rsidR="00C959F4">
        <w:t xml:space="preserve"> </w:t>
      </w:r>
      <w:r w:rsidR="00102EDB">
        <w:t xml:space="preserve">un tirgus statusa piešķiršana Jelgavas </w:t>
      </w:r>
      <w:proofErr w:type="spellStart"/>
      <w:r w:rsidR="00102EDB">
        <w:t>valstspilsētas</w:t>
      </w:r>
      <w:proofErr w:type="spellEnd"/>
      <w:r w:rsidR="00102EDB">
        <w:t xml:space="preserve"> </w:t>
      </w:r>
      <w:r w:rsidR="001D3407">
        <w:t xml:space="preserve">pašvaldības </w:t>
      </w:r>
      <w:r w:rsidR="00102EDB">
        <w:t>administratīvajā teritorijā</w:t>
      </w:r>
      <w:r w:rsidR="00C959F4">
        <w:t>”</w:t>
      </w:r>
      <w:r>
        <w:t xml:space="preserve"> </w:t>
      </w:r>
      <w:r w:rsidR="00A27B10">
        <w:t>šādus precizējumus (pielikumā):</w:t>
      </w:r>
    </w:p>
    <w:p w14:paraId="1792FCE1" w14:textId="77777777" w:rsidR="00A77E15" w:rsidRDefault="00357ECD" w:rsidP="00296905">
      <w:pPr>
        <w:pStyle w:val="ListParagraph"/>
        <w:numPr>
          <w:ilvl w:val="0"/>
          <w:numId w:val="9"/>
        </w:numPr>
        <w:ind w:left="284" w:hanging="284"/>
        <w:jc w:val="both"/>
      </w:pPr>
      <w:r>
        <w:t xml:space="preserve">Izteikt noteikumu tiesisko pamatojumu šādā redakcijā: </w:t>
      </w:r>
    </w:p>
    <w:p w14:paraId="7CFC03E0" w14:textId="5D2D20A8" w:rsidR="00357ECD" w:rsidRDefault="00357ECD" w:rsidP="00296905">
      <w:pPr>
        <w:tabs>
          <w:tab w:val="left" w:pos="6804"/>
        </w:tabs>
        <w:ind w:left="426" w:hanging="142"/>
        <w:jc w:val="both"/>
      </w:pPr>
      <w:r>
        <w:t>“</w:t>
      </w:r>
      <w:r w:rsidRPr="00C54BF8">
        <w:rPr>
          <w:iCs/>
          <w:shd w:val="clear" w:color="auto" w:fill="FFFFFF"/>
        </w:rPr>
        <w:t xml:space="preserve">Izdoti saskaņā ar </w:t>
      </w:r>
      <w:r w:rsidRPr="00C54BF8">
        <w:t xml:space="preserve">Pašvaldību likuma  44. panta otro daļu un </w:t>
      </w:r>
      <w:r w:rsidRPr="00C54BF8">
        <w:rPr>
          <w:iCs/>
          <w:shd w:val="clear" w:color="auto" w:fill="FFFFFF"/>
        </w:rPr>
        <w:t>Ministru kabineta 2010.</w:t>
      </w:r>
      <w:r w:rsidR="00296905">
        <w:rPr>
          <w:iCs/>
          <w:shd w:val="clear" w:color="auto" w:fill="FFFFFF"/>
        </w:rPr>
        <w:t xml:space="preserve"> </w:t>
      </w:r>
      <w:r w:rsidRPr="00C54BF8">
        <w:rPr>
          <w:iCs/>
          <w:shd w:val="clear" w:color="auto" w:fill="FFFFFF"/>
        </w:rPr>
        <w:t>gada 12.</w:t>
      </w:r>
      <w:r w:rsidR="00296905">
        <w:rPr>
          <w:iCs/>
          <w:shd w:val="clear" w:color="auto" w:fill="FFFFFF"/>
        </w:rPr>
        <w:t xml:space="preserve"> maija  noteikumu Nr.</w:t>
      </w:r>
      <w:r w:rsidRPr="00C54BF8">
        <w:rPr>
          <w:iCs/>
          <w:shd w:val="clear" w:color="auto" w:fill="FFFFFF"/>
        </w:rPr>
        <w:t xml:space="preserve">440 </w:t>
      </w:r>
      <w:r w:rsidR="00296905">
        <w:rPr>
          <w:iCs/>
          <w:shd w:val="clear" w:color="auto" w:fill="FFFFFF"/>
        </w:rPr>
        <w:t>“</w:t>
      </w:r>
      <w:hyperlink r:id="rId8" w:tgtFrame="_blank" w:history="1">
        <w:r w:rsidRPr="00C54BF8">
          <w:rPr>
            <w:iCs/>
            <w:shd w:val="clear" w:color="auto" w:fill="FFFFFF"/>
          </w:rPr>
          <w:t>Noteikumi par tirdzniecības veidiem,</w:t>
        </w:r>
        <w:r w:rsidR="00352F58">
          <w:rPr>
            <w:iCs/>
            <w:shd w:val="clear" w:color="auto" w:fill="FFFFFF"/>
          </w:rPr>
          <w:t xml:space="preserve"> </w:t>
        </w:r>
        <w:r w:rsidRPr="00C54BF8">
          <w:rPr>
            <w:iCs/>
            <w:shd w:val="clear" w:color="auto" w:fill="FFFFFF"/>
          </w:rPr>
          <w:t>kas saskaņojami ar pašvaldību, un tirdzniecības</w:t>
        </w:r>
        <w:r w:rsidR="00352F58">
          <w:rPr>
            <w:iCs/>
            <w:shd w:val="clear" w:color="auto" w:fill="FFFFFF"/>
          </w:rPr>
          <w:t xml:space="preserve"> </w:t>
        </w:r>
        <w:r w:rsidRPr="00C54BF8">
          <w:rPr>
            <w:iCs/>
            <w:shd w:val="clear" w:color="auto" w:fill="FFFFFF"/>
          </w:rPr>
          <w:t>organizēšanas kārtību</w:t>
        </w:r>
      </w:hyperlink>
      <w:r w:rsidR="00296905">
        <w:rPr>
          <w:iCs/>
          <w:shd w:val="clear" w:color="auto" w:fill="FFFFFF"/>
        </w:rPr>
        <w:t>”</w:t>
      </w:r>
      <w:r w:rsidRPr="0022720A">
        <w:rPr>
          <w:iCs/>
          <w:shd w:val="clear" w:color="auto" w:fill="FFFFFF"/>
        </w:rPr>
        <w:t xml:space="preserve">  </w:t>
      </w:r>
      <w:hyperlink r:id="rId9" w:anchor="p8" w:tgtFrame="_blank" w:history="1">
        <w:r w:rsidRPr="0022720A">
          <w:rPr>
            <w:rStyle w:val="Hyperlink"/>
            <w:iCs/>
            <w:color w:val="auto"/>
            <w:u w:val="none"/>
            <w:shd w:val="clear" w:color="auto" w:fill="FFFFFF"/>
          </w:rPr>
          <w:t>8.</w:t>
        </w:r>
      </w:hyperlink>
      <w:r w:rsidRPr="0022720A">
        <w:rPr>
          <w:iCs/>
          <w:shd w:val="clear" w:color="auto" w:fill="FFFFFF"/>
        </w:rPr>
        <w:t>, 8.</w:t>
      </w:r>
      <w:r w:rsidRPr="0022720A">
        <w:rPr>
          <w:iCs/>
          <w:shd w:val="clear" w:color="auto" w:fill="FFFFFF"/>
          <w:vertAlign w:val="superscript"/>
        </w:rPr>
        <w:t>1</w:t>
      </w:r>
      <w:r w:rsidRPr="0022720A">
        <w:rPr>
          <w:iCs/>
          <w:shd w:val="clear" w:color="auto" w:fill="FFFFFF"/>
        </w:rPr>
        <w:t xml:space="preserve">, </w:t>
      </w:r>
      <w:hyperlink r:id="rId10" w:anchor="p9" w:tgtFrame="_blank" w:history="1">
        <w:r w:rsidRPr="0022720A">
          <w:rPr>
            <w:rStyle w:val="Hyperlink"/>
            <w:iCs/>
            <w:color w:val="auto"/>
            <w:u w:val="none"/>
            <w:shd w:val="clear" w:color="auto" w:fill="FFFFFF"/>
          </w:rPr>
          <w:t>9. punktu</w:t>
        </w:r>
      </w:hyperlink>
      <w:r w:rsidRPr="00C54BF8">
        <w:rPr>
          <w:iCs/>
          <w:shd w:val="clear" w:color="auto" w:fill="FFFFFF"/>
        </w:rPr>
        <w:t xml:space="preserve"> un 15.8.apakšpunktu</w:t>
      </w:r>
      <w:r>
        <w:t>”.</w:t>
      </w:r>
    </w:p>
    <w:p w14:paraId="04FBA86C" w14:textId="3C242A23" w:rsidR="00CB7048" w:rsidRDefault="005C6F64" w:rsidP="00296905">
      <w:pPr>
        <w:pStyle w:val="ListParagraph"/>
        <w:numPr>
          <w:ilvl w:val="0"/>
          <w:numId w:val="9"/>
        </w:numPr>
        <w:ind w:left="284" w:hanging="284"/>
        <w:jc w:val="both"/>
      </w:pPr>
      <w:r w:rsidRPr="00C54BF8">
        <w:t>Precizēt visā tekstā nodaļu numerāciju, nodaļas numurējot ar romiešu cipariem</w:t>
      </w:r>
      <w:r w:rsidR="00CB7048">
        <w:t>.</w:t>
      </w:r>
    </w:p>
    <w:p w14:paraId="5FA5FF37" w14:textId="72A76D03" w:rsidR="005C6F64" w:rsidRPr="00C54BF8" w:rsidRDefault="00CB7048" w:rsidP="00296905">
      <w:pPr>
        <w:pStyle w:val="ListParagraph"/>
        <w:numPr>
          <w:ilvl w:val="0"/>
          <w:numId w:val="9"/>
        </w:numPr>
        <w:ind w:left="284" w:hanging="284"/>
        <w:jc w:val="both"/>
      </w:pPr>
      <w:r>
        <w:t xml:space="preserve">Precizēt visā tekstā </w:t>
      </w:r>
      <w:r w:rsidRPr="00C54BF8">
        <w:t>punktu</w:t>
      </w:r>
      <w:r>
        <w:t xml:space="preserve"> numerāciju, tos numurējot secīgi.</w:t>
      </w:r>
    </w:p>
    <w:p w14:paraId="6B2D94CB" w14:textId="77777777" w:rsidR="00935102" w:rsidRDefault="00A27B10" w:rsidP="00296905">
      <w:pPr>
        <w:pStyle w:val="ListParagraph"/>
        <w:numPr>
          <w:ilvl w:val="0"/>
          <w:numId w:val="9"/>
        </w:numPr>
        <w:ind w:left="284" w:hanging="284"/>
        <w:jc w:val="both"/>
      </w:pPr>
      <w:r>
        <w:t>S</w:t>
      </w:r>
      <w:r w:rsidRPr="00AF2A43">
        <w:t xml:space="preserve">vītrot </w:t>
      </w:r>
      <w:r w:rsidR="00357ECD">
        <w:t>1.</w:t>
      </w:r>
      <w:r w:rsidR="00041E2B">
        <w:t>1.</w:t>
      </w:r>
      <w:r w:rsidR="00357ECD">
        <w:t>7. apakš</w:t>
      </w:r>
      <w:r>
        <w:t xml:space="preserve">punktā </w:t>
      </w:r>
      <w:r w:rsidRPr="00AF2A43">
        <w:t>vārdu</w:t>
      </w:r>
      <w:r>
        <w:t>s</w:t>
      </w:r>
      <w:r w:rsidRPr="00AF2A43">
        <w:t xml:space="preserve"> “</w:t>
      </w:r>
      <w:r w:rsidR="00357ECD">
        <w:t>un atcelšanas kārtību</w:t>
      </w:r>
      <w:r w:rsidRPr="00AF2A43">
        <w:t>”.</w:t>
      </w:r>
    </w:p>
    <w:p w14:paraId="4EB229A7" w14:textId="77777777" w:rsidR="00F83CD8" w:rsidRDefault="00041E2B" w:rsidP="00296905">
      <w:pPr>
        <w:pStyle w:val="ListParagraph"/>
        <w:numPr>
          <w:ilvl w:val="0"/>
          <w:numId w:val="9"/>
        </w:numPr>
        <w:ind w:left="284" w:hanging="284"/>
        <w:jc w:val="both"/>
      </w:pPr>
      <w:r>
        <w:t xml:space="preserve">Svītrot 2.5.2. apakšpunktu, </w:t>
      </w:r>
      <w:r w:rsidR="00F83CD8">
        <w:t>attiecīgi mainot turpmāko apakšpunktu numerāciju.</w:t>
      </w:r>
    </w:p>
    <w:p w14:paraId="23F4D9E4" w14:textId="460C3F71" w:rsidR="00935102" w:rsidRDefault="00935102" w:rsidP="00296905">
      <w:pPr>
        <w:pStyle w:val="ListParagraph"/>
        <w:numPr>
          <w:ilvl w:val="0"/>
          <w:numId w:val="9"/>
        </w:numPr>
        <w:ind w:left="284" w:hanging="284"/>
        <w:jc w:val="both"/>
      </w:pPr>
      <w:r>
        <w:t xml:space="preserve">Papildināt </w:t>
      </w:r>
      <w:r w:rsidR="00F83CD8">
        <w:t>4.1</w:t>
      </w:r>
      <w:r>
        <w:t>.</w:t>
      </w:r>
      <w:r w:rsidR="00F83CD8">
        <w:t xml:space="preserve"> apakš</w:t>
      </w:r>
      <w:r>
        <w:t>punktu aiz vārda “vietās” ar vārdiem “</w:t>
      </w:r>
      <w:r w:rsidRPr="003667CD">
        <w:t>fiziskām personām, kurām atbilstoši nodokļu jomu reglamentējošiem normatīviem aktiem nav reģistrēta saimnieciskā darbība,</w:t>
      </w:r>
      <w:r>
        <w:t>”.</w:t>
      </w:r>
    </w:p>
    <w:p w14:paraId="0357BABA" w14:textId="6518E150" w:rsidR="00A27B10" w:rsidRDefault="00A33991" w:rsidP="00296905">
      <w:pPr>
        <w:pStyle w:val="ListParagraph"/>
        <w:numPr>
          <w:ilvl w:val="0"/>
          <w:numId w:val="9"/>
        </w:numPr>
        <w:ind w:left="284" w:hanging="284"/>
        <w:jc w:val="both"/>
      </w:pPr>
      <w:r>
        <w:t>Papildināt ar</w:t>
      </w:r>
      <w:r w:rsidR="00A27B10">
        <w:t xml:space="preserve"> </w:t>
      </w:r>
      <w:r w:rsidR="00F83CD8">
        <w:t>4</w:t>
      </w:r>
      <w:r w:rsidR="00A27B10">
        <w:t>.</w:t>
      </w:r>
      <w:r w:rsidR="00F83CD8">
        <w:t>2. apakš</w:t>
      </w:r>
      <w:r w:rsidR="00A27B10">
        <w:t>punktu šādā redakcijā:</w:t>
      </w:r>
    </w:p>
    <w:p w14:paraId="57A31C34" w14:textId="77777777" w:rsidR="00935102" w:rsidRDefault="00935102" w:rsidP="00296905">
      <w:pPr>
        <w:pStyle w:val="BodyTextIndent2"/>
        <w:spacing w:after="0" w:line="240" w:lineRule="auto"/>
        <w:ind w:left="993" w:hanging="709"/>
        <w:jc w:val="both"/>
      </w:pPr>
      <w:r>
        <w:t>“</w:t>
      </w:r>
      <w:r w:rsidR="00F83CD8">
        <w:t>4.2.</w:t>
      </w:r>
      <w:r>
        <w:t xml:space="preserve"> </w:t>
      </w:r>
      <w:r w:rsidRPr="00E807E3">
        <w:t xml:space="preserve">Pašvaldības iekārtotās ielu tirdzniecības vietās </w:t>
      </w:r>
      <w:r w:rsidRPr="00E1404B">
        <w:t xml:space="preserve">fiziskām personām, </w:t>
      </w:r>
      <w:r w:rsidRPr="00E807E3">
        <w:t>kurām atbilstoši nodokļu jomu reglamentējošiem normatīviem aktiem reģistrēta saimnieciskā darbība</w:t>
      </w:r>
      <w:r>
        <w:t>, realizējamo preču grupas:</w:t>
      </w:r>
    </w:p>
    <w:p w14:paraId="277DDE4B" w14:textId="77777777" w:rsidR="00935102" w:rsidRDefault="00935102" w:rsidP="00296905">
      <w:pPr>
        <w:pStyle w:val="BodyTextIndent2"/>
        <w:numPr>
          <w:ilvl w:val="2"/>
          <w:numId w:val="13"/>
        </w:numPr>
        <w:spacing w:after="0" w:line="240" w:lineRule="auto"/>
        <w:ind w:left="1560" w:hanging="567"/>
        <w:jc w:val="both"/>
      </w:pPr>
      <w:r w:rsidRPr="002346AF">
        <w:t xml:space="preserve">pašu ražotā </w:t>
      </w:r>
      <w:r>
        <w:t xml:space="preserve">un/vai iepirkta </w:t>
      </w:r>
      <w:r w:rsidRPr="002346AF">
        <w:t>lauksaimniecības produkcija:</w:t>
      </w:r>
    </w:p>
    <w:p w14:paraId="22C5B033" w14:textId="77777777" w:rsidR="00041E2B" w:rsidRDefault="00935102" w:rsidP="00296905">
      <w:pPr>
        <w:pStyle w:val="BodyTextIndent2"/>
        <w:numPr>
          <w:ilvl w:val="3"/>
          <w:numId w:val="13"/>
        </w:numPr>
        <w:spacing w:after="0" w:line="240" w:lineRule="auto"/>
        <w:ind w:left="2410" w:hanging="850"/>
        <w:jc w:val="both"/>
      </w:pPr>
      <w:r w:rsidRPr="0065259F">
        <w:lastRenderedPageBreak/>
        <w:t>izmantošanai pārtikā paredzētie augkopības produkti nelielos apjomos saskaņā ar normatīvo aktu prasībām par primāro produktu apriti nelielos apjomos un biškopības produkti;</w:t>
      </w:r>
      <w:r w:rsidR="00041E2B">
        <w:t xml:space="preserve"> </w:t>
      </w:r>
    </w:p>
    <w:p w14:paraId="15055CE9" w14:textId="77777777" w:rsidR="00041E2B" w:rsidRDefault="00935102" w:rsidP="00296905">
      <w:pPr>
        <w:pStyle w:val="BodyTextIndent2"/>
        <w:numPr>
          <w:ilvl w:val="3"/>
          <w:numId w:val="13"/>
        </w:numPr>
        <w:spacing w:after="0" w:line="240" w:lineRule="auto"/>
        <w:ind w:left="2410" w:hanging="850"/>
        <w:jc w:val="both"/>
      </w:pPr>
      <w:r w:rsidRPr="0065259F">
        <w:t>grieztos ziedus, zarus, no tiem gatavotus izstrādājumus, puķu un dārzeņu stādus, sīpolus, gumus, ziemcietes un sēklas;</w:t>
      </w:r>
      <w:r w:rsidR="00041E2B">
        <w:t xml:space="preserve"> </w:t>
      </w:r>
    </w:p>
    <w:p w14:paraId="09CA1BF5" w14:textId="77777777" w:rsidR="00041E2B" w:rsidRDefault="00935102" w:rsidP="00296905">
      <w:pPr>
        <w:pStyle w:val="BodyTextIndent2"/>
        <w:numPr>
          <w:ilvl w:val="3"/>
          <w:numId w:val="13"/>
        </w:numPr>
        <w:spacing w:after="0" w:line="240" w:lineRule="auto"/>
        <w:ind w:left="2410" w:hanging="850"/>
        <w:jc w:val="both"/>
      </w:pPr>
      <w:r w:rsidRPr="0065259F">
        <w:t xml:space="preserve">augļu koku un ogulāju stādus, dekoratīvo koku un krūmu </w:t>
      </w:r>
      <w:proofErr w:type="spellStart"/>
      <w:r w:rsidRPr="0065259F">
        <w:t>stādmateriālu</w:t>
      </w:r>
      <w:proofErr w:type="spellEnd"/>
      <w:r w:rsidRPr="0065259F">
        <w:t>.</w:t>
      </w:r>
      <w:r w:rsidR="00041E2B">
        <w:t xml:space="preserve"> </w:t>
      </w:r>
    </w:p>
    <w:p w14:paraId="299F3A28" w14:textId="77777777" w:rsidR="00041E2B" w:rsidRDefault="00935102" w:rsidP="00296905">
      <w:pPr>
        <w:pStyle w:val="BodyTextIndent2"/>
        <w:numPr>
          <w:ilvl w:val="2"/>
          <w:numId w:val="13"/>
        </w:numPr>
        <w:spacing w:after="0" w:line="240" w:lineRule="auto"/>
        <w:ind w:left="1560" w:hanging="567"/>
        <w:jc w:val="both"/>
      </w:pPr>
      <w:r w:rsidRPr="0065259F">
        <w:t>savvaļas ogas, augļus, riekstus, sēnes un savvaļas ziedus;</w:t>
      </w:r>
      <w:r w:rsidR="00041E2B">
        <w:t xml:space="preserve"> </w:t>
      </w:r>
    </w:p>
    <w:p w14:paraId="5C86D431" w14:textId="77777777" w:rsidR="00041E2B" w:rsidRDefault="00041E2B" w:rsidP="00296905">
      <w:pPr>
        <w:pStyle w:val="BodyTextIndent2"/>
        <w:numPr>
          <w:ilvl w:val="2"/>
          <w:numId w:val="13"/>
        </w:numPr>
        <w:spacing w:after="0" w:line="240" w:lineRule="auto"/>
        <w:ind w:left="1560" w:hanging="567"/>
        <w:jc w:val="both"/>
      </w:pPr>
      <w:r>
        <w:t>s</w:t>
      </w:r>
      <w:r w:rsidR="00935102" w:rsidRPr="0065259F">
        <w:t>aldējums (saldējuma tirdzniecības vietās);</w:t>
      </w:r>
      <w:r>
        <w:t xml:space="preserve"> </w:t>
      </w:r>
    </w:p>
    <w:p w14:paraId="3B873677" w14:textId="77777777" w:rsidR="00041E2B" w:rsidRDefault="00935102" w:rsidP="00296905">
      <w:pPr>
        <w:pStyle w:val="BodyTextIndent2"/>
        <w:numPr>
          <w:ilvl w:val="2"/>
          <w:numId w:val="13"/>
        </w:numPr>
        <w:spacing w:after="0" w:line="240" w:lineRule="auto"/>
        <w:ind w:left="1560" w:hanging="567"/>
        <w:jc w:val="both"/>
      </w:pPr>
      <w:r w:rsidRPr="0065259F">
        <w:t xml:space="preserve">skujkoki un zari (egļu tirdzniecības vietās); </w:t>
      </w:r>
    </w:p>
    <w:p w14:paraId="4D4144D4" w14:textId="77777777" w:rsidR="00A27B10" w:rsidRDefault="00935102" w:rsidP="00296905">
      <w:pPr>
        <w:pStyle w:val="BodyTextIndent2"/>
        <w:numPr>
          <w:ilvl w:val="2"/>
          <w:numId w:val="13"/>
        </w:numPr>
        <w:spacing w:after="0" w:line="240" w:lineRule="auto"/>
        <w:ind w:left="1560" w:hanging="567"/>
        <w:jc w:val="both"/>
      </w:pPr>
      <w:r w:rsidRPr="0065259F">
        <w:t>pašu izgatavoti un/vai iepirkti mākslas un amatniecības darinājumi.</w:t>
      </w:r>
      <w:r w:rsidR="00041E2B">
        <w:t>”</w:t>
      </w:r>
      <w:r w:rsidR="00BE5A30">
        <w:t>.</w:t>
      </w:r>
    </w:p>
    <w:p w14:paraId="5BFA4B6F" w14:textId="77777777" w:rsidR="00A27B10" w:rsidRDefault="00F83CD8" w:rsidP="00296905">
      <w:pPr>
        <w:pStyle w:val="ListParagraph"/>
        <w:numPr>
          <w:ilvl w:val="0"/>
          <w:numId w:val="9"/>
        </w:numPr>
        <w:ind w:left="284" w:hanging="284"/>
        <w:jc w:val="both"/>
      </w:pPr>
      <w:r>
        <w:t>Svītrot 5.3. apakšpunktu.</w:t>
      </w:r>
    </w:p>
    <w:p w14:paraId="2C2CDA09" w14:textId="782FC781" w:rsidR="00F83CD8" w:rsidRDefault="00F83CD8" w:rsidP="00296905">
      <w:pPr>
        <w:pStyle w:val="ListParagraph"/>
        <w:numPr>
          <w:ilvl w:val="0"/>
          <w:numId w:val="9"/>
        </w:numPr>
        <w:ind w:left="284" w:hanging="284"/>
        <w:jc w:val="both"/>
      </w:pPr>
      <w:r>
        <w:t>Svītrot 7.4.</w:t>
      </w:r>
      <w:r w:rsidR="00296905">
        <w:t xml:space="preserve"> </w:t>
      </w:r>
      <w:r>
        <w:t>apakšpunktu.</w:t>
      </w:r>
    </w:p>
    <w:p w14:paraId="4FB556A6" w14:textId="5D0E929D" w:rsidR="00F83CD8" w:rsidRDefault="00F83CD8" w:rsidP="00296905">
      <w:pPr>
        <w:pStyle w:val="ListParagraph"/>
        <w:numPr>
          <w:ilvl w:val="0"/>
          <w:numId w:val="9"/>
        </w:numPr>
        <w:ind w:left="426" w:hanging="426"/>
        <w:jc w:val="both"/>
      </w:pPr>
      <w:r>
        <w:t>Svītrot 9.</w:t>
      </w:r>
      <w:r w:rsidR="00296905">
        <w:t xml:space="preserve"> </w:t>
      </w:r>
      <w:r>
        <w:t>nodaļas nosaukumā vārdus “un atcelšanas kārtība”.</w:t>
      </w:r>
    </w:p>
    <w:p w14:paraId="7AC9EDCD" w14:textId="5C059413" w:rsidR="00F83CD8" w:rsidRDefault="00F83CD8" w:rsidP="00296905">
      <w:pPr>
        <w:pStyle w:val="ListParagraph"/>
        <w:numPr>
          <w:ilvl w:val="0"/>
          <w:numId w:val="9"/>
        </w:numPr>
        <w:ind w:left="426" w:hanging="426"/>
        <w:jc w:val="both"/>
      </w:pPr>
      <w:r>
        <w:t>Svītrot 9.3.</w:t>
      </w:r>
      <w:r w:rsidR="00296905">
        <w:t xml:space="preserve"> </w:t>
      </w:r>
      <w:r>
        <w:t>apakšpunktu.</w:t>
      </w:r>
    </w:p>
    <w:p w14:paraId="2FB4C6F6" w14:textId="53394D28" w:rsidR="00F83CD8" w:rsidRDefault="00F83CD8" w:rsidP="00296905">
      <w:pPr>
        <w:pStyle w:val="ListParagraph"/>
        <w:numPr>
          <w:ilvl w:val="0"/>
          <w:numId w:val="9"/>
        </w:numPr>
        <w:ind w:left="426" w:hanging="426"/>
        <w:jc w:val="both"/>
      </w:pPr>
      <w:r>
        <w:t>Izteikt 10.nodaļu šādā redakcijā:</w:t>
      </w:r>
    </w:p>
    <w:p w14:paraId="45419E03" w14:textId="5EEABBB3" w:rsidR="00F83CD8" w:rsidRPr="00C54BF8" w:rsidRDefault="00FC4D38" w:rsidP="00296905">
      <w:pPr>
        <w:ind w:left="360" w:firstLine="66"/>
      </w:pPr>
      <w:r>
        <w:t>“</w:t>
      </w:r>
      <w:r w:rsidR="005C6F64">
        <w:t>X</w:t>
      </w:r>
      <w:r>
        <w:t>.</w:t>
      </w:r>
      <w:r w:rsidR="00F83CD8" w:rsidRPr="00C54BF8">
        <w:t xml:space="preserve"> Apstrīdēšanas un pārsūdzības kārtība</w:t>
      </w:r>
    </w:p>
    <w:p w14:paraId="0157C058" w14:textId="52600973" w:rsidR="00FC4D38" w:rsidRPr="00C54BF8" w:rsidRDefault="00F83CD8" w:rsidP="00296905">
      <w:pPr>
        <w:pStyle w:val="ListParagraph"/>
        <w:numPr>
          <w:ilvl w:val="0"/>
          <w:numId w:val="17"/>
        </w:numPr>
        <w:ind w:left="1276" w:hanging="425"/>
        <w:contextualSpacing w:val="0"/>
        <w:jc w:val="both"/>
        <w:rPr>
          <w:i/>
        </w:rPr>
      </w:pPr>
      <w:r w:rsidRPr="00FC4D38">
        <w:t xml:space="preserve">Pieņemtos lēmumus vai faktisko rīcību </w:t>
      </w:r>
      <w:hyperlink r:id="rId11" w:tgtFrame="_blank" w:history="1">
        <w:r w:rsidRPr="00C54BF8">
          <w:rPr>
            <w:rStyle w:val="Hyperlink"/>
            <w:color w:val="auto"/>
            <w:u w:val="none"/>
            <w:shd w:val="clear" w:color="auto" w:fill="FFFFFF"/>
          </w:rPr>
          <w:t>Administratīvā procesa likumā</w:t>
        </w:r>
      </w:hyperlink>
      <w:r w:rsidRPr="00C54BF8">
        <w:rPr>
          <w:shd w:val="clear" w:color="auto" w:fill="FFFFFF"/>
        </w:rPr>
        <w:t> noteiktajā kārtībā</w:t>
      </w:r>
      <w:r w:rsidRPr="00FC4D38">
        <w:t xml:space="preserve"> var apstrīdēt Jelgavas </w:t>
      </w:r>
      <w:proofErr w:type="spellStart"/>
      <w:r w:rsidRPr="00FC4D38">
        <w:t>valstspilsētas</w:t>
      </w:r>
      <w:proofErr w:type="spellEnd"/>
      <w:r w:rsidRPr="00FC4D38">
        <w:t xml:space="preserve"> pašvaldības domē.</w:t>
      </w:r>
      <w:r w:rsidR="00FC4D38" w:rsidRPr="00FC4D38">
        <w:t xml:space="preserve"> </w:t>
      </w:r>
    </w:p>
    <w:p w14:paraId="1E7AAEFC" w14:textId="61B1B20D" w:rsidR="00A27B10" w:rsidRPr="00C54BF8" w:rsidRDefault="00F83CD8" w:rsidP="00296905">
      <w:pPr>
        <w:pStyle w:val="ListParagraph"/>
        <w:numPr>
          <w:ilvl w:val="0"/>
          <w:numId w:val="17"/>
        </w:numPr>
        <w:ind w:left="1276" w:hanging="425"/>
        <w:contextualSpacing w:val="0"/>
        <w:jc w:val="both"/>
        <w:rPr>
          <w:i/>
        </w:rPr>
      </w:pPr>
      <w:r w:rsidRPr="00FC4D38">
        <w:t xml:space="preserve">Jelgavas </w:t>
      </w:r>
      <w:proofErr w:type="spellStart"/>
      <w:r w:rsidRPr="00FC4D38">
        <w:t>valstspilsētas</w:t>
      </w:r>
      <w:proofErr w:type="spellEnd"/>
      <w:r w:rsidRPr="00FC4D38">
        <w:t xml:space="preserve"> pašvaldības dom</w:t>
      </w:r>
      <w:r w:rsidRPr="00FC4D38">
        <w:rPr>
          <w:color w:val="414142"/>
          <w:shd w:val="clear" w:color="auto" w:fill="FFFFFF"/>
        </w:rPr>
        <w:t xml:space="preserve">es </w:t>
      </w:r>
      <w:r w:rsidRPr="00C54BF8">
        <w:rPr>
          <w:shd w:val="clear" w:color="auto" w:fill="FFFFFF"/>
        </w:rPr>
        <w:t xml:space="preserve">lēmumu </w:t>
      </w:r>
      <w:hyperlink r:id="rId12" w:tgtFrame="_blank" w:history="1">
        <w:r w:rsidRPr="00C54BF8">
          <w:rPr>
            <w:rStyle w:val="Hyperlink"/>
            <w:color w:val="auto"/>
            <w:u w:val="none"/>
            <w:shd w:val="clear" w:color="auto" w:fill="FFFFFF"/>
          </w:rPr>
          <w:t>Administratīvā procesa likumā</w:t>
        </w:r>
      </w:hyperlink>
      <w:r w:rsidRPr="00FC4D38">
        <w:rPr>
          <w:shd w:val="clear" w:color="auto" w:fill="FFFFFF"/>
        </w:rPr>
        <w:t> noteiktajā kārtībā var pārsūdzēt tiesā.</w:t>
      </w:r>
      <w:r w:rsidR="00FC4D38" w:rsidRPr="00FC4D38">
        <w:rPr>
          <w:shd w:val="clear" w:color="auto" w:fill="FFFFFF"/>
        </w:rPr>
        <w:t>”.</w:t>
      </w:r>
      <w:r w:rsidR="00FC4D38" w:rsidRPr="00FC4D38">
        <w:t xml:space="preserve"> </w:t>
      </w:r>
    </w:p>
    <w:p w14:paraId="6397CA2B" w14:textId="131B7897" w:rsidR="00A27B10" w:rsidRPr="00FC4D38" w:rsidRDefault="00A27B10" w:rsidP="00296905">
      <w:pPr>
        <w:pStyle w:val="ListParagraph"/>
        <w:numPr>
          <w:ilvl w:val="0"/>
          <w:numId w:val="9"/>
        </w:numPr>
        <w:ind w:left="426" w:hanging="426"/>
        <w:jc w:val="both"/>
      </w:pPr>
      <w:r w:rsidRPr="00FC4D38">
        <w:t xml:space="preserve">Svītrot </w:t>
      </w:r>
      <w:r w:rsidR="00FC4D38" w:rsidRPr="00FC4D38">
        <w:t>11.2. apakšpunktu.</w:t>
      </w:r>
    </w:p>
    <w:p w14:paraId="5133CA0B" w14:textId="1FEDED62" w:rsidR="00FC4D38" w:rsidRDefault="00FC4D38" w:rsidP="00296905">
      <w:pPr>
        <w:pStyle w:val="ListParagraph"/>
        <w:numPr>
          <w:ilvl w:val="0"/>
          <w:numId w:val="9"/>
        </w:numPr>
        <w:ind w:left="426" w:hanging="426"/>
        <w:jc w:val="both"/>
      </w:pPr>
      <w:r>
        <w:t>Svītrot 11.4.</w:t>
      </w:r>
      <w:r w:rsidR="00296905">
        <w:t xml:space="preserve"> </w:t>
      </w:r>
      <w:r>
        <w:t>apakšpunktā vārdus “ar noteikumu spēkā stāšanos”.</w:t>
      </w:r>
    </w:p>
    <w:p w14:paraId="4ADAF83D" w14:textId="05B888BE" w:rsidR="00FC4D38" w:rsidRDefault="00FC4D38" w:rsidP="00296905">
      <w:pPr>
        <w:pStyle w:val="ListParagraph"/>
        <w:numPr>
          <w:ilvl w:val="0"/>
          <w:numId w:val="9"/>
        </w:numPr>
        <w:ind w:left="426" w:hanging="426"/>
        <w:jc w:val="both"/>
      </w:pPr>
      <w:r>
        <w:t>Svītrot 11.5.</w:t>
      </w:r>
      <w:r w:rsidR="00296905">
        <w:t xml:space="preserve"> </w:t>
      </w:r>
      <w:r>
        <w:t>apakšpunktā vārdus “ar noteikumu spēkā stāšanos”.</w:t>
      </w:r>
    </w:p>
    <w:p w14:paraId="4CBC5526" w14:textId="77777777" w:rsidR="00901AAC" w:rsidRDefault="00901AAC" w:rsidP="00901AAC">
      <w:pPr>
        <w:pStyle w:val="BodyText"/>
        <w:ind w:right="46"/>
        <w:jc w:val="both"/>
        <w:rPr>
          <w:sz w:val="20"/>
          <w:szCs w:val="24"/>
        </w:rPr>
      </w:pPr>
    </w:p>
    <w:p w14:paraId="6859E809" w14:textId="77777777" w:rsidR="00296905" w:rsidRPr="00BB2E93" w:rsidRDefault="00296905" w:rsidP="00901AAC">
      <w:pPr>
        <w:pStyle w:val="BodyText"/>
        <w:ind w:right="46"/>
        <w:jc w:val="both"/>
        <w:rPr>
          <w:sz w:val="20"/>
          <w:szCs w:val="24"/>
        </w:rPr>
      </w:pPr>
    </w:p>
    <w:p w14:paraId="3D2B700E" w14:textId="77777777" w:rsidR="00E214D6" w:rsidRPr="00DE726A" w:rsidRDefault="00E214D6" w:rsidP="00E214D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6768B9F" w14:textId="77777777" w:rsidR="00E214D6" w:rsidRPr="00DE726A" w:rsidRDefault="00E214D6" w:rsidP="00E214D6">
      <w:pPr>
        <w:rPr>
          <w:color w:val="000000"/>
          <w:lang w:eastAsia="lv-LV"/>
        </w:rPr>
      </w:pPr>
    </w:p>
    <w:p w14:paraId="4CD737FD" w14:textId="77777777" w:rsidR="00E214D6" w:rsidRPr="00DE726A" w:rsidRDefault="00E214D6" w:rsidP="00E214D6">
      <w:pPr>
        <w:rPr>
          <w:color w:val="000000"/>
          <w:lang w:eastAsia="lv-LV"/>
        </w:rPr>
      </w:pPr>
    </w:p>
    <w:p w14:paraId="778BCDF5" w14:textId="77777777" w:rsidR="00E214D6" w:rsidRPr="00DE726A" w:rsidRDefault="00E214D6" w:rsidP="00E214D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4969232B" w14:textId="77777777" w:rsidR="00E214D6" w:rsidRPr="00DE726A" w:rsidRDefault="00E214D6" w:rsidP="00E214D6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1770980" w14:textId="77777777" w:rsidR="00E214D6" w:rsidRPr="00DE726A" w:rsidRDefault="00E214D6" w:rsidP="00E214D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EB46E62" w14:textId="77777777" w:rsidR="00E214D6" w:rsidRPr="00DE726A" w:rsidRDefault="00E214D6" w:rsidP="00E214D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5AFB7B3E" w14:textId="77777777" w:rsidR="00E214D6" w:rsidRPr="00DE726A" w:rsidRDefault="00E214D6" w:rsidP="00E214D6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231A4AC1" w14:textId="1D49DFB9" w:rsidR="00342504" w:rsidRDefault="00E214D6" w:rsidP="00E214D6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</w:p>
    <w:sectPr w:rsidR="00342504" w:rsidSect="00296905">
      <w:footerReference w:type="default" r:id="rId13"/>
      <w:head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A5D968" w16cex:dateUtc="2024-06-07T05:01:00Z"/>
  <w16cex:commentExtensible w16cex:durableId="19DD0A41" w16cex:dateUtc="2024-06-07T05:03:00Z"/>
  <w16cex:commentExtensible w16cex:durableId="1E58BEB8" w16cex:dateUtc="2024-06-07T0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E3CC648" w16cid:durableId="24A5D968"/>
  <w16cid:commentId w16cid:paraId="52266F26" w16cid:durableId="19DD0A41"/>
  <w16cid:commentId w16cid:paraId="4F248692" w16cid:durableId="1E58BE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81AC3" w14:textId="77777777" w:rsidR="00FC649B" w:rsidRDefault="00FC649B">
      <w:r>
        <w:separator/>
      </w:r>
    </w:p>
  </w:endnote>
  <w:endnote w:type="continuationSeparator" w:id="0">
    <w:p w14:paraId="71C1904A" w14:textId="77777777" w:rsidR="00FC649B" w:rsidRDefault="00FC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58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9AB6D1" w14:textId="11524E31" w:rsidR="00296905" w:rsidRDefault="002969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4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D25B2" w14:textId="77777777" w:rsidR="00FC649B" w:rsidRDefault="00FC649B">
      <w:r>
        <w:separator/>
      </w:r>
    </w:p>
  </w:footnote>
  <w:footnote w:type="continuationSeparator" w:id="0">
    <w:p w14:paraId="173CF649" w14:textId="77777777" w:rsidR="00FC649B" w:rsidRDefault="00FC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22BC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ECC2694" wp14:editId="28F0E02C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775B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31C05AA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1FAD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20AD8E7" w14:textId="77777777" w:rsidTr="00F72368">
      <w:trPr>
        <w:jc w:val="center"/>
      </w:trPr>
      <w:tc>
        <w:tcPr>
          <w:tcW w:w="8528" w:type="dxa"/>
        </w:tcPr>
        <w:p w14:paraId="0DD1BB4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52FF9A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C89261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6A3"/>
    <w:multiLevelType w:val="multilevel"/>
    <w:tmpl w:val="4EA202E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abstractNum w:abstractNumId="1" w15:restartNumberingAfterBreak="0">
    <w:nsid w:val="0AC00ECD"/>
    <w:multiLevelType w:val="multilevel"/>
    <w:tmpl w:val="DCBA4F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92" w:hanging="1800"/>
      </w:pPr>
      <w:rPr>
        <w:rFonts w:hint="default"/>
      </w:rPr>
    </w:lvl>
  </w:abstractNum>
  <w:abstractNum w:abstractNumId="2" w15:restartNumberingAfterBreak="0">
    <w:nsid w:val="213A6629"/>
    <w:multiLevelType w:val="hybridMultilevel"/>
    <w:tmpl w:val="CEBE0BAC"/>
    <w:lvl w:ilvl="0" w:tplc="41FA942C">
      <w:start w:val="1"/>
      <w:numFmt w:val="decimal"/>
      <w:lvlText w:val="1.%1."/>
      <w:lvlJc w:val="left"/>
      <w:pPr>
        <w:ind w:left="2486" w:hanging="360"/>
      </w:pPr>
      <w:rPr>
        <w:rFonts w:hint="default"/>
        <w:b w:val="0"/>
        <w:bCs w:val="0"/>
      </w:rPr>
    </w:lvl>
    <w:lvl w:ilvl="1" w:tplc="AEF22D22">
      <w:start w:val="5"/>
      <w:numFmt w:val="decimal"/>
      <w:lvlText w:val="1.%2."/>
      <w:lvlJc w:val="left"/>
      <w:pPr>
        <w:ind w:left="3206" w:hanging="360"/>
      </w:pPr>
      <w:rPr>
        <w:rFonts w:hint="default"/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3926" w:hanging="180"/>
      </w:pPr>
    </w:lvl>
    <w:lvl w:ilvl="3" w:tplc="0426000F" w:tentative="1">
      <w:start w:val="1"/>
      <w:numFmt w:val="decimal"/>
      <w:lvlText w:val="%4."/>
      <w:lvlJc w:val="left"/>
      <w:pPr>
        <w:ind w:left="4646" w:hanging="360"/>
      </w:pPr>
    </w:lvl>
    <w:lvl w:ilvl="4" w:tplc="04260019" w:tentative="1">
      <w:start w:val="1"/>
      <w:numFmt w:val="lowerLetter"/>
      <w:lvlText w:val="%5."/>
      <w:lvlJc w:val="left"/>
      <w:pPr>
        <w:ind w:left="5366" w:hanging="360"/>
      </w:pPr>
    </w:lvl>
    <w:lvl w:ilvl="5" w:tplc="0426001B" w:tentative="1">
      <w:start w:val="1"/>
      <w:numFmt w:val="lowerRoman"/>
      <w:lvlText w:val="%6."/>
      <w:lvlJc w:val="right"/>
      <w:pPr>
        <w:ind w:left="6086" w:hanging="180"/>
      </w:pPr>
    </w:lvl>
    <w:lvl w:ilvl="6" w:tplc="0426000F" w:tentative="1">
      <w:start w:val="1"/>
      <w:numFmt w:val="decimal"/>
      <w:lvlText w:val="%7."/>
      <w:lvlJc w:val="left"/>
      <w:pPr>
        <w:ind w:left="6806" w:hanging="360"/>
      </w:pPr>
    </w:lvl>
    <w:lvl w:ilvl="7" w:tplc="04260019" w:tentative="1">
      <w:start w:val="1"/>
      <w:numFmt w:val="lowerLetter"/>
      <w:lvlText w:val="%8."/>
      <w:lvlJc w:val="left"/>
      <w:pPr>
        <w:ind w:left="7526" w:hanging="360"/>
      </w:pPr>
    </w:lvl>
    <w:lvl w:ilvl="8" w:tplc="042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ED1639"/>
    <w:multiLevelType w:val="multilevel"/>
    <w:tmpl w:val="96B649E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48F51C25"/>
    <w:multiLevelType w:val="multilevel"/>
    <w:tmpl w:val="E5C66AC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6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3B39B9"/>
    <w:multiLevelType w:val="multilevel"/>
    <w:tmpl w:val="479C9D5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i w:val="0"/>
      </w:rPr>
    </w:lvl>
  </w:abstractNum>
  <w:abstractNum w:abstractNumId="12" w15:restartNumberingAfterBreak="0">
    <w:nsid w:val="6D76285A"/>
    <w:multiLevelType w:val="multilevel"/>
    <w:tmpl w:val="947E46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6DA932AA"/>
    <w:multiLevelType w:val="multilevel"/>
    <w:tmpl w:val="88A6B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907593C"/>
    <w:multiLevelType w:val="hybridMultilevel"/>
    <w:tmpl w:val="0F0E05F4"/>
    <w:lvl w:ilvl="0" w:tplc="B504EF6E">
      <w:start w:val="38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CA35B3C"/>
    <w:multiLevelType w:val="hybridMultilevel"/>
    <w:tmpl w:val="1806F9FC"/>
    <w:lvl w:ilvl="0" w:tplc="E938921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16"/>
  </w:num>
  <w:num w:numId="6">
    <w:abstractNumId w:val="8"/>
  </w:num>
  <w:num w:numId="7">
    <w:abstractNumId w:val="15"/>
  </w:num>
  <w:num w:numId="8">
    <w:abstractNumId w:val="2"/>
  </w:num>
  <w:num w:numId="9">
    <w:abstractNumId w:val="3"/>
  </w:num>
  <w:num w:numId="10">
    <w:abstractNumId w:val="13"/>
  </w:num>
  <w:num w:numId="11">
    <w:abstractNumId w:val="12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12623"/>
    <w:rsid w:val="00013E42"/>
    <w:rsid w:val="00022C46"/>
    <w:rsid w:val="0003681F"/>
    <w:rsid w:val="00041E2B"/>
    <w:rsid w:val="000643A1"/>
    <w:rsid w:val="00085341"/>
    <w:rsid w:val="00086462"/>
    <w:rsid w:val="00086EB7"/>
    <w:rsid w:val="00097623"/>
    <w:rsid w:val="000A39E0"/>
    <w:rsid w:val="000B4334"/>
    <w:rsid w:val="000B5B22"/>
    <w:rsid w:val="000C4CB0"/>
    <w:rsid w:val="000D28A5"/>
    <w:rsid w:val="000E2C30"/>
    <w:rsid w:val="000E3D6F"/>
    <w:rsid w:val="000E4EB6"/>
    <w:rsid w:val="000E7C1D"/>
    <w:rsid w:val="000F2E74"/>
    <w:rsid w:val="001002D2"/>
    <w:rsid w:val="00102EDB"/>
    <w:rsid w:val="00110A2A"/>
    <w:rsid w:val="00111C99"/>
    <w:rsid w:val="001179E2"/>
    <w:rsid w:val="00126D62"/>
    <w:rsid w:val="00133FFF"/>
    <w:rsid w:val="0013422C"/>
    <w:rsid w:val="001365E0"/>
    <w:rsid w:val="001443F3"/>
    <w:rsid w:val="00144674"/>
    <w:rsid w:val="00147465"/>
    <w:rsid w:val="0015028E"/>
    <w:rsid w:val="00157FB5"/>
    <w:rsid w:val="001652B4"/>
    <w:rsid w:val="00170665"/>
    <w:rsid w:val="00180290"/>
    <w:rsid w:val="00193393"/>
    <w:rsid w:val="00197F0A"/>
    <w:rsid w:val="001A6B82"/>
    <w:rsid w:val="001A74E5"/>
    <w:rsid w:val="001B2651"/>
    <w:rsid w:val="001B2E18"/>
    <w:rsid w:val="001C104F"/>
    <w:rsid w:val="001C629A"/>
    <w:rsid w:val="001C6392"/>
    <w:rsid w:val="001D0D22"/>
    <w:rsid w:val="001D3407"/>
    <w:rsid w:val="001D43B5"/>
    <w:rsid w:val="001E2990"/>
    <w:rsid w:val="001E4289"/>
    <w:rsid w:val="00203D63"/>
    <w:rsid w:val="00205188"/>
    <w:rsid w:val="002051D3"/>
    <w:rsid w:val="00215335"/>
    <w:rsid w:val="00220113"/>
    <w:rsid w:val="00220997"/>
    <w:rsid w:val="002269B9"/>
    <w:rsid w:val="0022720A"/>
    <w:rsid w:val="00232E2B"/>
    <w:rsid w:val="00234B34"/>
    <w:rsid w:val="002438AA"/>
    <w:rsid w:val="00287011"/>
    <w:rsid w:val="0029227E"/>
    <w:rsid w:val="00295A02"/>
    <w:rsid w:val="00296905"/>
    <w:rsid w:val="002A3DA8"/>
    <w:rsid w:val="002A70D6"/>
    <w:rsid w:val="002A71EA"/>
    <w:rsid w:val="002C2D6A"/>
    <w:rsid w:val="002C6A09"/>
    <w:rsid w:val="002C75A4"/>
    <w:rsid w:val="002D4D4D"/>
    <w:rsid w:val="002D6539"/>
    <w:rsid w:val="002D745A"/>
    <w:rsid w:val="002F59FC"/>
    <w:rsid w:val="002F6D37"/>
    <w:rsid w:val="003018D1"/>
    <w:rsid w:val="003056C9"/>
    <w:rsid w:val="0031251F"/>
    <w:rsid w:val="003313AA"/>
    <w:rsid w:val="00341037"/>
    <w:rsid w:val="00342504"/>
    <w:rsid w:val="00345D5B"/>
    <w:rsid w:val="00347DA3"/>
    <w:rsid w:val="00347DF2"/>
    <w:rsid w:val="00352F58"/>
    <w:rsid w:val="00357ECD"/>
    <w:rsid w:val="003716F3"/>
    <w:rsid w:val="0039099A"/>
    <w:rsid w:val="00393582"/>
    <w:rsid w:val="003959A1"/>
    <w:rsid w:val="003B74BE"/>
    <w:rsid w:val="003C1D91"/>
    <w:rsid w:val="003C27EC"/>
    <w:rsid w:val="003C2D98"/>
    <w:rsid w:val="003D12D3"/>
    <w:rsid w:val="003D5C89"/>
    <w:rsid w:val="00406C2A"/>
    <w:rsid w:val="0041424F"/>
    <w:rsid w:val="004144FC"/>
    <w:rsid w:val="0042089A"/>
    <w:rsid w:val="0042465F"/>
    <w:rsid w:val="004342EA"/>
    <w:rsid w:val="004407DF"/>
    <w:rsid w:val="0044759D"/>
    <w:rsid w:val="00453DC7"/>
    <w:rsid w:val="00463FC6"/>
    <w:rsid w:val="00474F4A"/>
    <w:rsid w:val="00484CEC"/>
    <w:rsid w:val="00492204"/>
    <w:rsid w:val="00493A20"/>
    <w:rsid w:val="00493D6C"/>
    <w:rsid w:val="00494F9C"/>
    <w:rsid w:val="004A07D3"/>
    <w:rsid w:val="004A31C6"/>
    <w:rsid w:val="004B27C5"/>
    <w:rsid w:val="004B7433"/>
    <w:rsid w:val="004C3231"/>
    <w:rsid w:val="004D2612"/>
    <w:rsid w:val="004D2B8A"/>
    <w:rsid w:val="004D47D9"/>
    <w:rsid w:val="004E2AAF"/>
    <w:rsid w:val="004E4CEF"/>
    <w:rsid w:val="004F0B56"/>
    <w:rsid w:val="0051369E"/>
    <w:rsid w:val="005242D6"/>
    <w:rsid w:val="00530235"/>
    <w:rsid w:val="00535192"/>
    <w:rsid w:val="00540422"/>
    <w:rsid w:val="00542DAF"/>
    <w:rsid w:val="005610F6"/>
    <w:rsid w:val="00563DCF"/>
    <w:rsid w:val="005729E8"/>
    <w:rsid w:val="00577970"/>
    <w:rsid w:val="005931AB"/>
    <w:rsid w:val="005B6CAF"/>
    <w:rsid w:val="005B7501"/>
    <w:rsid w:val="005C6F64"/>
    <w:rsid w:val="005D693E"/>
    <w:rsid w:val="005F07BD"/>
    <w:rsid w:val="0060175D"/>
    <w:rsid w:val="006111AA"/>
    <w:rsid w:val="006304DC"/>
    <w:rsid w:val="00630EC1"/>
    <w:rsid w:val="0063151B"/>
    <w:rsid w:val="00631B8B"/>
    <w:rsid w:val="00633F24"/>
    <w:rsid w:val="006367C6"/>
    <w:rsid w:val="006457D0"/>
    <w:rsid w:val="00650734"/>
    <w:rsid w:val="0066057F"/>
    <w:rsid w:val="00662076"/>
    <w:rsid w:val="0066324F"/>
    <w:rsid w:val="006845F9"/>
    <w:rsid w:val="006A143E"/>
    <w:rsid w:val="006B7D32"/>
    <w:rsid w:val="006C12B9"/>
    <w:rsid w:val="006D1D7B"/>
    <w:rsid w:val="006D62C3"/>
    <w:rsid w:val="006E2259"/>
    <w:rsid w:val="006E3E15"/>
    <w:rsid w:val="0070067A"/>
    <w:rsid w:val="00701A98"/>
    <w:rsid w:val="007143FD"/>
    <w:rsid w:val="00715E30"/>
    <w:rsid w:val="00717BD4"/>
    <w:rsid w:val="00720161"/>
    <w:rsid w:val="00725B10"/>
    <w:rsid w:val="0073119E"/>
    <w:rsid w:val="007311E3"/>
    <w:rsid w:val="007346CE"/>
    <w:rsid w:val="007419F0"/>
    <w:rsid w:val="007524CA"/>
    <w:rsid w:val="007556BE"/>
    <w:rsid w:val="0076543C"/>
    <w:rsid w:val="007661CD"/>
    <w:rsid w:val="00771F88"/>
    <w:rsid w:val="007A35B5"/>
    <w:rsid w:val="007A5B0B"/>
    <w:rsid w:val="007B3359"/>
    <w:rsid w:val="007B589A"/>
    <w:rsid w:val="007B60D0"/>
    <w:rsid w:val="007C39C4"/>
    <w:rsid w:val="007C7198"/>
    <w:rsid w:val="007D46A6"/>
    <w:rsid w:val="007E0D13"/>
    <w:rsid w:val="007F4E23"/>
    <w:rsid w:val="007F54F5"/>
    <w:rsid w:val="00802131"/>
    <w:rsid w:val="00807AB7"/>
    <w:rsid w:val="008112AD"/>
    <w:rsid w:val="0081169C"/>
    <w:rsid w:val="0081438C"/>
    <w:rsid w:val="00827057"/>
    <w:rsid w:val="00837D1B"/>
    <w:rsid w:val="00842AAA"/>
    <w:rsid w:val="008562DC"/>
    <w:rsid w:val="00856994"/>
    <w:rsid w:val="00860457"/>
    <w:rsid w:val="008652C1"/>
    <w:rsid w:val="00872B8F"/>
    <w:rsid w:val="00877B03"/>
    <w:rsid w:val="00880030"/>
    <w:rsid w:val="008850A2"/>
    <w:rsid w:val="00885C27"/>
    <w:rsid w:val="008878E7"/>
    <w:rsid w:val="00892EB6"/>
    <w:rsid w:val="00897544"/>
    <w:rsid w:val="008B1C0D"/>
    <w:rsid w:val="008B40D3"/>
    <w:rsid w:val="008C785F"/>
    <w:rsid w:val="008C7B56"/>
    <w:rsid w:val="008E1B7D"/>
    <w:rsid w:val="008F5913"/>
    <w:rsid w:val="00900F72"/>
    <w:rsid w:val="00901AAC"/>
    <w:rsid w:val="0090442E"/>
    <w:rsid w:val="00911D5A"/>
    <w:rsid w:val="009279D8"/>
    <w:rsid w:val="00934632"/>
    <w:rsid w:val="00934C66"/>
    <w:rsid w:val="00934D20"/>
    <w:rsid w:val="00935102"/>
    <w:rsid w:val="00946181"/>
    <w:rsid w:val="009539BD"/>
    <w:rsid w:val="009670F6"/>
    <w:rsid w:val="0097415D"/>
    <w:rsid w:val="00974695"/>
    <w:rsid w:val="009872D8"/>
    <w:rsid w:val="009900ED"/>
    <w:rsid w:val="00994B68"/>
    <w:rsid w:val="00996B84"/>
    <w:rsid w:val="00997BA8"/>
    <w:rsid w:val="009A38CF"/>
    <w:rsid w:val="009A5CEC"/>
    <w:rsid w:val="009B2F5C"/>
    <w:rsid w:val="009B4F13"/>
    <w:rsid w:val="009B6FAB"/>
    <w:rsid w:val="009C00E0"/>
    <w:rsid w:val="009C1489"/>
    <w:rsid w:val="009C55D4"/>
    <w:rsid w:val="009D66BB"/>
    <w:rsid w:val="009E728E"/>
    <w:rsid w:val="009F0161"/>
    <w:rsid w:val="009F2F36"/>
    <w:rsid w:val="009F30BE"/>
    <w:rsid w:val="009F7DC3"/>
    <w:rsid w:val="00A125B9"/>
    <w:rsid w:val="00A23128"/>
    <w:rsid w:val="00A257A3"/>
    <w:rsid w:val="00A261D8"/>
    <w:rsid w:val="00A27B10"/>
    <w:rsid w:val="00A328A2"/>
    <w:rsid w:val="00A33991"/>
    <w:rsid w:val="00A37919"/>
    <w:rsid w:val="00A5079B"/>
    <w:rsid w:val="00A61C73"/>
    <w:rsid w:val="00A74DC7"/>
    <w:rsid w:val="00A77E15"/>
    <w:rsid w:val="00A867C4"/>
    <w:rsid w:val="00A91FF2"/>
    <w:rsid w:val="00A93543"/>
    <w:rsid w:val="00AA2AD6"/>
    <w:rsid w:val="00AA5F66"/>
    <w:rsid w:val="00AA6A13"/>
    <w:rsid w:val="00AA6D58"/>
    <w:rsid w:val="00AB6503"/>
    <w:rsid w:val="00AC4565"/>
    <w:rsid w:val="00AC569A"/>
    <w:rsid w:val="00AC601D"/>
    <w:rsid w:val="00AD20BC"/>
    <w:rsid w:val="00AD7241"/>
    <w:rsid w:val="00AF66E1"/>
    <w:rsid w:val="00B03FD3"/>
    <w:rsid w:val="00B0651C"/>
    <w:rsid w:val="00B073BF"/>
    <w:rsid w:val="00B142E3"/>
    <w:rsid w:val="00B165B7"/>
    <w:rsid w:val="00B2654D"/>
    <w:rsid w:val="00B27D04"/>
    <w:rsid w:val="00B321C7"/>
    <w:rsid w:val="00B35B4C"/>
    <w:rsid w:val="00B51C9C"/>
    <w:rsid w:val="00B53EEC"/>
    <w:rsid w:val="00B53F7F"/>
    <w:rsid w:val="00B558E6"/>
    <w:rsid w:val="00B628D3"/>
    <w:rsid w:val="00B64D4D"/>
    <w:rsid w:val="00B97C6B"/>
    <w:rsid w:val="00BB795F"/>
    <w:rsid w:val="00BC0063"/>
    <w:rsid w:val="00BC344C"/>
    <w:rsid w:val="00BE5A30"/>
    <w:rsid w:val="00BF608F"/>
    <w:rsid w:val="00C114FD"/>
    <w:rsid w:val="00C205BD"/>
    <w:rsid w:val="00C30399"/>
    <w:rsid w:val="00C3266E"/>
    <w:rsid w:val="00C33BE3"/>
    <w:rsid w:val="00C36D3B"/>
    <w:rsid w:val="00C516D8"/>
    <w:rsid w:val="00C547F2"/>
    <w:rsid w:val="00C548FE"/>
    <w:rsid w:val="00C54BF8"/>
    <w:rsid w:val="00C62A91"/>
    <w:rsid w:val="00C65F82"/>
    <w:rsid w:val="00C7025E"/>
    <w:rsid w:val="00C75E2C"/>
    <w:rsid w:val="00C82916"/>
    <w:rsid w:val="00C86BBA"/>
    <w:rsid w:val="00C93C8A"/>
    <w:rsid w:val="00C959F4"/>
    <w:rsid w:val="00C9728B"/>
    <w:rsid w:val="00CA0990"/>
    <w:rsid w:val="00CB019D"/>
    <w:rsid w:val="00CB7048"/>
    <w:rsid w:val="00CB7E07"/>
    <w:rsid w:val="00CC1DD5"/>
    <w:rsid w:val="00CC4C69"/>
    <w:rsid w:val="00CC74FB"/>
    <w:rsid w:val="00CC7BE1"/>
    <w:rsid w:val="00CD139B"/>
    <w:rsid w:val="00CD2FC4"/>
    <w:rsid w:val="00CE6155"/>
    <w:rsid w:val="00CF07CF"/>
    <w:rsid w:val="00CF3E79"/>
    <w:rsid w:val="00D00D85"/>
    <w:rsid w:val="00D06171"/>
    <w:rsid w:val="00D1121C"/>
    <w:rsid w:val="00D21A7A"/>
    <w:rsid w:val="00D33DD5"/>
    <w:rsid w:val="00D47734"/>
    <w:rsid w:val="00D746D1"/>
    <w:rsid w:val="00D93076"/>
    <w:rsid w:val="00D945C0"/>
    <w:rsid w:val="00DC1D68"/>
    <w:rsid w:val="00DC33CF"/>
    <w:rsid w:val="00DC5428"/>
    <w:rsid w:val="00DD1B49"/>
    <w:rsid w:val="00DD6649"/>
    <w:rsid w:val="00E05654"/>
    <w:rsid w:val="00E214D6"/>
    <w:rsid w:val="00E250F3"/>
    <w:rsid w:val="00E25F47"/>
    <w:rsid w:val="00E3404B"/>
    <w:rsid w:val="00E34310"/>
    <w:rsid w:val="00E4101A"/>
    <w:rsid w:val="00E5433F"/>
    <w:rsid w:val="00E61AB9"/>
    <w:rsid w:val="00E6737A"/>
    <w:rsid w:val="00E67B04"/>
    <w:rsid w:val="00E733B4"/>
    <w:rsid w:val="00E939C4"/>
    <w:rsid w:val="00EA3DF2"/>
    <w:rsid w:val="00EA5EA4"/>
    <w:rsid w:val="00EA770A"/>
    <w:rsid w:val="00EB10AE"/>
    <w:rsid w:val="00EB1ECE"/>
    <w:rsid w:val="00EB403C"/>
    <w:rsid w:val="00EB6656"/>
    <w:rsid w:val="00EB66AE"/>
    <w:rsid w:val="00EC3FC4"/>
    <w:rsid w:val="00EC4C76"/>
    <w:rsid w:val="00EC518D"/>
    <w:rsid w:val="00ED2E8E"/>
    <w:rsid w:val="00EE084B"/>
    <w:rsid w:val="00EE4984"/>
    <w:rsid w:val="00EF4CD3"/>
    <w:rsid w:val="00F125A5"/>
    <w:rsid w:val="00F137C8"/>
    <w:rsid w:val="00F25567"/>
    <w:rsid w:val="00F36F23"/>
    <w:rsid w:val="00F47EC8"/>
    <w:rsid w:val="00F548B1"/>
    <w:rsid w:val="00F54951"/>
    <w:rsid w:val="00F66602"/>
    <w:rsid w:val="00F679FB"/>
    <w:rsid w:val="00F72368"/>
    <w:rsid w:val="00F72995"/>
    <w:rsid w:val="00F74499"/>
    <w:rsid w:val="00F772A7"/>
    <w:rsid w:val="00F83CD8"/>
    <w:rsid w:val="00F848CF"/>
    <w:rsid w:val="00F96119"/>
    <w:rsid w:val="00FB6B06"/>
    <w:rsid w:val="00FB7367"/>
    <w:rsid w:val="00FC0FE7"/>
    <w:rsid w:val="00FC4797"/>
    <w:rsid w:val="00FC4D38"/>
    <w:rsid w:val="00FC5464"/>
    <w:rsid w:val="00FC5C11"/>
    <w:rsid w:val="00FC649B"/>
    <w:rsid w:val="00FD2386"/>
    <w:rsid w:val="00FD5E25"/>
    <w:rsid w:val="00FD741E"/>
    <w:rsid w:val="00FD76F7"/>
    <w:rsid w:val="00FE511E"/>
    <w:rsid w:val="00FF110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8433"/>
    <o:shapelayout v:ext="edit">
      <o:idmap v:ext="edit" data="1"/>
    </o:shapelayout>
  </w:shapeDefaults>
  <w:decimalSymbol w:val=","/>
  <w:listSeparator w:val=";"/>
  <w14:docId w14:val="0F23F3ED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styleId="BodyTextIndent">
    <w:name w:val="Body Text Indent"/>
    <w:basedOn w:val="Normal"/>
    <w:link w:val="BodyTextIndentChar"/>
    <w:rsid w:val="002C6A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6A09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B1ECE"/>
    <w:rPr>
      <w:sz w:val="24"/>
      <w:szCs w:val="24"/>
      <w:lang w:eastAsia="en-US"/>
    </w:rPr>
  </w:style>
  <w:style w:type="paragraph" w:styleId="ListParagraph">
    <w:name w:val="List Paragraph"/>
    <w:aliases w:val="2,Bullet EY,Bullet Points,Bullet list,Colorful List - Accent 12,Dot pt,H&amp;P List Paragraph,Indicator Text,List Paragraph Char Char Char,List Paragraph1,MAIN CONTENT,No Spacing1,Normal bullet 2,Numbered Para 1,Saraksta rindkopa1,Strip"/>
    <w:basedOn w:val="Normal"/>
    <w:link w:val="ListParagraphChar"/>
    <w:qFormat/>
    <w:rsid w:val="00A27B10"/>
    <w:pPr>
      <w:ind w:left="720"/>
      <w:contextualSpacing/>
    </w:pPr>
    <w:rPr>
      <w:lang w:eastAsia="lv-LV"/>
    </w:rPr>
  </w:style>
  <w:style w:type="character" w:customStyle="1" w:styleId="ListParagraphChar">
    <w:name w:val="List Paragraph Char"/>
    <w:aliases w:val="2 Char,Bullet EY Char,Bullet Points Char,Bullet list Char,Colorful List - Accent 12 Char,Dot pt Char,H&amp;P List Paragraph Char,Indicator Text Char,List Paragraph Char Char Char Char,List Paragraph1 Char,MAIN CONTENT Char,Strip Char"/>
    <w:link w:val="ListParagraph"/>
    <w:uiPriority w:val="34"/>
    <w:qFormat/>
    <w:locked/>
    <w:rsid w:val="00A27B10"/>
    <w:rPr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9351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3510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690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10696-noteikumi-par-tirdzniecibas-veidiem-kas-saskanojami-ar-pasvaldibu-un-tirdzniecibas-organizesanas-kartibu" TargetMode="Externa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5567-administrativa-procesa-likum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5567-administrativa-procesa-likum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210696-noteikumi-par-tirdzniecibas-veidiem-kas-saskanojami-ar-pasvaldibu-un-tirdzniecibas-organizesanas-kartibu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10696-noteikumi-par-tirdzniecibas-veidiem-kas-saskanojami-ar-pasvaldibu-un-tirdzniecibas-organizesanas-kartib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8177-5CD5-4872-9C1B-EF1BD939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3938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2024-06-07T07:41:00Z</cp:lastPrinted>
  <dcterms:created xsi:type="dcterms:W3CDTF">2024-06-19T12:59:00Z</dcterms:created>
  <dcterms:modified xsi:type="dcterms:W3CDTF">2024-06-19T13:00:00Z</dcterms:modified>
</cp:coreProperties>
</file>