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3D930"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FBF17B6" wp14:editId="10FD921D">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5573F0E" w14:textId="08032A0D" w:rsidR="003D5C89" w:rsidRDefault="005C2C7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F17B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5573F0E" w14:textId="08032A0D" w:rsidR="003D5C89" w:rsidRDefault="005C2C72"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C38DB42" w14:textId="77777777" w:rsidTr="007346CE">
        <w:tc>
          <w:tcPr>
            <w:tcW w:w="7905" w:type="dxa"/>
          </w:tcPr>
          <w:p w14:paraId="438FDF27" w14:textId="77777777" w:rsidR="00E61AB9" w:rsidRDefault="006771D2" w:rsidP="00CD2FC4">
            <w:pPr>
              <w:pStyle w:val="Header"/>
              <w:tabs>
                <w:tab w:val="clear" w:pos="4320"/>
                <w:tab w:val="clear" w:pos="8640"/>
              </w:tabs>
              <w:rPr>
                <w:bCs/>
                <w:szCs w:val="44"/>
                <w:lang w:val="lv-LV"/>
              </w:rPr>
            </w:pPr>
            <w:r>
              <w:rPr>
                <w:bCs/>
                <w:szCs w:val="44"/>
                <w:lang w:val="lv-LV"/>
              </w:rPr>
              <w:t>25.07.2024</w:t>
            </w:r>
            <w:r w:rsidR="00A61C73">
              <w:rPr>
                <w:bCs/>
                <w:szCs w:val="44"/>
                <w:lang w:val="lv-LV"/>
              </w:rPr>
              <w:t>.</w:t>
            </w:r>
          </w:p>
        </w:tc>
        <w:tc>
          <w:tcPr>
            <w:tcW w:w="1137" w:type="dxa"/>
          </w:tcPr>
          <w:p w14:paraId="0170B769" w14:textId="7C70EDBD" w:rsidR="00E61AB9" w:rsidRDefault="00E61AB9">
            <w:pPr>
              <w:pStyle w:val="Header"/>
              <w:tabs>
                <w:tab w:val="clear" w:pos="4320"/>
                <w:tab w:val="clear" w:pos="8640"/>
              </w:tabs>
              <w:rPr>
                <w:bCs/>
                <w:szCs w:val="44"/>
                <w:lang w:val="lv-LV"/>
              </w:rPr>
            </w:pPr>
            <w:r>
              <w:rPr>
                <w:bCs/>
                <w:szCs w:val="44"/>
                <w:lang w:val="lv-LV"/>
              </w:rPr>
              <w:t>Nr.</w:t>
            </w:r>
            <w:r w:rsidR="005C2C72">
              <w:rPr>
                <w:bCs/>
                <w:szCs w:val="44"/>
                <w:lang w:val="lv-LV"/>
              </w:rPr>
              <w:t>8/12</w:t>
            </w:r>
          </w:p>
        </w:tc>
      </w:tr>
    </w:tbl>
    <w:p w14:paraId="0C4061F3" w14:textId="77777777" w:rsidR="00E61AB9" w:rsidRDefault="00E61AB9">
      <w:pPr>
        <w:pStyle w:val="Header"/>
        <w:tabs>
          <w:tab w:val="clear" w:pos="4320"/>
          <w:tab w:val="clear" w:pos="8640"/>
        </w:tabs>
        <w:rPr>
          <w:bCs/>
          <w:szCs w:val="44"/>
          <w:lang w:val="lv-LV"/>
        </w:rPr>
      </w:pPr>
    </w:p>
    <w:p w14:paraId="1CFA6698" w14:textId="77777777" w:rsidR="002438AA" w:rsidRPr="00D30FC9" w:rsidRDefault="00DB3A93" w:rsidP="001C104F">
      <w:pPr>
        <w:pStyle w:val="Heading6"/>
        <w:pBdr>
          <w:bottom w:val="single" w:sz="6" w:space="1" w:color="auto"/>
        </w:pBdr>
        <w:rPr>
          <w:u w:val="none"/>
        </w:rPr>
      </w:pPr>
      <w:r>
        <w:rPr>
          <w:u w:val="none"/>
        </w:rPr>
        <w:t>DALĪBA</w:t>
      </w:r>
      <w:r w:rsidR="00350A7D" w:rsidRPr="00350A7D">
        <w:rPr>
          <w:u w:val="none"/>
        </w:rPr>
        <w:t xml:space="preserve"> </w:t>
      </w:r>
      <w:r>
        <w:rPr>
          <w:u w:val="none"/>
        </w:rPr>
        <w:t xml:space="preserve">PROJEKTA </w:t>
      </w:r>
      <w:r w:rsidR="00350A7D" w:rsidRPr="00350A7D">
        <w:rPr>
          <w:u w:val="none"/>
        </w:rPr>
        <w:t>“</w:t>
      </w:r>
      <w:r w:rsidR="004800CB">
        <w:rPr>
          <w:u w:val="none"/>
        </w:rPr>
        <w:t>DIGITĀLĀ DARBA AR JAUNATNI SISTĒMAS ATTĪSTĪBA PAŠVALDĪBĀS</w:t>
      </w:r>
      <w:r w:rsidR="00350A7D" w:rsidRPr="00350A7D">
        <w:rPr>
          <w:u w:val="none"/>
        </w:rPr>
        <w:t>”</w:t>
      </w:r>
      <w:r w:rsidR="004800CB">
        <w:rPr>
          <w:u w:val="none"/>
        </w:rPr>
        <w:t xml:space="preserve"> ĪSTENOŠANĀ</w:t>
      </w:r>
    </w:p>
    <w:p w14:paraId="4D3E9B5A" w14:textId="77777777" w:rsidR="001C104F" w:rsidRPr="001C104F" w:rsidRDefault="001C104F" w:rsidP="001C104F"/>
    <w:p w14:paraId="135D74A2" w14:textId="33E1CB9A" w:rsidR="005C2C72" w:rsidRDefault="005C2C72" w:rsidP="005C2C72">
      <w:pPr>
        <w:pStyle w:val="BodyText"/>
        <w:jc w:val="both"/>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75DAA621" w14:textId="5B289251" w:rsidR="00350A7D" w:rsidRPr="00936C07" w:rsidRDefault="00350A7D" w:rsidP="00936C07">
      <w:pPr>
        <w:pStyle w:val="BodyText"/>
        <w:ind w:firstLine="720"/>
        <w:jc w:val="both"/>
      </w:pPr>
      <w:r w:rsidRPr="00C069F7">
        <w:t xml:space="preserve">Saskaņā ar </w:t>
      </w:r>
      <w:r>
        <w:t xml:space="preserve">Pašvaldību </w:t>
      </w:r>
      <w:r w:rsidRPr="00C069F7">
        <w:t>likuma</w:t>
      </w:r>
      <w:r>
        <w:t xml:space="preserve"> 4.</w:t>
      </w:r>
      <w:r w:rsidR="00173EDF">
        <w:t xml:space="preserve"> </w:t>
      </w:r>
      <w:r w:rsidRPr="00C069F7">
        <w:t xml:space="preserve">panta pirmās daļas </w:t>
      </w:r>
      <w:r w:rsidR="00C27CD8">
        <w:t>8</w:t>
      </w:r>
      <w:r>
        <w:t xml:space="preserve">. </w:t>
      </w:r>
      <w:r w:rsidRPr="00C069F7">
        <w:t xml:space="preserve">punktu, </w:t>
      </w:r>
      <w:r w:rsidRPr="00047754">
        <w:t xml:space="preserve">Jelgavas </w:t>
      </w:r>
      <w:r>
        <w:t>valsts</w:t>
      </w:r>
      <w:r w:rsidRPr="00047754">
        <w:t xml:space="preserve">pilsētas </w:t>
      </w:r>
      <w:r>
        <w:t xml:space="preserve">un Jelgavas novada </w:t>
      </w:r>
      <w:r w:rsidRPr="00047754">
        <w:t>attīstības programmas 202</w:t>
      </w:r>
      <w:r>
        <w:t>3</w:t>
      </w:r>
      <w:r w:rsidRPr="00047754">
        <w:t>.-202</w:t>
      </w:r>
      <w:r>
        <w:t>9</w:t>
      </w:r>
      <w:r w:rsidRPr="00047754">
        <w:t xml:space="preserve">. gadam </w:t>
      </w:r>
      <w:r w:rsidRPr="00E66C85">
        <w:t xml:space="preserve">Jelgavas valstspilsētas investīciju plānā rīcības virziena </w:t>
      </w:r>
      <w:r w:rsidR="0046441B">
        <w:t>Nr.</w:t>
      </w:r>
      <w:r w:rsidR="0051294C">
        <w:t>8</w:t>
      </w:r>
      <w:r w:rsidR="0046441B">
        <w:t xml:space="preserve"> </w:t>
      </w:r>
      <w:r w:rsidRPr="00E66C85">
        <w:t>“</w:t>
      </w:r>
      <w:r w:rsidR="0051294C">
        <w:t xml:space="preserve">Vieda un atvērta </w:t>
      </w:r>
      <w:r w:rsidR="008F2141">
        <w:t>pārvaldība</w:t>
      </w:r>
      <w:r w:rsidR="0051294C">
        <w:t>, drošība</w:t>
      </w:r>
      <w:r w:rsidR="00D6602E">
        <w:t xml:space="preserve">” </w:t>
      </w:r>
      <w:r w:rsidR="00935EA3">
        <w:t>īstenošanai iekļauto investīciju projekta ideju Nr.</w:t>
      </w:r>
      <w:r w:rsidR="00936C07">
        <w:t>8.2.1</w:t>
      </w:r>
      <w:r w:rsidR="00BD5EE7">
        <w:t xml:space="preserve">. </w:t>
      </w:r>
      <w:r w:rsidR="00935EA3">
        <w:t>“</w:t>
      </w:r>
      <w:r w:rsidR="00936C07">
        <w:t>Jauniešu centru izveide, nodrošinot efektīvu jaunatnes politikas ieviešanu Jelgavas valstspilsētā</w:t>
      </w:r>
      <w:r w:rsidR="00935EA3">
        <w:t>”</w:t>
      </w:r>
      <w:r w:rsidR="0093625E">
        <w:t xml:space="preserve">, </w:t>
      </w:r>
      <w:r w:rsidR="009C7B28" w:rsidRPr="0093625E">
        <w:rPr>
          <w:color w:val="000000" w:themeColor="text1"/>
        </w:rPr>
        <w:t>Informatīv</w:t>
      </w:r>
      <w:r w:rsidR="009C7B28">
        <w:rPr>
          <w:color w:val="000000" w:themeColor="text1"/>
        </w:rPr>
        <w:t>o</w:t>
      </w:r>
      <w:r w:rsidR="009C7B28" w:rsidRPr="0093625E">
        <w:rPr>
          <w:color w:val="000000" w:themeColor="text1"/>
        </w:rPr>
        <w:t xml:space="preserve"> ziņojum</w:t>
      </w:r>
      <w:r w:rsidR="009C7B28">
        <w:rPr>
          <w:color w:val="000000" w:themeColor="text1"/>
        </w:rPr>
        <w:t>u</w:t>
      </w:r>
      <w:r w:rsidR="009C7B28" w:rsidRPr="0093625E">
        <w:rPr>
          <w:color w:val="000000" w:themeColor="text1"/>
        </w:rPr>
        <w:t xml:space="preserve"> </w:t>
      </w:r>
      <w:r w:rsidR="0093625E" w:rsidRPr="0093625E">
        <w:rPr>
          <w:color w:val="000000" w:themeColor="text1"/>
        </w:rPr>
        <w:t>“Par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96. §)</w:t>
      </w:r>
      <w:r w:rsidR="002D3C1B" w:rsidRPr="002D3C1B">
        <w:rPr>
          <w:color w:val="000000" w:themeColor="text1"/>
        </w:rPr>
        <w:t xml:space="preserve"> un </w:t>
      </w:r>
      <w:r w:rsidR="002D3C1B">
        <w:rPr>
          <w:color w:val="000000" w:themeColor="text1"/>
        </w:rPr>
        <w:t>2024. gada 8. marta</w:t>
      </w:r>
      <w:r w:rsidR="002D3C1B" w:rsidRPr="002D3C1B">
        <w:t xml:space="preserve"> </w:t>
      </w:r>
      <w:r w:rsidR="002D3C1B" w:rsidRPr="002D3C1B">
        <w:rPr>
          <w:color w:val="000000" w:themeColor="text1"/>
        </w:rPr>
        <w:t xml:space="preserve">Jaunatnes starptautisko </w:t>
      </w:r>
      <w:r w:rsidR="002D3C1B">
        <w:rPr>
          <w:color w:val="000000" w:themeColor="text1"/>
        </w:rPr>
        <w:t>programmu</w:t>
      </w:r>
      <w:r w:rsidR="0093625E">
        <w:rPr>
          <w:color w:val="000000" w:themeColor="text1"/>
        </w:rPr>
        <w:t xml:space="preserve"> aģentūras uzaicinājuma vēstuli</w:t>
      </w:r>
      <w:r w:rsidR="00CF5727">
        <w:rPr>
          <w:color w:val="000000" w:themeColor="text1"/>
        </w:rPr>
        <w:t xml:space="preserve"> Nr. </w:t>
      </w:r>
      <w:r w:rsidR="00E87A20">
        <w:rPr>
          <w:color w:val="000000" w:themeColor="text1"/>
        </w:rPr>
        <w:t xml:space="preserve"> </w:t>
      </w:r>
      <w:r w:rsidR="00797495">
        <w:rPr>
          <w:color w:val="000000" w:themeColor="text1"/>
        </w:rPr>
        <w:t>4.2-10/34,</w:t>
      </w:r>
    </w:p>
    <w:p w14:paraId="60244968" w14:textId="77777777" w:rsidR="00350A7D" w:rsidRPr="00C069F7" w:rsidRDefault="00350A7D" w:rsidP="00350A7D">
      <w:pPr>
        <w:pStyle w:val="Header"/>
        <w:tabs>
          <w:tab w:val="clear" w:pos="4320"/>
          <w:tab w:val="clear" w:pos="8640"/>
        </w:tabs>
        <w:jc w:val="both"/>
        <w:rPr>
          <w:lang w:val="lv-LV"/>
        </w:rPr>
      </w:pPr>
    </w:p>
    <w:p w14:paraId="6B20F9B7" w14:textId="77777777" w:rsidR="00350A7D" w:rsidRPr="00C069F7" w:rsidRDefault="00350A7D" w:rsidP="00350A7D">
      <w:pPr>
        <w:pStyle w:val="Header"/>
        <w:tabs>
          <w:tab w:val="clear" w:pos="4320"/>
          <w:tab w:val="clear" w:pos="8640"/>
        </w:tabs>
        <w:rPr>
          <w:b/>
          <w:bCs/>
          <w:lang w:val="lv-LV"/>
        </w:rPr>
      </w:pPr>
      <w:r w:rsidRPr="00C069F7">
        <w:rPr>
          <w:b/>
          <w:bCs/>
          <w:lang w:val="lv-LV"/>
        </w:rPr>
        <w:t xml:space="preserve">JELGAVAS VALSTSPILSĒTAS </w:t>
      </w:r>
      <w:r w:rsidR="00D6602E">
        <w:rPr>
          <w:b/>
          <w:bCs/>
          <w:lang w:val="lv-LV"/>
        </w:rPr>
        <w:t xml:space="preserve">PAŠVALDĪBAS </w:t>
      </w:r>
      <w:r w:rsidRPr="00C069F7">
        <w:rPr>
          <w:b/>
          <w:bCs/>
          <w:lang w:val="lv-LV"/>
        </w:rPr>
        <w:t>DOME NOLEMJ:</w:t>
      </w:r>
    </w:p>
    <w:p w14:paraId="6B18C0A3" w14:textId="2EE185CD" w:rsidR="00DB3A93" w:rsidRPr="00DB3A93" w:rsidRDefault="00350A7D" w:rsidP="003F6C56">
      <w:pPr>
        <w:pStyle w:val="Header"/>
        <w:numPr>
          <w:ilvl w:val="0"/>
          <w:numId w:val="3"/>
        </w:numPr>
        <w:tabs>
          <w:tab w:val="left" w:pos="426"/>
        </w:tabs>
        <w:ind w:left="426" w:hanging="426"/>
        <w:jc w:val="both"/>
      </w:pPr>
      <w:r w:rsidRPr="009A5154">
        <w:rPr>
          <w:lang w:val="lv-LV"/>
        </w:rPr>
        <w:t>Jelgavas valstspilsētas pašvaldības iestādei “Centrālā pārvalde”</w:t>
      </w:r>
      <w:r w:rsidR="00E87A20">
        <w:rPr>
          <w:lang w:val="lv-LV"/>
        </w:rPr>
        <w:t>,</w:t>
      </w:r>
      <w:r w:rsidR="000D2C18">
        <w:rPr>
          <w:lang w:val="lv-LV"/>
        </w:rPr>
        <w:t xml:space="preserve"> Jelgavas valstspilsētas pašvaldības vārdā,</w:t>
      </w:r>
      <w:r w:rsidR="00DB3A93">
        <w:rPr>
          <w:lang w:val="lv-LV"/>
        </w:rPr>
        <w:t xml:space="preserve"> kā sadarbības partnerim piedalīties </w:t>
      </w:r>
      <w:r w:rsidR="00BD5EE7" w:rsidRPr="00DB3A93">
        <w:rPr>
          <w:color w:val="000000" w:themeColor="text1"/>
          <w:lang w:val="lv-LV"/>
        </w:rPr>
        <w:t>projekt</w:t>
      </w:r>
      <w:r w:rsidR="00DB3A93" w:rsidRPr="00DB3A93">
        <w:rPr>
          <w:color w:val="000000" w:themeColor="text1"/>
          <w:lang w:val="lv-LV"/>
        </w:rPr>
        <w:t>a</w:t>
      </w:r>
      <w:r w:rsidR="00BD5EE7" w:rsidRPr="00DB3A93">
        <w:rPr>
          <w:color w:val="000000" w:themeColor="text1"/>
          <w:lang w:val="lv-LV"/>
        </w:rPr>
        <w:t xml:space="preserve"> “</w:t>
      </w:r>
      <w:r w:rsidR="004800CB">
        <w:rPr>
          <w:color w:val="000000" w:themeColor="text1"/>
          <w:lang w:val="lv-LV"/>
        </w:rPr>
        <w:t>Digitālā darba ar jaunatni sistēmas attīstība pašvaldībās</w:t>
      </w:r>
      <w:r w:rsidR="00BD5EE7" w:rsidRPr="00DB3A93">
        <w:rPr>
          <w:color w:val="000000" w:themeColor="text1"/>
          <w:lang w:val="lv-LV"/>
        </w:rPr>
        <w:t>” (projekta Nr. 2.3.2.1.i.0/1/23/I/CFLA/00</w:t>
      </w:r>
      <w:r w:rsidR="004800CB">
        <w:rPr>
          <w:color w:val="000000" w:themeColor="text1"/>
          <w:lang w:val="lv-LV"/>
        </w:rPr>
        <w:t>2</w:t>
      </w:r>
      <w:r w:rsidR="00BD5EE7" w:rsidRPr="00DB3A93">
        <w:rPr>
          <w:color w:val="000000" w:themeColor="text1"/>
          <w:lang w:val="lv-LV"/>
        </w:rPr>
        <w:t>)</w:t>
      </w:r>
      <w:r w:rsidRPr="009A5154">
        <w:rPr>
          <w:lang w:val="lv-LV"/>
        </w:rPr>
        <w:t xml:space="preserve"> </w:t>
      </w:r>
      <w:r w:rsidR="00EE056F">
        <w:rPr>
          <w:lang w:val="lv-LV"/>
        </w:rPr>
        <w:t xml:space="preserve">(turpmāk-Projekts) </w:t>
      </w:r>
      <w:r w:rsidR="00DB3A93">
        <w:rPr>
          <w:lang w:val="lv-LV"/>
        </w:rPr>
        <w:t>īstenošanā.</w:t>
      </w:r>
    </w:p>
    <w:p w14:paraId="2FA3216E" w14:textId="5E2D0B98" w:rsidR="00FB49EC" w:rsidRDefault="001A37FE" w:rsidP="00FB49EC">
      <w:pPr>
        <w:pStyle w:val="Header"/>
        <w:numPr>
          <w:ilvl w:val="0"/>
          <w:numId w:val="3"/>
        </w:numPr>
        <w:tabs>
          <w:tab w:val="left" w:pos="426"/>
        </w:tabs>
        <w:ind w:left="426" w:hanging="426"/>
        <w:jc w:val="both"/>
        <w:rPr>
          <w:color w:val="000000" w:themeColor="text1"/>
          <w:lang w:val="lv-LV"/>
        </w:rPr>
      </w:pPr>
      <w:r>
        <w:rPr>
          <w:lang w:val="lv-LV"/>
        </w:rPr>
        <w:t xml:space="preserve">Jelgavas valstspilsētas pašvaldības </w:t>
      </w:r>
      <w:r w:rsidR="00BA746F" w:rsidRPr="00BA746F">
        <w:rPr>
          <w:lang w:val="lv-LV"/>
        </w:rPr>
        <w:t xml:space="preserve">Projekta kopējās izmaksas plānotas </w:t>
      </w:r>
      <w:r w:rsidR="007D4A40">
        <w:rPr>
          <w:color w:val="000000" w:themeColor="text1"/>
          <w:szCs w:val="24"/>
          <w:lang w:val="lv-LV"/>
        </w:rPr>
        <w:t>99 322</w:t>
      </w:r>
      <w:r w:rsidR="003914D4" w:rsidRPr="003914D4">
        <w:rPr>
          <w:color w:val="000000" w:themeColor="text1"/>
          <w:szCs w:val="24"/>
          <w:lang w:val="lv-LV"/>
        </w:rPr>
        <w:t xml:space="preserve">,00 </w:t>
      </w:r>
      <w:r w:rsidR="003914D4" w:rsidRPr="003914D4">
        <w:rPr>
          <w:i/>
          <w:szCs w:val="24"/>
          <w:lang w:val="lv-LV"/>
        </w:rPr>
        <w:t xml:space="preserve">euro </w:t>
      </w:r>
      <w:r w:rsidR="003914D4" w:rsidRPr="003914D4">
        <w:rPr>
          <w:szCs w:val="24"/>
          <w:lang w:val="lv-LV"/>
        </w:rPr>
        <w:t>(</w:t>
      </w:r>
      <w:r w:rsidR="007D4A40">
        <w:rPr>
          <w:color w:val="000000" w:themeColor="text1"/>
          <w:szCs w:val="24"/>
          <w:lang w:val="lv-LV"/>
        </w:rPr>
        <w:t>deviņdesmit deviņi tūkstoši trīs simti divdesmit divi</w:t>
      </w:r>
      <w:r w:rsidR="003914D4" w:rsidRPr="003914D4">
        <w:rPr>
          <w:color w:val="000000" w:themeColor="text1"/>
          <w:szCs w:val="24"/>
          <w:lang w:val="lv-LV"/>
        </w:rPr>
        <w:t xml:space="preserve"> </w:t>
      </w:r>
      <w:r w:rsidR="003914D4" w:rsidRPr="00EE056F">
        <w:rPr>
          <w:i/>
          <w:color w:val="000000" w:themeColor="text1"/>
          <w:szCs w:val="24"/>
          <w:lang w:val="lv-LV"/>
        </w:rPr>
        <w:t>euro</w:t>
      </w:r>
      <w:r w:rsidR="003914D4" w:rsidRPr="003914D4">
        <w:rPr>
          <w:color w:val="000000" w:themeColor="text1"/>
          <w:szCs w:val="24"/>
          <w:lang w:val="lv-LV"/>
        </w:rPr>
        <w:t xml:space="preserve"> un 00 centi</w:t>
      </w:r>
      <w:r w:rsidR="003914D4" w:rsidRPr="003914D4">
        <w:rPr>
          <w:szCs w:val="24"/>
          <w:lang w:val="lv-LV"/>
        </w:rPr>
        <w:t>), no tām 89</w:t>
      </w:r>
      <w:r w:rsidR="007D4A40">
        <w:rPr>
          <w:szCs w:val="24"/>
          <w:lang w:val="lv-LV"/>
        </w:rPr>
        <w:t xml:space="preserve"> </w:t>
      </w:r>
      <w:r w:rsidR="003914D4" w:rsidRPr="003914D4">
        <w:rPr>
          <w:szCs w:val="24"/>
          <w:lang w:val="lv-LV"/>
        </w:rPr>
        <w:t>883,60 </w:t>
      </w:r>
      <w:r w:rsidR="003914D4" w:rsidRPr="003914D4">
        <w:rPr>
          <w:i/>
          <w:szCs w:val="24"/>
          <w:lang w:val="lv-LV"/>
        </w:rPr>
        <w:t xml:space="preserve">euro </w:t>
      </w:r>
      <w:r w:rsidR="003914D4" w:rsidRPr="003914D4">
        <w:rPr>
          <w:szCs w:val="24"/>
          <w:lang w:val="lv-LV"/>
        </w:rPr>
        <w:t xml:space="preserve">(astoņdesmit deviņi tūkstoši astoņi simti astoņdesmit trīs </w:t>
      </w:r>
      <w:r w:rsidR="003914D4" w:rsidRPr="00EE056F">
        <w:rPr>
          <w:i/>
          <w:szCs w:val="24"/>
          <w:lang w:val="lv-LV"/>
        </w:rPr>
        <w:t>euro</w:t>
      </w:r>
      <w:r w:rsidR="003914D4" w:rsidRPr="003914D4">
        <w:rPr>
          <w:szCs w:val="24"/>
          <w:lang w:val="lv-LV"/>
        </w:rPr>
        <w:t xml:space="preserve"> un 60 centi) </w:t>
      </w:r>
      <w:r w:rsidRPr="001A37FE">
        <w:rPr>
          <w:szCs w:val="24"/>
          <w:lang w:val="lv-LV"/>
        </w:rPr>
        <w:t>Eiropas Savienības Atveseļošanas un noturības mehānisma plāna</w:t>
      </w:r>
      <w:r w:rsidR="003914D4" w:rsidRPr="003914D4">
        <w:rPr>
          <w:szCs w:val="24"/>
          <w:lang w:val="lv-LV"/>
        </w:rPr>
        <w:t xml:space="preserve"> finansējums, un </w:t>
      </w:r>
      <w:r w:rsidR="007D4A40">
        <w:rPr>
          <w:color w:val="000000" w:themeColor="text1"/>
          <w:szCs w:val="24"/>
          <w:lang w:val="lv-LV"/>
        </w:rPr>
        <w:t>9</w:t>
      </w:r>
      <w:r w:rsidR="00EE056F">
        <w:rPr>
          <w:color w:val="000000" w:themeColor="text1"/>
          <w:szCs w:val="24"/>
          <w:lang w:val="lv-LV"/>
        </w:rPr>
        <w:t xml:space="preserve"> </w:t>
      </w:r>
      <w:r w:rsidR="007D4A40">
        <w:rPr>
          <w:color w:val="000000" w:themeColor="text1"/>
          <w:szCs w:val="24"/>
          <w:lang w:val="lv-LV"/>
        </w:rPr>
        <w:t>438,40</w:t>
      </w:r>
      <w:r w:rsidR="003914D4" w:rsidRPr="003914D4">
        <w:rPr>
          <w:color w:val="000000" w:themeColor="text1"/>
          <w:szCs w:val="24"/>
          <w:lang w:val="lv-LV"/>
        </w:rPr>
        <w:t xml:space="preserve"> </w:t>
      </w:r>
      <w:r w:rsidR="003914D4" w:rsidRPr="003914D4">
        <w:rPr>
          <w:i/>
          <w:color w:val="000000" w:themeColor="text1"/>
          <w:szCs w:val="24"/>
          <w:lang w:val="lv-LV"/>
        </w:rPr>
        <w:t>euro</w:t>
      </w:r>
      <w:r w:rsidR="003914D4" w:rsidRPr="003914D4">
        <w:rPr>
          <w:color w:val="000000" w:themeColor="text1"/>
          <w:szCs w:val="24"/>
          <w:lang w:val="lv-LV"/>
        </w:rPr>
        <w:t xml:space="preserve"> (</w:t>
      </w:r>
      <w:r w:rsidR="007D4A40">
        <w:rPr>
          <w:color w:val="000000" w:themeColor="text1"/>
          <w:szCs w:val="24"/>
          <w:lang w:val="lv-LV"/>
        </w:rPr>
        <w:t>deviņi tūkstoši četri simti trīsdesmit astoņi</w:t>
      </w:r>
      <w:r w:rsidR="003914D4" w:rsidRPr="003914D4">
        <w:rPr>
          <w:color w:val="000000" w:themeColor="text1"/>
          <w:szCs w:val="24"/>
          <w:lang w:val="lv-LV"/>
        </w:rPr>
        <w:t xml:space="preserve"> </w:t>
      </w:r>
      <w:r w:rsidR="003914D4" w:rsidRPr="00DC62E9">
        <w:rPr>
          <w:i/>
          <w:color w:val="000000" w:themeColor="text1"/>
          <w:szCs w:val="24"/>
          <w:lang w:val="lv-LV"/>
        </w:rPr>
        <w:t>euro</w:t>
      </w:r>
      <w:r w:rsidR="003914D4" w:rsidRPr="003914D4">
        <w:rPr>
          <w:color w:val="000000" w:themeColor="text1"/>
          <w:szCs w:val="24"/>
          <w:lang w:val="lv-LV"/>
        </w:rPr>
        <w:t xml:space="preserve"> un 40 centi)</w:t>
      </w:r>
      <w:r w:rsidR="003914D4" w:rsidRPr="003914D4">
        <w:rPr>
          <w:i/>
          <w:szCs w:val="24"/>
          <w:lang w:val="lv-LV"/>
        </w:rPr>
        <w:t xml:space="preserve"> </w:t>
      </w:r>
      <w:r w:rsidR="003914D4" w:rsidRPr="003914D4">
        <w:rPr>
          <w:szCs w:val="24"/>
          <w:lang w:val="lv-LV"/>
        </w:rPr>
        <w:t xml:space="preserve">ir </w:t>
      </w:r>
      <w:r w:rsidR="009C7B28">
        <w:rPr>
          <w:szCs w:val="24"/>
          <w:lang w:val="lv-LV"/>
        </w:rPr>
        <w:t xml:space="preserve">Jelgavas valstspilsētas </w:t>
      </w:r>
      <w:r w:rsidR="003914D4" w:rsidRPr="002D1B26">
        <w:rPr>
          <w:color w:val="000000" w:themeColor="text1"/>
          <w:szCs w:val="24"/>
          <w:lang w:val="lv-LV"/>
        </w:rPr>
        <w:t>pašvaldības budžeta finansējums.</w:t>
      </w:r>
    </w:p>
    <w:p w14:paraId="4ABC96AB" w14:textId="77777777" w:rsidR="00A41FEF" w:rsidRDefault="00350A7D" w:rsidP="00A41FEF">
      <w:pPr>
        <w:pStyle w:val="Header"/>
        <w:numPr>
          <w:ilvl w:val="0"/>
          <w:numId w:val="3"/>
        </w:numPr>
        <w:tabs>
          <w:tab w:val="left" w:pos="426"/>
        </w:tabs>
        <w:ind w:left="426" w:hanging="426"/>
        <w:jc w:val="both"/>
        <w:rPr>
          <w:color w:val="000000" w:themeColor="text1"/>
          <w:lang w:val="lv-LV"/>
        </w:rPr>
      </w:pPr>
      <w:r w:rsidRPr="00FB49EC">
        <w:rPr>
          <w:color w:val="000000" w:themeColor="text1"/>
          <w:lang w:val="lv-LV"/>
        </w:rPr>
        <w:t xml:space="preserve">Jelgavas valstspilsētas pašvaldības iestādes “Centrālā pārvalde” Finanšu departamentam </w:t>
      </w:r>
      <w:r w:rsidR="007D4A40" w:rsidRPr="00FB49EC">
        <w:rPr>
          <w:color w:val="000000" w:themeColor="text1"/>
          <w:lang w:val="lv-LV"/>
        </w:rPr>
        <w:t xml:space="preserve">2025. gada budžetā </w:t>
      </w:r>
      <w:r w:rsidRPr="00FB49EC">
        <w:rPr>
          <w:color w:val="000000" w:themeColor="text1"/>
          <w:lang w:val="lv-LV"/>
        </w:rPr>
        <w:t>iekļaut Projekta īstenošanai nepieciešamo</w:t>
      </w:r>
      <w:r w:rsidR="00FB49EC" w:rsidRPr="00FB49EC">
        <w:rPr>
          <w:color w:val="000000" w:themeColor="text1"/>
          <w:lang w:val="lv-LV"/>
        </w:rPr>
        <w:t xml:space="preserve"> finansējumu 58 874,20</w:t>
      </w:r>
      <w:r w:rsidR="00FB49EC" w:rsidRPr="00FB49EC">
        <w:t xml:space="preserve"> </w:t>
      </w:r>
      <w:r w:rsidR="00FB49EC" w:rsidRPr="00FB49EC">
        <w:rPr>
          <w:i/>
          <w:color w:val="000000" w:themeColor="text1"/>
          <w:lang w:val="lv-LV"/>
        </w:rPr>
        <w:t>euro</w:t>
      </w:r>
      <w:r w:rsidR="00FB49EC" w:rsidRPr="00FB49EC">
        <w:rPr>
          <w:color w:val="000000" w:themeColor="text1"/>
          <w:lang w:val="lv-LV"/>
        </w:rPr>
        <w:t xml:space="preserve"> (piecdesmit astoņi tūkstoši astoņi simti septiņdesmit četri </w:t>
      </w:r>
      <w:r w:rsidR="00FB49EC" w:rsidRPr="00DC62E9">
        <w:rPr>
          <w:i/>
          <w:color w:val="000000" w:themeColor="text1"/>
          <w:lang w:val="lv-LV"/>
        </w:rPr>
        <w:t>euro</w:t>
      </w:r>
      <w:r w:rsidR="00FB49EC" w:rsidRPr="00FB49EC">
        <w:rPr>
          <w:color w:val="000000" w:themeColor="text1"/>
          <w:lang w:val="lv-LV"/>
        </w:rPr>
        <w:t xml:space="preserve"> un 20 centi) apmērā, t.sk.</w:t>
      </w:r>
      <w:r w:rsidRPr="00FB49EC">
        <w:rPr>
          <w:color w:val="000000" w:themeColor="text1"/>
          <w:lang w:val="lv-LV"/>
        </w:rPr>
        <w:t xml:space="preserve"> </w:t>
      </w:r>
      <w:r w:rsidR="00076396" w:rsidRPr="00FB49EC">
        <w:rPr>
          <w:color w:val="000000" w:themeColor="text1"/>
          <w:lang w:val="lv-LV"/>
        </w:rPr>
        <w:t>priekšfinansējum</w:t>
      </w:r>
      <w:r w:rsidR="00FB49EC" w:rsidRPr="00FB49EC">
        <w:rPr>
          <w:color w:val="000000" w:themeColor="text1"/>
          <w:lang w:val="lv-LV"/>
        </w:rPr>
        <w:t>s ir</w:t>
      </w:r>
      <w:r w:rsidR="007D4A40" w:rsidRPr="00FB49EC">
        <w:rPr>
          <w:color w:val="000000" w:themeColor="text1"/>
          <w:lang w:val="lv-LV"/>
        </w:rPr>
        <w:t xml:space="preserve"> 49 390,80</w:t>
      </w:r>
      <w:r w:rsidR="007D4A40" w:rsidRPr="007D4A40">
        <w:t xml:space="preserve"> </w:t>
      </w:r>
      <w:r w:rsidR="007D4A40" w:rsidRPr="00FB49EC">
        <w:rPr>
          <w:i/>
          <w:color w:val="000000" w:themeColor="text1"/>
          <w:lang w:val="lv-LV"/>
        </w:rPr>
        <w:t>euro</w:t>
      </w:r>
      <w:r w:rsidR="007D4A40" w:rsidRPr="00FB49EC">
        <w:rPr>
          <w:color w:val="000000" w:themeColor="text1"/>
          <w:lang w:val="lv-LV"/>
        </w:rPr>
        <w:t xml:space="preserve"> (četrdesmit deviņi tūkstoši trīs simti deviņdesmit </w:t>
      </w:r>
      <w:r w:rsidR="007D4A40" w:rsidRPr="00DC62E9">
        <w:rPr>
          <w:i/>
          <w:color w:val="000000" w:themeColor="text1"/>
          <w:lang w:val="lv-LV"/>
        </w:rPr>
        <w:t>euro</w:t>
      </w:r>
      <w:r w:rsidR="007D4A40" w:rsidRPr="00FB49EC">
        <w:rPr>
          <w:color w:val="000000" w:themeColor="text1"/>
          <w:lang w:val="lv-LV"/>
        </w:rPr>
        <w:t xml:space="preserve"> un 80 centi) </w:t>
      </w:r>
      <w:r w:rsidR="002D1B26" w:rsidRPr="00FB49EC">
        <w:rPr>
          <w:color w:val="000000" w:themeColor="text1"/>
          <w:lang w:val="lv-LV"/>
        </w:rPr>
        <w:t xml:space="preserve">un </w:t>
      </w:r>
      <w:r w:rsidR="000D2C18" w:rsidRPr="00FB49EC">
        <w:rPr>
          <w:color w:val="000000" w:themeColor="text1"/>
          <w:lang w:val="lv-LV"/>
        </w:rPr>
        <w:t>līdzfinansējum</w:t>
      </w:r>
      <w:r w:rsidR="000D2C18">
        <w:rPr>
          <w:color w:val="000000" w:themeColor="text1"/>
          <w:lang w:val="lv-LV"/>
        </w:rPr>
        <w:t>s</w:t>
      </w:r>
      <w:r w:rsidR="000D2C18" w:rsidRPr="00FB49EC">
        <w:rPr>
          <w:color w:val="000000" w:themeColor="text1"/>
          <w:lang w:val="lv-LV"/>
        </w:rPr>
        <w:t xml:space="preserve"> </w:t>
      </w:r>
      <w:r w:rsidR="00FB49EC" w:rsidRPr="00FB49EC">
        <w:rPr>
          <w:color w:val="000000" w:themeColor="text1"/>
          <w:lang w:val="lv-LV"/>
        </w:rPr>
        <w:t xml:space="preserve">ir </w:t>
      </w:r>
      <w:r w:rsidR="007D4A40" w:rsidRPr="00FB49EC">
        <w:rPr>
          <w:color w:val="000000" w:themeColor="text1"/>
          <w:lang w:val="lv-LV"/>
        </w:rPr>
        <w:t>9 4</w:t>
      </w:r>
      <w:r w:rsidR="001A37FE">
        <w:rPr>
          <w:color w:val="000000" w:themeColor="text1"/>
          <w:lang w:val="lv-LV"/>
        </w:rPr>
        <w:t>38</w:t>
      </w:r>
      <w:r w:rsidR="007D4A40" w:rsidRPr="00FB49EC">
        <w:rPr>
          <w:color w:val="000000" w:themeColor="text1"/>
          <w:lang w:val="lv-LV"/>
        </w:rPr>
        <w:t xml:space="preserve">,40 </w:t>
      </w:r>
      <w:r w:rsidR="007D4A40" w:rsidRPr="00FB49EC">
        <w:rPr>
          <w:i/>
          <w:color w:val="000000" w:themeColor="text1"/>
          <w:szCs w:val="24"/>
          <w:lang w:val="lv-LV"/>
        </w:rPr>
        <w:t>euro</w:t>
      </w:r>
      <w:r w:rsidR="007D4A40" w:rsidRPr="00FB49EC">
        <w:rPr>
          <w:color w:val="000000" w:themeColor="text1"/>
          <w:szCs w:val="24"/>
          <w:lang w:val="lv-LV"/>
        </w:rPr>
        <w:t xml:space="preserve"> (deviņi tūkstoši četri simti </w:t>
      </w:r>
      <w:r w:rsidR="001A37FE">
        <w:rPr>
          <w:color w:val="000000" w:themeColor="text1"/>
          <w:szCs w:val="24"/>
          <w:lang w:val="lv-LV"/>
        </w:rPr>
        <w:t>trīsdesmit astoņi</w:t>
      </w:r>
      <w:r w:rsidR="001A37FE" w:rsidRPr="00EE056F">
        <w:rPr>
          <w:i/>
          <w:color w:val="000000" w:themeColor="text1"/>
          <w:szCs w:val="24"/>
          <w:lang w:val="lv-LV"/>
        </w:rPr>
        <w:t xml:space="preserve"> </w:t>
      </w:r>
      <w:proofErr w:type="spellStart"/>
      <w:r w:rsidR="007D4A40" w:rsidRPr="00EE056F">
        <w:rPr>
          <w:i/>
          <w:color w:val="000000" w:themeColor="text1"/>
          <w:szCs w:val="24"/>
          <w:lang w:val="lv-LV"/>
        </w:rPr>
        <w:t>euro</w:t>
      </w:r>
      <w:proofErr w:type="spellEnd"/>
      <w:r w:rsidR="007D4A40" w:rsidRPr="00FB49EC">
        <w:rPr>
          <w:color w:val="000000" w:themeColor="text1"/>
          <w:szCs w:val="24"/>
          <w:lang w:val="lv-LV"/>
        </w:rPr>
        <w:t xml:space="preserve"> un 40 centi)</w:t>
      </w:r>
      <w:r w:rsidR="007D4A40" w:rsidRPr="00FB49EC">
        <w:rPr>
          <w:color w:val="000000" w:themeColor="text1"/>
          <w:lang w:val="lv-LV"/>
        </w:rPr>
        <w:t>.</w:t>
      </w:r>
    </w:p>
    <w:p w14:paraId="4350E640" w14:textId="3FED042C" w:rsidR="003D445D" w:rsidRPr="00A41FEF" w:rsidRDefault="00350A7D" w:rsidP="00A41FEF">
      <w:pPr>
        <w:pStyle w:val="Header"/>
        <w:numPr>
          <w:ilvl w:val="0"/>
          <w:numId w:val="3"/>
        </w:numPr>
        <w:tabs>
          <w:tab w:val="left" w:pos="426"/>
        </w:tabs>
        <w:ind w:left="426" w:hanging="426"/>
        <w:jc w:val="both"/>
        <w:rPr>
          <w:color w:val="000000" w:themeColor="text1"/>
          <w:lang w:val="lv-LV"/>
        </w:rPr>
      </w:pPr>
      <w:r w:rsidRPr="00A41FEF">
        <w:rPr>
          <w:lang w:val="lv-LV"/>
        </w:rPr>
        <w:t>Pilnvarot Jelgavas valstspilsētas pašvaldības izpilddirektor</w:t>
      </w:r>
      <w:r w:rsidR="002D3C1B" w:rsidRPr="00A41FEF">
        <w:rPr>
          <w:lang w:val="lv-LV"/>
        </w:rPr>
        <w:t>u</w:t>
      </w:r>
      <w:r w:rsidR="00E9723B" w:rsidRPr="00A41FEF">
        <w:rPr>
          <w:lang w:val="lv-LV"/>
        </w:rPr>
        <w:t xml:space="preserve"> </w:t>
      </w:r>
      <w:r w:rsidRPr="00A41FEF">
        <w:rPr>
          <w:lang w:val="lv-LV"/>
        </w:rPr>
        <w:t xml:space="preserve">veikt visas nepieciešamās darbības Projekta īstenošanai, kā arī parakstīt ar Projekta īstenošanu saistītos dokumentus. </w:t>
      </w:r>
    </w:p>
    <w:p w14:paraId="119E0024" w14:textId="77777777" w:rsidR="00350A7D" w:rsidRDefault="00350A7D" w:rsidP="00350A7D">
      <w:pPr>
        <w:pStyle w:val="Header"/>
        <w:tabs>
          <w:tab w:val="clear" w:pos="4320"/>
          <w:tab w:val="clear" w:pos="8640"/>
        </w:tabs>
        <w:rPr>
          <w:lang w:val="lv-LV"/>
        </w:rPr>
      </w:pPr>
    </w:p>
    <w:p w14:paraId="32BF6236" w14:textId="77777777" w:rsidR="00A41FEF" w:rsidRDefault="00A41FEF" w:rsidP="00350A7D">
      <w:pPr>
        <w:pStyle w:val="Header"/>
        <w:tabs>
          <w:tab w:val="clear" w:pos="4320"/>
          <w:tab w:val="clear" w:pos="8640"/>
        </w:tabs>
        <w:rPr>
          <w:lang w:val="lv-LV"/>
        </w:rPr>
      </w:pPr>
    </w:p>
    <w:p w14:paraId="27491B58" w14:textId="77777777" w:rsidR="005C2C72" w:rsidRPr="00DE726A" w:rsidRDefault="005C2C72" w:rsidP="005C2C72">
      <w:pPr>
        <w:rPr>
          <w:bCs/>
          <w:color w:val="000000"/>
        </w:rPr>
      </w:pPr>
      <w:r w:rsidRPr="00DE726A">
        <w:rPr>
          <w:bCs/>
          <w:color w:val="000000"/>
        </w:rPr>
        <w:lastRenderedPageBreak/>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3AAAD25D" w14:textId="77777777" w:rsidR="005C2C72" w:rsidRPr="00DE726A" w:rsidRDefault="005C2C72" w:rsidP="005C2C72">
      <w:pPr>
        <w:rPr>
          <w:color w:val="000000"/>
          <w:lang w:eastAsia="lv-LV"/>
        </w:rPr>
      </w:pPr>
    </w:p>
    <w:p w14:paraId="465519FE" w14:textId="77777777" w:rsidR="005C2C72" w:rsidRPr="00DE726A" w:rsidRDefault="005C2C72" w:rsidP="005C2C72">
      <w:pPr>
        <w:rPr>
          <w:color w:val="000000"/>
          <w:lang w:eastAsia="lv-LV"/>
        </w:rPr>
      </w:pPr>
    </w:p>
    <w:p w14:paraId="49D307CE" w14:textId="77777777" w:rsidR="005C2C72" w:rsidRPr="00DE726A" w:rsidRDefault="005C2C72" w:rsidP="005C2C72">
      <w:pPr>
        <w:shd w:val="clear" w:color="auto" w:fill="FFFFFF"/>
        <w:jc w:val="both"/>
        <w:rPr>
          <w:bCs/>
        </w:rPr>
      </w:pPr>
      <w:r w:rsidRPr="00DE726A">
        <w:rPr>
          <w:bCs/>
        </w:rPr>
        <w:t>NORAKSTS PAREIZS</w:t>
      </w:r>
    </w:p>
    <w:p w14:paraId="3FDF3E35" w14:textId="77777777" w:rsidR="005C2C72" w:rsidRPr="00DE726A" w:rsidRDefault="005C2C72" w:rsidP="005C2C72">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72623EF5" w14:textId="77777777" w:rsidR="005C2C72" w:rsidRPr="00DE726A" w:rsidRDefault="005C2C72" w:rsidP="005C2C72">
      <w:pPr>
        <w:shd w:val="clear" w:color="auto" w:fill="FFFFFF"/>
        <w:jc w:val="both"/>
        <w:rPr>
          <w:bCs/>
        </w:rPr>
      </w:pPr>
      <w:r w:rsidRPr="00DE726A">
        <w:rPr>
          <w:bCs/>
        </w:rPr>
        <w:t>Iestādes “Centrālā pārvalde”</w:t>
      </w:r>
    </w:p>
    <w:p w14:paraId="3E1636B0" w14:textId="77777777" w:rsidR="005C2C72" w:rsidRPr="00DE726A" w:rsidRDefault="005C2C72" w:rsidP="005C2C72">
      <w:pPr>
        <w:shd w:val="clear" w:color="auto" w:fill="FFFFFF"/>
        <w:jc w:val="both"/>
        <w:rPr>
          <w:bCs/>
        </w:rPr>
      </w:pPr>
      <w:r w:rsidRPr="00DE726A">
        <w:rPr>
          <w:bCs/>
        </w:rPr>
        <w:t>Administratīvā departamenta</w:t>
      </w:r>
    </w:p>
    <w:p w14:paraId="753CD72D" w14:textId="77777777" w:rsidR="005C2C72" w:rsidRPr="00DE726A" w:rsidRDefault="005C2C72" w:rsidP="005C2C72">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06791FA1" w14:textId="3C2D9425" w:rsidR="00342504" w:rsidRDefault="005C2C72" w:rsidP="005C2C72">
      <w:r w:rsidRPr="00DE726A">
        <w:t xml:space="preserve">2024. gada </w:t>
      </w:r>
      <w:r>
        <w:t>25</w:t>
      </w:r>
      <w:r w:rsidRPr="00DE726A">
        <w:t xml:space="preserve">. </w:t>
      </w:r>
      <w:r>
        <w:t>jūlijā</w:t>
      </w:r>
      <w:bookmarkStart w:id="0" w:name="_GoBack"/>
      <w:bookmarkEnd w:id="0"/>
    </w:p>
    <w:sectPr w:rsidR="00342504" w:rsidSect="00A41FEF">
      <w:footerReference w:type="default" r:id="rId8"/>
      <w:headerReference w:type="first" r:id="rId9"/>
      <w:pgSz w:w="11906" w:h="16838" w:code="9"/>
      <w:pgMar w:top="1134" w:right="1134"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96004" w14:textId="77777777" w:rsidR="00524FCF" w:rsidRDefault="00524FCF">
      <w:r>
        <w:separator/>
      </w:r>
    </w:p>
  </w:endnote>
  <w:endnote w:type="continuationSeparator" w:id="0">
    <w:p w14:paraId="70874ECD" w14:textId="77777777" w:rsidR="00524FCF" w:rsidRDefault="0052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604664"/>
      <w:docPartObj>
        <w:docPartGallery w:val="Page Numbers (Bottom of Page)"/>
        <w:docPartUnique/>
      </w:docPartObj>
    </w:sdtPr>
    <w:sdtEndPr>
      <w:rPr>
        <w:noProof/>
      </w:rPr>
    </w:sdtEndPr>
    <w:sdtContent>
      <w:p w14:paraId="3FB68718" w14:textId="63EE3281" w:rsidR="00A41FEF" w:rsidRDefault="00A41FEF">
        <w:pPr>
          <w:pStyle w:val="Footer"/>
          <w:jc w:val="center"/>
        </w:pPr>
        <w:r>
          <w:fldChar w:fldCharType="begin"/>
        </w:r>
        <w:r>
          <w:instrText xml:space="preserve"> PAGE   \* MERGEFORMAT </w:instrText>
        </w:r>
        <w:r>
          <w:fldChar w:fldCharType="separate"/>
        </w:r>
        <w:r w:rsidR="005C2C72">
          <w:rPr>
            <w:noProof/>
          </w:rPr>
          <w:t>2</w:t>
        </w:r>
        <w:r>
          <w:rPr>
            <w:noProof/>
          </w:rPr>
          <w:fldChar w:fldCharType="end"/>
        </w:r>
      </w:p>
    </w:sdtContent>
  </w:sdt>
  <w:p w14:paraId="2E53A6A0" w14:textId="5FF47197" w:rsidR="008666F0" w:rsidRPr="005A7E5C" w:rsidRDefault="008666F0" w:rsidP="005A7E5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58EA0" w14:textId="77777777" w:rsidR="00524FCF" w:rsidRDefault="00524FCF">
      <w:r>
        <w:separator/>
      </w:r>
    </w:p>
  </w:footnote>
  <w:footnote w:type="continuationSeparator" w:id="0">
    <w:p w14:paraId="618F0701" w14:textId="77777777" w:rsidR="00524FCF" w:rsidRDefault="0052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AC0B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4DE6D25" wp14:editId="240DED59">
          <wp:extent cx="638175" cy="752475"/>
          <wp:effectExtent l="0" t="0" r="9525" b="9525"/>
          <wp:docPr id="670869460" name="Picture 67086946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B5F7DF4"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96FB4D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D793C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0095213" w14:textId="77777777" w:rsidTr="00F72368">
      <w:trPr>
        <w:jc w:val="center"/>
      </w:trPr>
      <w:tc>
        <w:tcPr>
          <w:tcW w:w="8528" w:type="dxa"/>
        </w:tcPr>
        <w:p w14:paraId="4F093A2B" w14:textId="77777777" w:rsidR="00FB6B06" w:rsidRDefault="00FB6B06" w:rsidP="007F54F5">
          <w:pPr>
            <w:pStyle w:val="Header"/>
            <w:tabs>
              <w:tab w:val="clear" w:pos="4320"/>
              <w:tab w:val="clear" w:pos="8640"/>
            </w:tabs>
            <w:jc w:val="center"/>
            <w:rPr>
              <w:rFonts w:ascii="Arial" w:hAnsi="Arial"/>
              <w:sz w:val="20"/>
              <w:lang w:val="lv-LV"/>
            </w:rPr>
          </w:pPr>
        </w:p>
      </w:tc>
    </w:tr>
  </w:tbl>
  <w:p w14:paraId="709E5D32"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66A2D25"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461A0E"/>
    <w:multiLevelType w:val="hybridMultilevel"/>
    <w:tmpl w:val="59A6A4D2"/>
    <w:lvl w:ilvl="0" w:tplc="0426000F">
      <w:start w:val="1"/>
      <w:numFmt w:val="decimal"/>
      <w:lvlText w:val="%1."/>
      <w:lvlJc w:val="left"/>
      <w:pPr>
        <w:ind w:left="720" w:hanging="360"/>
      </w:pPr>
    </w:lvl>
    <w:lvl w:ilvl="1" w:tplc="42D6943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FE6BDA"/>
    <w:multiLevelType w:val="multilevel"/>
    <w:tmpl w:val="91526CE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627096E"/>
    <w:multiLevelType w:val="multilevel"/>
    <w:tmpl w:val="CD8AE05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077B7"/>
    <w:rsid w:val="00052407"/>
    <w:rsid w:val="00055A1D"/>
    <w:rsid w:val="00072695"/>
    <w:rsid w:val="00076396"/>
    <w:rsid w:val="00076D9D"/>
    <w:rsid w:val="00083994"/>
    <w:rsid w:val="000C4CB0"/>
    <w:rsid w:val="000D2C18"/>
    <w:rsid w:val="000D7658"/>
    <w:rsid w:val="000E4EB6"/>
    <w:rsid w:val="00100F9E"/>
    <w:rsid w:val="00126D62"/>
    <w:rsid w:val="00157FB5"/>
    <w:rsid w:val="00173EDF"/>
    <w:rsid w:val="00193C1B"/>
    <w:rsid w:val="00193FCE"/>
    <w:rsid w:val="00197F0A"/>
    <w:rsid w:val="001A37FE"/>
    <w:rsid w:val="001B1906"/>
    <w:rsid w:val="001B2E18"/>
    <w:rsid w:val="001B2F36"/>
    <w:rsid w:val="001C104F"/>
    <w:rsid w:val="001C629A"/>
    <w:rsid w:val="001C6392"/>
    <w:rsid w:val="001E5053"/>
    <w:rsid w:val="002051D3"/>
    <w:rsid w:val="0022126F"/>
    <w:rsid w:val="002438AA"/>
    <w:rsid w:val="00290B3E"/>
    <w:rsid w:val="0029227E"/>
    <w:rsid w:val="002959B4"/>
    <w:rsid w:val="002961F0"/>
    <w:rsid w:val="002A71EA"/>
    <w:rsid w:val="002D1B26"/>
    <w:rsid w:val="002D3C1B"/>
    <w:rsid w:val="002D745A"/>
    <w:rsid w:val="0031251F"/>
    <w:rsid w:val="00317771"/>
    <w:rsid w:val="00341AEA"/>
    <w:rsid w:val="00342504"/>
    <w:rsid w:val="00345C7B"/>
    <w:rsid w:val="00350A7D"/>
    <w:rsid w:val="003853AB"/>
    <w:rsid w:val="003914D4"/>
    <w:rsid w:val="003959A1"/>
    <w:rsid w:val="003D12D3"/>
    <w:rsid w:val="003D445D"/>
    <w:rsid w:val="003D5C89"/>
    <w:rsid w:val="003E365F"/>
    <w:rsid w:val="003F6C56"/>
    <w:rsid w:val="004048B5"/>
    <w:rsid w:val="0043493C"/>
    <w:rsid w:val="004407DF"/>
    <w:rsid w:val="004452F0"/>
    <w:rsid w:val="0044759D"/>
    <w:rsid w:val="0046441B"/>
    <w:rsid w:val="00477567"/>
    <w:rsid w:val="004800CB"/>
    <w:rsid w:val="004A07D3"/>
    <w:rsid w:val="004D3418"/>
    <w:rsid w:val="004D47D9"/>
    <w:rsid w:val="00503BF4"/>
    <w:rsid w:val="0051294C"/>
    <w:rsid w:val="00524FCF"/>
    <w:rsid w:val="00540422"/>
    <w:rsid w:val="00561ABF"/>
    <w:rsid w:val="005661B1"/>
    <w:rsid w:val="00577970"/>
    <w:rsid w:val="005931AB"/>
    <w:rsid w:val="005A7E5C"/>
    <w:rsid w:val="005C2C72"/>
    <w:rsid w:val="005D347D"/>
    <w:rsid w:val="005F07BD"/>
    <w:rsid w:val="005F33C5"/>
    <w:rsid w:val="0060175D"/>
    <w:rsid w:val="0061758F"/>
    <w:rsid w:val="0063151B"/>
    <w:rsid w:val="00631B8B"/>
    <w:rsid w:val="00643147"/>
    <w:rsid w:val="006457D0"/>
    <w:rsid w:val="0065078C"/>
    <w:rsid w:val="0066057F"/>
    <w:rsid w:val="0066324F"/>
    <w:rsid w:val="006771D2"/>
    <w:rsid w:val="00696006"/>
    <w:rsid w:val="006A1018"/>
    <w:rsid w:val="006B1F14"/>
    <w:rsid w:val="006C184F"/>
    <w:rsid w:val="006D62C3"/>
    <w:rsid w:val="006E0570"/>
    <w:rsid w:val="00720161"/>
    <w:rsid w:val="007346CE"/>
    <w:rsid w:val="007419F0"/>
    <w:rsid w:val="00753798"/>
    <w:rsid w:val="00764E71"/>
    <w:rsid w:val="0076543C"/>
    <w:rsid w:val="00771826"/>
    <w:rsid w:val="007971FE"/>
    <w:rsid w:val="00797495"/>
    <w:rsid w:val="007C5588"/>
    <w:rsid w:val="007D4A40"/>
    <w:rsid w:val="007F54F5"/>
    <w:rsid w:val="00802131"/>
    <w:rsid w:val="00802740"/>
    <w:rsid w:val="00807AB7"/>
    <w:rsid w:val="00827057"/>
    <w:rsid w:val="008562DC"/>
    <w:rsid w:val="008572E3"/>
    <w:rsid w:val="008666F0"/>
    <w:rsid w:val="00877428"/>
    <w:rsid w:val="00880030"/>
    <w:rsid w:val="00883640"/>
    <w:rsid w:val="00892EB6"/>
    <w:rsid w:val="008957C5"/>
    <w:rsid w:val="0089634C"/>
    <w:rsid w:val="00897057"/>
    <w:rsid w:val="008B4F6A"/>
    <w:rsid w:val="008C2F0A"/>
    <w:rsid w:val="008D6A59"/>
    <w:rsid w:val="008E408E"/>
    <w:rsid w:val="008F2141"/>
    <w:rsid w:val="0093064D"/>
    <w:rsid w:val="00935EA3"/>
    <w:rsid w:val="0093625E"/>
    <w:rsid w:val="00936C07"/>
    <w:rsid w:val="00942118"/>
    <w:rsid w:val="00946181"/>
    <w:rsid w:val="00971E32"/>
    <w:rsid w:val="0097415D"/>
    <w:rsid w:val="00986AE3"/>
    <w:rsid w:val="0098770F"/>
    <w:rsid w:val="009877E7"/>
    <w:rsid w:val="009C00E0"/>
    <w:rsid w:val="009C7B28"/>
    <w:rsid w:val="00A23F54"/>
    <w:rsid w:val="00A41FEF"/>
    <w:rsid w:val="00A61C73"/>
    <w:rsid w:val="00A631FA"/>
    <w:rsid w:val="00A70A44"/>
    <w:rsid w:val="00A83F3C"/>
    <w:rsid w:val="00A867C4"/>
    <w:rsid w:val="00AA6D58"/>
    <w:rsid w:val="00AC6A41"/>
    <w:rsid w:val="00AD5373"/>
    <w:rsid w:val="00B0037D"/>
    <w:rsid w:val="00B00A00"/>
    <w:rsid w:val="00B03FD3"/>
    <w:rsid w:val="00B040F7"/>
    <w:rsid w:val="00B35B4C"/>
    <w:rsid w:val="00B371FF"/>
    <w:rsid w:val="00B42FE9"/>
    <w:rsid w:val="00B51C9C"/>
    <w:rsid w:val="00B64D4D"/>
    <w:rsid w:val="00B746FE"/>
    <w:rsid w:val="00BA746F"/>
    <w:rsid w:val="00BB2129"/>
    <w:rsid w:val="00BB795F"/>
    <w:rsid w:val="00BC0063"/>
    <w:rsid w:val="00BD2D85"/>
    <w:rsid w:val="00BD4259"/>
    <w:rsid w:val="00BD5EE7"/>
    <w:rsid w:val="00BF1F08"/>
    <w:rsid w:val="00C12C0F"/>
    <w:rsid w:val="00C205BD"/>
    <w:rsid w:val="00C27CD8"/>
    <w:rsid w:val="00C36D3B"/>
    <w:rsid w:val="00C516D8"/>
    <w:rsid w:val="00C658A7"/>
    <w:rsid w:val="00C75E2C"/>
    <w:rsid w:val="00C833E2"/>
    <w:rsid w:val="00C86BBA"/>
    <w:rsid w:val="00C873BD"/>
    <w:rsid w:val="00C9728B"/>
    <w:rsid w:val="00CA0990"/>
    <w:rsid w:val="00CA1A61"/>
    <w:rsid w:val="00CC1DD5"/>
    <w:rsid w:val="00CC5CA0"/>
    <w:rsid w:val="00CC74FB"/>
    <w:rsid w:val="00CD139B"/>
    <w:rsid w:val="00CD2FC4"/>
    <w:rsid w:val="00CD71F9"/>
    <w:rsid w:val="00CE181C"/>
    <w:rsid w:val="00CE6BC1"/>
    <w:rsid w:val="00CF18FA"/>
    <w:rsid w:val="00CF5727"/>
    <w:rsid w:val="00D00D85"/>
    <w:rsid w:val="00D1121C"/>
    <w:rsid w:val="00D1684C"/>
    <w:rsid w:val="00D30FC9"/>
    <w:rsid w:val="00D45D64"/>
    <w:rsid w:val="00D64A4D"/>
    <w:rsid w:val="00D6602E"/>
    <w:rsid w:val="00D679F7"/>
    <w:rsid w:val="00D70466"/>
    <w:rsid w:val="00D976AB"/>
    <w:rsid w:val="00DB37EF"/>
    <w:rsid w:val="00DB3A93"/>
    <w:rsid w:val="00DC1FC4"/>
    <w:rsid w:val="00DC5428"/>
    <w:rsid w:val="00DC62E9"/>
    <w:rsid w:val="00DD0AB7"/>
    <w:rsid w:val="00E0410F"/>
    <w:rsid w:val="00E3404B"/>
    <w:rsid w:val="00E61AB9"/>
    <w:rsid w:val="00E63015"/>
    <w:rsid w:val="00E81D87"/>
    <w:rsid w:val="00E821C8"/>
    <w:rsid w:val="00E87A20"/>
    <w:rsid w:val="00E917BC"/>
    <w:rsid w:val="00E9723B"/>
    <w:rsid w:val="00EA770A"/>
    <w:rsid w:val="00EB10AE"/>
    <w:rsid w:val="00EC1547"/>
    <w:rsid w:val="00EC3FC4"/>
    <w:rsid w:val="00EC4195"/>
    <w:rsid w:val="00EC4C76"/>
    <w:rsid w:val="00EC518D"/>
    <w:rsid w:val="00ED458A"/>
    <w:rsid w:val="00EE056F"/>
    <w:rsid w:val="00F72368"/>
    <w:rsid w:val="00F848CF"/>
    <w:rsid w:val="00FB49EC"/>
    <w:rsid w:val="00FB6B06"/>
    <w:rsid w:val="00FB7367"/>
    <w:rsid w:val="00FC485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7B62CCE"/>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HeaderChar">
    <w:name w:val="Header Char"/>
    <w:basedOn w:val="DefaultParagraphFont"/>
    <w:link w:val="Header"/>
    <w:rsid w:val="00350A7D"/>
    <w:rPr>
      <w:sz w:val="24"/>
      <w:lang w:val="en-US"/>
    </w:rPr>
  </w:style>
  <w:style w:type="character" w:styleId="CommentReference">
    <w:name w:val="annotation reference"/>
    <w:basedOn w:val="DefaultParagraphFont"/>
    <w:semiHidden/>
    <w:unhideWhenUsed/>
    <w:rsid w:val="0089634C"/>
    <w:rPr>
      <w:sz w:val="16"/>
      <w:szCs w:val="16"/>
    </w:rPr>
  </w:style>
  <w:style w:type="paragraph" w:styleId="CommentText">
    <w:name w:val="annotation text"/>
    <w:basedOn w:val="Normal"/>
    <w:link w:val="CommentTextChar"/>
    <w:unhideWhenUsed/>
    <w:rsid w:val="0089634C"/>
    <w:rPr>
      <w:sz w:val="20"/>
      <w:szCs w:val="20"/>
    </w:rPr>
  </w:style>
  <w:style w:type="character" w:customStyle="1" w:styleId="CommentTextChar">
    <w:name w:val="Comment Text Char"/>
    <w:basedOn w:val="DefaultParagraphFont"/>
    <w:link w:val="CommentText"/>
    <w:rsid w:val="0089634C"/>
    <w:rPr>
      <w:lang w:eastAsia="en-US"/>
    </w:rPr>
  </w:style>
  <w:style w:type="paragraph" w:styleId="CommentSubject">
    <w:name w:val="annotation subject"/>
    <w:basedOn w:val="CommentText"/>
    <w:next w:val="CommentText"/>
    <w:link w:val="CommentSubjectChar"/>
    <w:semiHidden/>
    <w:unhideWhenUsed/>
    <w:rsid w:val="0089634C"/>
    <w:rPr>
      <w:b/>
      <w:bCs/>
    </w:rPr>
  </w:style>
  <w:style w:type="character" w:customStyle="1" w:styleId="CommentSubjectChar">
    <w:name w:val="Comment Subject Char"/>
    <w:basedOn w:val="CommentTextChar"/>
    <w:link w:val="CommentSubject"/>
    <w:semiHidden/>
    <w:rsid w:val="0089634C"/>
    <w:rPr>
      <w:b/>
      <w:bCs/>
      <w:lang w:eastAsia="en-US"/>
    </w:rPr>
  </w:style>
  <w:style w:type="character" w:customStyle="1" w:styleId="FooterChar">
    <w:name w:val="Footer Char"/>
    <w:basedOn w:val="DefaultParagraphFont"/>
    <w:link w:val="Footer"/>
    <w:uiPriority w:val="99"/>
    <w:rsid w:val="00A41FE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A00C6-FCA3-4C74-B8D6-27D8608F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1901</Words>
  <Characters>1085</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2024-07-15T13:46:00Z</cp:lastPrinted>
  <dcterms:created xsi:type="dcterms:W3CDTF">2024-07-24T12:39:00Z</dcterms:created>
  <dcterms:modified xsi:type="dcterms:W3CDTF">2024-07-24T12:40:00Z</dcterms:modified>
</cp:coreProperties>
</file>