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 w:rsidP="0078185E">
      <w:pPr>
        <w:pStyle w:val="Heading6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1909EA44" w:rsidR="003D5C89" w:rsidRDefault="005D139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1909EA44" w:rsidR="003D5C89" w:rsidRDefault="005D139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21425013" w:rsidR="00E61AB9" w:rsidRDefault="00F726E2" w:rsidP="00710C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22.08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BD8A1B5" w14:textId="18D663B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726E2">
              <w:rPr>
                <w:bCs/>
                <w:szCs w:val="44"/>
                <w:lang w:val="lv-LV"/>
              </w:rPr>
              <w:t>9</w:t>
            </w:r>
            <w:r w:rsidR="005D1396">
              <w:rPr>
                <w:bCs/>
                <w:szCs w:val="44"/>
                <w:lang w:val="lv-LV"/>
              </w:rPr>
              <w:t>/</w:t>
            </w:r>
            <w:r w:rsidR="00A0506D">
              <w:rPr>
                <w:bCs/>
                <w:szCs w:val="44"/>
                <w:lang w:val="lv-LV"/>
              </w:rPr>
              <w:t>13</w:t>
            </w:r>
          </w:p>
          <w:p w14:paraId="1C8E380C" w14:textId="31C9C0A1" w:rsidR="0087154F" w:rsidRDefault="0087154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73BB45FA" w14:textId="77777777" w:rsidR="00A0506D" w:rsidRDefault="00A0506D" w:rsidP="00A0506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smiltnieku ielā 6, Jelg</w:t>
      </w:r>
      <w:r w:rsidRPr="001B152A">
        <w:rPr>
          <w:b/>
          <w:caps/>
        </w:rPr>
        <w:t>avā</w:t>
      </w:r>
    </w:p>
    <w:p w14:paraId="72788F5D" w14:textId="77777777" w:rsidR="00A0506D" w:rsidRPr="001B152A" w:rsidRDefault="00A0506D" w:rsidP="00A0506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7D4DD1A4" w14:textId="77777777" w:rsidR="00A0506D" w:rsidRDefault="00A0506D" w:rsidP="00A0506D">
      <w:pPr>
        <w:jc w:val="both"/>
        <w:rPr>
          <w:b/>
          <w:bCs/>
        </w:rPr>
      </w:pPr>
    </w:p>
    <w:p w14:paraId="1620D341" w14:textId="0337BA58" w:rsidR="00A0506D" w:rsidRPr="00A0506D" w:rsidRDefault="00A0506D" w:rsidP="00A0506D">
      <w:pPr>
        <w:jc w:val="both"/>
        <w:rPr>
          <w:color w:val="000000"/>
        </w:rPr>
      </w:pPr>
      <w:r>
        <w:rPr>
          <w:b/>
          <w:bCs/>
        </w:rPr>
        <w:t>Atklāti balsojot: PAR – 14</w:t>
      </w:r>
      <w:r w:rsidRPr="00F052F7">
        <w:rPr>
          <w:b/>
          <w:bCs/>
        </w:rPr>
        <w:t xml:space="preserve"> </w:t>
      </w:r>
      <w:r w:rsidRPr="00F052F7">
        <w:rPr>
          <w:bCs/>
        </w:rPr>
        <w:t>(</w:t>
      </w:r>
      <w:proofErr w:type="spellStart"/>
      <w:r w:rsidRPr="00F052F7">
        <w:rPr>
          <w:bCs/>
        </w:rPr>
        <w:t>A.Rāviņš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V.Ļevčenoks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M.Buškevics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I.Bandeniece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I.Priževoite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J.Strods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R.Šlegelmilhs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U.Dūmiņš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M.Daģis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 w:rsidRPr="00F052F7"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>
        <w:rPr>
          <w:bCs/>
        </w:rPr>
        <w:t xml:space="preserve">, </w:t>
      </w:r>
      <w:proofErr w:type="spellStart"/>
      <w:r w:rsidRPr="00F052F7"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 w:rsidRPr="00F052F7">
        <w:rPr>
          <w:bCs/>
        </w:rPr>
        <w:t>),</w:t>
      </w:r>
      <w:r w:rsidRPr="00F052F7">
        <w:rPr>
          <w:b/>
          <w:bCs/>
        </w:rPr>
        <w:t xml:space="preserve"> PRET – </w:t>
      </w:r>
      <w:r>
        <w:rPr>
          <w:b/>
          <w:bCs/>
        </w:rPr>
        <w:t>nav</w:t>
      </w:r>
      <w:r w:rsidRPr="00F052F7">
        <w:rPr>
          <w:bCs/>
        </w:rPr>
        <w:t>,</w:t>
      </w:r>
      <w:r w:rsidRPr="00F052F7">
        <w:rPr>
          <w:b/>
          <w:bCs/>
        </w:rPr>
        <w:t xml:space="preserve"> ATTURAS – </w:t>
      </w:r>
      <w:r>
        <w:rPr>
          <w:b/>
          <w:bCs/>
        </w:rPr>
        <w:t>nav</w:t>
      </w:r>
      <w:r w:rsidRPr="00F052F7">
        <w:rPr>
          <w:color w:val="000000"/>
        </w:rPr>
        <w:t>,</w:t>
      </w:r>
      <w:bookmarkStart w:id="0" w:name="_GoBack"/>
      <w:bookmarkEnd w:id="0"/>
    </w:p>
    <w:p w14:paraId="045530D2" w14:textId="77777777" w:rsidR="00A0506D" w:rsidRPr="0001040C" w:rsidRDefault="00A0506D" w:rsidP="00A0506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bookmarkStart w:id="1" w:name="_Hlk147840730"/>
      <w:r w:rsidRPr="00D45C04">
        <w:t>202</w:t>
      </w:r>
      <w:r>
        <w:t>4</w:t>
      </w:r>
      <w:r w:rsidRPr="00D45C04">
        <w:t xml:space="preserve">. gada </w:t>
      </w:r>
      <w:r>
        <w:t>23</w:t>
      </w:r>
      <w:r w:rsidRPr="00D45C04">
        <w:t>. </w:t>
      </w:r>
      <w:r>
        <w:t>maija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6/20</w:t>
      </w:r>
      <w:r w:rsidRPr="00D45C04">
        <w:rPr>
          <w:bCs/>
        </w:rPr>
        <w:t xml:space="preserve"> “</w:t>
      </w:r>
      <w:r>
        <w:rPr>
          <w:bCs/>
        </w:rPr>
        <w:t xml:space="preserve">Neapbūvēta zemesgabala </w:t>
      </w:r>
      <w:proofErr w:type="spellStart"/>
      <w:r>
        <w:t>Smiltnieku</w:t>
      </w:r>
      <w:proofErr w:type="spellEnd"/>
      <w:r>
        <w:t xml:space="preserve"> ielā 6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t>atsavināšanas uzsākšana un izsoles noteikumu apstiprināšana</w:t>
      </w:r>
      <w:r w:rsidRPr="00D45C04">
        <w:rPr>
          <w:bCs/>
        </w:rPr>
        <w:t>”</w:t>
      </w:r>
      <w:bookmarkEnd w:id="1"/>
      <w:r>
        <w:t xml:space="preserve">, pārdošanai 2024. gada 22. jūlija </w:t>
      </w:r>
      <w:r>
        <w:rPr>
          <w:bCs/>
        </w:rPr>
        <w:t>mutiskā izsolē ar augšupejošu soli</w:t>
      </w:r>
      <w:r>
        <w:t xml:space="preserve"> </w:t>
      </w:r>
      <w:r>
        <w:rPr>
          <w:bCs/>
        </w:rPr>
        <w:t>un pretendentu atlasi starp zemesgabalam piegulošo zemes vienību īpašniekiem,</w:t>
      </w:r>
      <w:r w:rsidRPr="007762B3">
        <w:t xml:space="preserve"> tika nodot</w:t>
      </w:r>
      <w:r>
        <w:t>s</w:t>
      </w:r>
      <w:r w:rsidRPr="007762B3">
        <w:t xml:space="preserve"> </w:t>
      </w:r>
      <w:r>
        <w:rPr>
          <w:bCs/>
        </w:rPr>
        <w:t xml:space="preserve">neapbūvēts zemesgabals </w:t>
      </w:r>
      <w:proofErr w:type="spellStart"/>
      <w:r>
        <w:t>Smiltnieku</w:t>
      </w:r>
      <w:proofErr w:type="spellEnd"/>
      <w:r>
        <w:t xml:space="preserve"> ielā 6, </w:t>
      </w:r>
      <w:r w:rsidRPr="006B56E1">
        <w:t xml:space="preserve">Jelgavā (kadastra </w:t>
      </w:r>
      <w:r>
        <w:t xml:space="preserve">numurs </w:t>
      </w:r>
      <w:bookmarkStart w:id="2" w:name="_Hlk165966578"/>
      <w:r>
        <w:t>09000180201</w:t>
      </w:r>
      <w:bookmarkEnd w:id="2"/>
      <w:r>
        <w:t xml:space="preserve">, kadastra </w:t>
      </w:r>
      <w:r w:rsidRPr="006B56E1">
        <w:rPr>
          <w:bCs/>
        </w:rPr>
        <w:t xml:space="preserve">apzīmējums </w:t>
      </w:r>
      <w:r>
        <w:t>09000180201</w:t>
      </w:r>
      <w:r w:rsidRPr="006B56E1">
        <w:t>,</w:t>
      </w:r>
      <w:r w:rsidRPr="006B56E1">
        <w:rPr>
          <w:bCs/>
        </w:rPr>
        <w:t xml:space="preserve"> platība </w:t>
      </w:r>
      <w:bookmarkStart w:id="3" w:name="_Hlk165966637"/>
      <w:r>
        <w:t>2683 </w:t>
      </w:r>
      <w:bookmarkEnd w:id="3"/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bookmarkStart w:id="4" w:name="_Hlk165967152"/>
      <w:r>
        <w:t>13400</w:t>
      </w:r>
      <w:r w:rsidRPr="00376495">
        <w:t xml:space="preserve">,00 </w:t>
      </w:r>
      <w:proofErr w:type="spellStart"/>
      <w:r w:rsidRPr="00376495">
        <w:rPr>
          <w:i/>
        </w:rPr>
        <w:t>euro</w:t>
      </w:r>
      <w:proofErr w:type="spellEnd"/>
      <w:r>
        <w:t xml:space="preserve"> (trīspadsmit tūkstoši četri simti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bookmarkEnd w:id="4"/>
      <w:r w:rsidRPr="00376495">
        <w:t xml:space="preserve">, </w:t>
      </w:r>
      <w:r>
        <w:t>izsoles soli 1000,00</w:t>
      </w:r>
      <w:r w:rsidRPr="00245B3B">
        <w:t xml:space="preserve">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(viens tūkstotis </w:t>
      </w:r>
      <w:proofErr w:type="spellStart"/>
      <w:r w:rsidRPr="00853402">
        <w:rPr>
          <w:i/>
        </w:rPr>
        <w:t>euro</w:t>
      </w:r>
      <w:proofErr w:type="spellEnd"/>
      <w:r>
        <w:t xml:space="preserve">, 00 centi), nodrošinājumu </w:t>
      </w:r>
      <w:bookmarkStart w:id="5" w:name="_Hlk165967179"/>
      <w:r>
        <w:t xml:space="preserve">1340,00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(viens tūkstotis trīs simti četrdesmit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bookmarkEnd w:id="5"/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533E9159" w14:textId="77777777" w:rsidR="00A0506D" w:rsidRDefault="00A0506D" w:rsidP="00A0506D">
      <w:pPr>
        <w:pStyle w:val="BodyText"/>
        <w:ind w:firstLine="720"/>
        <w:jc w:val="both"/>
      </w:pPr>
      <w:r>
        <w:rPr>
          <w:bCs/>
        </w:rPr>
        <w:t xml:space="preserve">Uz neapbūvēta zemesgabala </w:t>
      </w:r>
      <w:proofErr w:type="spellStart"/>
      <w:r>
        <w:t>Smiltnieku</w:t>
      </w:r>
      <w:proofErr w:type="spellEnd"/>
      <w:r>
        <w:t xml:space="preserve"> ielā 6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Pr="004D21EB">
        <w:rPr>
          <w:bCs/>
        </w:rPr>
        <w:t xml:space="preserve"> 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22. jūlijā pieņēma lēmumu Nr. 8/1 “Neapbūvēta zemesgabala </w:t>
      </w:r>
      <w:proofErr w:type="spellStart"/>
      <w:r>
        <w:t>Smiltnieku</w:t>
      </w:r>
      <w:proofErr w:type="spellEnd"/>
      <w:r>
        <w:t xml:space="preserve"> ielā 6</w:t>
      </w:r>
      <w:r>
        <w:rPr>
          <w:bCs/>
        </w:rPr>
        <w:t>, Jelgavā izsoles atzīšana par nenotikušu”</w:t>
      </w:r>
      <w:r w:rsidRPr="00D9263B">
        <w:t>.</w:t>
      </w:r>
    </w:p>
    <w:p w14:paraId="225AF1DA" w14:textId="77777777" w:rsidR="00A0506D" w:rsidRDefault="00A0506D" w:rsidP="00A0506D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15FD0EF7" w14:textId="77777777" w:rsidR="00A0506D" w:rsidRDefault="00A0506D" w:rsidP="00A0506D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2. augustā </w:t>
      </w:r>
      <w:r>
        <w:rPr>
          <w:bCs/>
        </w:rPr>
        <w:t xml:space="preserve">pieņēma lēmumu </w:t>
      </w:r>
      <w:r>
        <w:t>Nr. 6/3 “</w:t>
      </w:r>
      <w:r>
        <w:rPr>
          <w:bCs/>
        </w:rPr>
        <w:t xml:space="preserve">Neapbūvēta zemesgabala </w:t>
      </w:r>
      <w:proofErr w:type="spellStart"/>
      <w:r>
        <w:t>Smiltnieku</w:t>
      </w:r>
      <w:proofErr w:type="spellEnd"/>
      <w:r>
        <w:t xml:space="preserve"> ielā 6,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neapbūvēta zemesgabala </w:t>
      </w:r>
      <w:proofErr w:type="spellStart"/>
      <w:r>
        <w:t>Smiltnieku</w:t>
      </w:r>
      <w:proofErr w:type="spellEnd"/>
      <w:r>
        <w:t xml:space="preserve"> ielā 6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>
        <w:rPr>
          <w:bCs/>
        </w:rPr>
        <w:t>17,91</w:t>
      </w:r>
      <w:r>
        <w:t xml:space="preserve"> (septiņpadsmit un 91 simtdaļa)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>
        <w:t>11000,00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vienpadsmit tūkstoši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 xml:space="preserve">, izsoles soli 1000,00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tūkstotis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1100,00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viens simts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2833DA3F" w14:textId="77777777" w:rsidR="00A0506D" w:rsidRDefault="00A0506D" w:rsidP="00A0506D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D45C04">
        <w:t>202</w:t>
      </w:r>
      <w:r>
        <w:t>4</w:t>
      </w:r>
      <w:r w:rsidRPr="00D45C04">
        <w:t xml:space="preserve">. gada </w:t>
      </w:r>
      <w:r>
        <w:t>23</w:t>
      </w:r>
      <w:r w:rsidRPr="00D45C04">
        <w:t>. </w:t>
      </w:r>
      <w:r>
        <w:t>maija</w:t>
      </w:r>
      <w:r w:rsidRPr="00D45C04">
        <w:t xml:space="preserve"> </w:t>
      </w:r>
      <w:r w:rsidRPr="00D45C04">
        <w:rPr>
          <w:bCs/>
        </w:rPr>
        <w:t>lēmumu Nr.</w:t>
      </w:r>
      <w:r>
        <w:rPr>
          <w:bCs/>
        </w:rPr>
        <w:t> 6/20</w:t>
      </w:r>
      <w:r w:rsidRPr="00D45C04">
        <w:rPr>
          <w:bCs/>
        </w:rPr>
        <w:t xml:space="preserve"> “</w:t>
      </w:r>
      <w:r>
        <w:rPr>
          <w:bCs/>
        </w:rPr>
        <w:t xml:space="preserve">Neapbūvēta zemesgabala </w:t>
      </w:r>
      <w:proofErr w:type="spellStart"/>
      <w:r>
        <w:t>Smiltnieku</w:t>
      </w:r>
      <w:proofErr w:type="spellEnd"/>
      <w:r>
        <w:t xml:space="preserve"> ielā 6</w:t>
      </w:r>
      <w:r w:rsidRPr="00D45C04">
        <w:rPr>
          <w:bCs/>
        </w:rPr>
        <w:t xml:space="preserve">, </w:t>
      </w:r>
      <w:r w:rsidRPr="00D45C04">
        <w:t xml:space="preserve">Jelgavā </w:t>
      </w:r>
      <w:r>
        <w:t>atsavināšanas uzsākšana un izsoles noteikumu apstiprināšana</w:t>
      </w:r>
      <w:r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 xml:space="preserve">22. jūlijā pieņēma lēmumu Nr. 8/1 “Neapbūvēta zemesgabala </w:t>
      </w:r>
      <w:proofErr w:type="spellStart"/>
      <w:r>
        <w:t>Smiltnieku</w:t>
      </w:r>
      <w:proofErr w:type="spellEnd"/>
      <w:r>
        <w:t xml:space="preserve"> ielā 6</w:t>
      </w:r>
      <w:r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>
        <w:t>2024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2. augustā </w:t>
      </w:r>
      <w:r>
        <w:rPr>
          <w:bCs/>
        </w:rPr>
        <w:t xml:space="preserve">pieņēma lēmumu </w:t>
      </w:r>
      <w:r>
        <w:t>Nr. 6/3 “</w:t>
      </w:r>
      <w:r>
        <w:rPr>
          <w:bCs/>
        </w:rPr>
        <w:t xml:space="preserve">Neapbūvēta zemesgabala </w:t>
      </w:r>
      <w:proofErr w:type="spellStart"/>
      <w:r>
        <w:t>Smiltnieku</w:t>
      </w:r>
      <w:proofErr w:type="spellEnd"/>
      <w:r>
        <w:t xml:space="preserve"> ielā 6, Jelgavā </w:t>
      </w:r>
      <w:r>
        <w:rPr>
          <w:bCs/>
        </w:rPr>
        <w:t>pārdošana atkārtotā izsolē</w:t>
      </w:r>
      <w:r>
        <w:t>”,</w:t>
      </w:r>
    </w:p>
    <w:p w14:paraId="6848656C" w14:textId="77777777" w:rsidR="00A0506D" w:rsidRDefault="00A0506D" w:rsidP="00A0506D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3C67C577" w14:textId="77777777" w:rsidR="00A0506D" w:rsidRPr="00B51C9C" w:rsidRDefault="00A0506D" w:rsidP="00A0506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40F28EA" w14:textId="77777777" w:rsidR="00A0506D" w:rsidRDefault="00A0506D" w:rsidP="00A0506D">
      <w:pPr>
        <w:pStyle w:val="BodyText2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neapbūvētu zemesgabalu </w:t>
      </w:r>
      <w:proofErr w:type="spellStart"/>
      <w:r>
        <w:t>Smiltnieku</w:t>
      </w:r>
      <w:proofErr w:type="spellEnd"/>
      <w:r>
        <w:t xml:space="preserve"> ielā 6, </w:t>
      </w:r>
      <w:r w:rsidRPr="006B56E1">
        <w:t xml:space="preserve">Jelgavā (kadastra </w:t>
      </w:r>
      <w:r>
        <w:t xml:space="preserve">numurs 09000180201, kadastra </w:t>
      </w:r>
      <w:r w:rsidRPr="006B56E1">
        <w:rPr>
          <w:bCs/>
        </w:rPr>
        <w:t xml:space="preserve">apzīmējums </w:t>
      </w:r>
      <w:r>
        <w:t>09000180201</w:t>
      </w:r>
      <w:r w:rsidRPr="006B56E1">
        <w:t>,</w:t>
      </w:r>
      <w:r w:rsidRPr="006B56E1">
        <w:rPr>
          <w:bCs/>
        </w:rPr>
        <w:t xml:space="preserve"> platība </w:t>
      </w:r>
      <w:r>
        <w:t>2683 </w:t>
      </w:r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>
        <w:t xml:space="preserve">, </w:t>
      </w:r>
      <w:r>
        <w:rPr>
          <w:bCs/>
        </w:rPr>
        <w:t>pārdodot to atkārtotā mutiskā izsolē ar augšupejošu soli un pretendentu atlasi starp zemesgabalam piegulošo zemes vienību īpašniekiem.</w:t>
      </w:r>
    </w:p>
    <w:p w14:paraId="04A18C2D" w14:textId="77777777" w:rsidR="00A0506D" w:rsidRDefault="00A0506D" w:rsidP="00A0506D">
      <w:pPr>
        <w:pStyle w:val="BodyText2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 xml:space="preserve">neapbūvēta zemesgabala </w:t>
      </w:r>
      <w:proofErr w:type="spellStart"/>
      <w:r>
        <w:t>Smiltnieku</w:t>
      </w:r>
      <w:proofErr w:type="spellEnd"/>
      <w:r>
        <w:t xml:space="preserve"> ielā 6,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>
        <w:t>11000,00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vienpadsmit tūkstoši </w:t>
      </w:r>
      <w:proofErr w:type="spellStart"/>
      <w:r w:rsidRPr="00B727E2">
        <w:rPr>
          <w:i/>
        </w:rPr>
        <w:t>euro</w:t>
      </w:r>
      <w:proofErr w:type="spellEnd"/>
      <w:r>
        <w:t>, 00 </w:t>
      </w:r>
      <w:r w:rsidRPr="009D3CC3">
        <w:t>centi</w:t>
      </w:r>
      <w:r w:rsidRPr="00B727E2">
        <w:t>)</w:t>
      </w:r>
      <w:r>
        <w:t xml:space="preserve">, izsoles soli 1000,00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tūkstotis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1100,00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viens simts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448B54DE" w14:textId="77777777" w:rsidR="00A0506D" w:rsidRPr="00665C20" w:rsidRDefault="00A0506D" w:rsidP="00A0506D">
      <w:pPr>
        <w:pStyle w:val="BodyText2"/>
        <w:numPr>
          <w:ilvl w:val="0"/>
          <w:numId w:val="11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neapbūvēta zemesgabala </w:t>
      </w:r>
      <w:proofErr w:type="spellStart"/>
      <w:r>
        <w:t>Smiltnieku</w:t>
      </w:r>
      <w:proofErr w:type="spellEnd"/>
      <w:r>
        <w:t xml:space="preserve"> ielā 6,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30439D2B" w14:textId="77777777" w:rsidR="00A0506D" w:rsidRDefault="00A0506D" w:rsidP="00A0506D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 xml:space="preserve">neapbūvēta zemesgabala </w:t>
      </w:r>
      <w:proofErr w:type="spellStart"/>
      <w:r>
        <w:t>Smiltnieku</w:t>
      </w:r>
      <w:proofErr w:type="spellEnd"/>
      <w:r>
        <w:t xml:space="preserve"> ielā 6,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045056E6" w14:textId="77777777" w:rsidR="00904940" w:rsidRDefault="0090494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34CC340" w14:textId="77777777" w:rsidR="0087154F" w:rsidRDefault="0087154F" w:rsidP="005D1396">
      <w:pPr>
        <w:rPr>
          <w:bCs/>
          <w:color w:val="000000"/>
        </w:rPr>
      </w:pPr>
    </w:p>
    <w:p w14:paraId="228890AE" w14:textId="423A921E" w:rsidR="005D1396" w:rsidRPr="00DE726A" w:rsidRDefault="005D1396" w:rsidP="005D139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="00656ACE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C233A0D" w14:textId="77777777" w:rsidR="005D1396" w:rsidRPr="00DE726A" w:rsidRDefault="005D1396" w:rsidP="005D1396">
      <w:pPr>
        <w:rPr>
          <w:color w:val="000000"/>
          <w:lang w:eastAsia="lv-LV"/>
        </w:rPr>
      </w:pPr>
    </w:p>
    <w:p w14:paraId="1E76F292" w14:textId="77777777" w:rsidR="005D1396" w:rsidRPr="00DE726A" w:rsidRDefault="005D1396" w:rsidP="005D1396">
      <w:pPr>
        <w:rPr>
          <w:color w:val="000000"/>
          <w:lang w:eastAsia="lv-LV"/>
        </w:rPr>
      </w:pPr>
    </w:p>
    <w:p w14:paraId="5444899A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45FCC7C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Jelgavas valstspilsētas pašvaldības</w:t>
      </w:r>
    </w:p>
    <w:p w14:paraId="4A348E55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D453230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50DF732" w14:textId="5C045360" w:rsidR="00A26EB9" w:rsidRDefault="00F726E2" w:rsidP="00A26EB9">
      <w:pPr>
        <w:shd w:val="clear" w:color="auto" w:fill="FFFFFF"/>
        <w:jc w:val="both"/>
        <w:rPr>
          <w:bCs/>
        </w:rPr>
      </w:pPr>
      <w:r>
        <w:rPr>
          <w:bCs/>
        </w:rPr>
        <w:t xml:space="preserve">Domes priekšsēdētāja sekretāre </w:t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  <w:i/>
        </w:rPr>
        <w:tab/>
      </w:r>
      <w:r w:rsidR="005D1396" w:rsidRPr="00DE726A">
        <w:rPr>
          <w:bCs/>
        </w:rPr>
        <w:tab/>
      </w:r>
      <w:r w:rsidR="00656ACE">
        <w:rPr>
          <w:bCs/>
        </w:rPr>
        <w:t xml:space="preserve"> </w:t>
      </w:r>
      <w:r w:rsidR="00656ACE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proofErr w:type="spellStart"/>
      <w:r w:rsidR="00A26EB9">
        <w:rPr>
          <w:bCs/>
        </w:rPr>
        <w:t>Ž.Memena</w:t>
      </w:r>
      <w:proofErr w:type="spellEnd"/>
    </w:p>
    <w:p w14:paraId="0316FAC1" w14:textId="7FB012A2" w:rsidR="00342504" w:rsidRPr="00A26EB9" w:rsidRDefault="00D74A43" w:rsidP="00A26EB9">
      <w:pPr>
        <w:shd w:val="clear" w:color="auto" w:fill="FFFFFF"/>
        <w:jc w:val="both"/>
        <w:rPr>
          <w:bCs/>
        </w:rPr>
      </w:pPr>
      <w:r>
        <w:t>2024.</w:t>
      </w:r>
      <w:r w:rsidR="005D1396" w:rsidRPr="00DE726A">
        <w:t xml:space="preserve">gada </w:t>
      </w:r>
      <w:r w:rsidR="00F726E2">
        <w:t>22.augustā</w:t>
      </w:r>
    </w:p>
    <w:sectPr w:rsidR="00342504" w:rsidRPr="00A26EB9" w:rsidSect="00306765">
      <w:headerReference w:type="first" r:id="rId8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DC1CA" w14:textId="77777777" w:rsidR="002B511B" w:rsidRDefault="002B511B">
      <w:r>
        <w:separator/>
      </w:r>
    </w:p>
  </w:endnote>
  <w:endnote w:type="continuationSeparator" w:id="0">
    <w:p w14:paraId="5DD2CD1B" w14:textId="77777777" w:rsidR="002B511B" w:rsidRDefault="002B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BA88B" w14:textId="77777777" w:rsidR="002B511B" w:rsidRDefault="002B511B">
      <w:r>
        <w:separator/>
      </w:r>
    </w:p>
  </w:footnote>
  <w:footnote w:type="continuationSeparator" w:id="0">
    <w:p w14:paraId="2667E490" w14:textId="77777777" w:rsidR="002B511B" w:rsidRDefault="002B5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2561"/>
    <w:multiLevelType w:val="hybridMultilevel"/>
    <w:tmpl w:val="8F6A3B48"/>
    <w:lvl w:ilvl="0" w:tplc="5888E97A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C96F8F"/>
    <w:multiLevelType w:val="hybridMultilevel"/>
    <w:tmpl w:val="1D3AAACE"/>
    <w:lvl w:ilvl="0" w:tplc="8756824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7436EE"/>
    <w:multiLevelType w:val="hybridMultilevel"/>
    <w:tmpl w:val="AEE2A8B4"/>
    <w:lvl w:ilvl="0" w:tplc="7E9489B6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DD4ABA"/>
    <w:multiLevelType w:val="hybridMultilevel"/>
    <w:tmpl w:val="549A1F2C"/>
    <w:lvl w:ilvl="0" w:tplc="68AE53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31DFD"/>
    <w:multiLevelType w:val="multilevel"/>
    <w:tmpl w:val="440C0B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54C602AA"/>
    <w:multiLevelType w:val="multilevel"/>
    <w:tmpl w:val="48AC82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5D06"/>
    <w:rsid w:val="00076D9D"/>
    <w:rsid w:val="0009789F"/>
    <w:rsid w:val="000A41C4"/>
    <w:rsid w:val="000C4CB0"/>
    <w:rsid w:val="000C74F9"/>
    <w:rsid w:val="000E4EB6"/>
    <w:rsid w:val="001134A3"/>
    <w:rsid w:val="00113784"/>
    <w:rsid w:val="00126D62"/>
    <w:rsid w:val="00140D7C"/>
    <w:rsid w:val="00157FB5"/>
    <w:rsid w:val="00197F0A"/>
    <w:rsid w:val="001A03F5"/>
    <w:rsid w:val="001B2E18"/>
    <w:rsid w:val="001C0CBF"/>
    <w:rsid w:val="001C104F"/>
    <w:rsid w:val="001C629A"/>
    <w:rsid w:val="001C6392"/>
    <w:rsid w:val="002051D3"/>
    <w:rsid w:val="00221A03"/>
    <w:rsid w:val="00222099"/>
    <w:rsid w:val="00233F7E"/>
    <w:rsid w:val="002438AA"/>
    <w:rsid w:val="00245C19"/>
    <w:rsid w:val="002848A6"/>
    <w:rsid w:val="002914DE"/>
    <w:rsid w:val="0029227E"/>
    <w:rsid w:val="002A71EA"/>
    <w:rsid w:val="002A759F"/>
    <w:rsid w:val="002B511B"/>
    <w:rsid w:val="002D32A2"/>
    <w:rsid w:val="002D745A"/>
    <w:rsid w:val="002E4AFD"/>
    <w:rsid w:val="00306765"/>
    <w:rsid w:val="0031251F"/>
    <w:rsid w:val="00342504"/>
    <w:rsid w:val="00355CF1"/>
    <w:rsid w:val="00390727"/>
    <w:rsid w:val="00393F63"/>
    <w:rsid w:val="003959A1"/>
    <w:rsid w:val="003B6E7A"/>
    <w:rsid w:val="003C169A"/>
    <w:rsid w:val="003C6F78"/>
    <w:rsid w:val="003D12D3"/>
    <w:rsid w:val="003D5C89"/>
    <w:rsid w:val="00424116"/>
    <w:rsid w:val="004407DF"/>
    <w:rsid w:val="0044759D"/>
    <w:rsid w:val="0049090D"/>
    <w:rsid w:val="004A07D3"/>
    <w:rsid w:val="004C42B2"/>
    <w:rsid w:val="004D47D9"/>
    <w:rsid w:val="004E2209"/>
    <w:rsid w:val="004F693A"/>
    <w:rsid w:val="00503BF4"/>
    <w:rsid w:val="005067C8"/>
    <w:rsid w:val="00515DEF"/>
    <w:rsid w:val="00533241"/>
    <w:rsid w:val="00540422"/>
    <w:rsid w:val="00560FB3"/>
    <w:rsid w:val="00577970"/>
    <w:rsid w:val="005931AB"/>
    <w:rsid w:val="005A7EB3"/>
    <w:rsid w:val="005D07C7"/>
    <w:rsid w:val="005D1396"/>
    <w:rsid w:val="005F07BD"/>
    <w:rsid w:val="0060175D"/>
    <w:rsid w:val="00602B51"/>
    <w:rsid w:val="00611409"/>
    <w:rsid w:val="00617105"/>
    <w:rsid w:val="0063151B"/>
    <w:rsid w:val="00631B8B"/>
    <w:rsid w:val="0063637A"/>
    <w:rsid w:val="006457D0"/>
    <w:rsid w:val="00656ACE"/>
    <w:rsid w:val="0066057F"/>
    <w:rsid w:val="0066324F"/>
    <w:rsid w:val="00683A60"/>
    <w:rsid w:val="006B6B74"/>
    <w:rsid w:val="006C2B5C"/>
    <w:rsid w:val="006C554A"/>
    <w:rsid w:val="006D62C3"/>
    <w:rsid w:val="006F39E4"/>
    <w:rsid w:val="006F3F41"/>
    <w:rsid w:val="00710C1F"/>
    <w:rsid w:val="00720161"/>
    <w:rsid w:val="007346CE"/>
    <w:rsid w:val="00736CA5"/>
    <w:rsid w:val="007419F0"/>
    <w:rsid w:val="0075592E"/>
    <w:rsid w:val="0076543C"/>
    <w:rsid w:val="0078185E"/>
    <w:rsid w:val="007F54F5"/>
    <w:rsid w:val="00802131"/>
    <w:rsid w:val="00807AB7"/>
    <w:rsid w:val="00814062"/>
    <w:rsid w:val="00827057"/>
    <w:rsid w:val="00835F60"/>
    <w:rsid w:val="0084174C"/>
    <w:rsid w:val="00845303"/>
    <w:rsid w:val="008562DC"/>
    <w:rsid w:val="0087154F"/>
    <w:rsid w:val="00880030"/>
    <w:rsid w:val="00892EB6"/>
    <w:rsid w:val="008D0052"/>
    <w:rsid w:val="008F7DCE"/>
    <w:rsid w:val="00904940"/>
    <w:rsid w:val="00906A34"/>
    <w:rsid w:val="00931E26"/>
    <w:rsid w:val="00942BA3"/>
    <w:rsid w:val="00946181"/>
    <w:rsid w:val="0097415D"/>
    <w:rsid w:val="009C00E0"/>
    <w:rsid w:val="009E1D1E"/>
    <w:rsid w:val="00A0506D"/>
    <w:rsid w:val="00A11FFC"/>
    <w:rsid w:val="00A26EB9"/>
    <w:rsid w:val="00A37CDF"/>
    <w:rsid w:val="00A55634"/>
    <w:rsid w:val="00A61C73"/>
    <w:rsid w:val="00A86047"/>
    <w:rsid w:val="00A867C4"/>
    <w:rsid w:val="00AA6D58"/>
    <w:rsid w:val="00AE7C7A"/>
    <w:rsid w:val="00B03FD3"/>
    <w:rsid w:val="00B35B4C"/>
    <w:rsid w:val="00B51C9C"/>
    <w:rsid w:val="00B64D4D"/>
    <w:rsid w:val="00B746FE"/>
    <w:rsid w:val="00BB330D"/>
    <w:rsid w:val="00BB3322"/>
    <w:rsid w:val="00BB795F"/>
    <w:rsid w:val="00BC0063"/>
    <w:rsid w:val="00BC0BAC"/>
    <w:rsid w:val="00BF3F61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74A43"/>
    <w:rsid w:val="00DC12B7"/>
    <w:rsid w:val="00DC5428"/>
    <w:rsid w:val="00DC7553"/>
    <w:rsid w:val="00E10422"/>
    <w:rsid w:val="00E3404B"/>
    <w:rsid w:val="00E423EB"/>
    <w:rsid w:val="00E52BA3"/>
    <w:rsid w:val="00E61AB9"/>
    <w:rsid w:val="00E656E6"/>
    <w:rsid w:val="00EA770A"/>
    <w:rsid w:val="00EB10AE"/>
    <w:rsid w:val="00EC3FC4"/>
    <w:rsid w:val="00EC4C76"/>
    <w:rsid w:val="00EC518D"/>
    <w:rsid w:val="00ED3F64"/>
    <w:rsid w:val="00EF7AF7"/>
    <w:rsid w:val="00F052F7"/>
    <w:rsid w:val="00F45FC8"/>
    <w:rsid w:val="00F47615"/>
    <w:rsid w:val="00F72368"/>
    <w:rsid w:val="00F726E2"/>
    <w:rsid w:val="00F848CF"/>
    <w:rsid w:val="00FB6B06"/>
    <w:rsid w:val="00FB7367"/>
    <w:rsid w:val="00FD76F7"/>
    <w:rsid w:val="00FE2A2C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8A03A53"/>
  <w15:docId w15:val="{6AC05576-D2CB-4C0C-8619-6AA343C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A26EB9"/>
    <w:rPr>
      <w:b/>
      <w:bCs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A26EB9"/>
    <w:rPr>
      <w:sz w:val="24"/>
      <w:lang w:eastAsia="en-US"/>
    </w:rPr>
  </w:style>
  <w:style w:type="paragraph" w:styleId="ListParagraph">
    <w:name w:val="List Paragraph"/>
    <w:aliases w:val="2,Bullet list,Colorful List - Accent 12,H&amp;P List Paragraph,List Paragraph1,Normal bullet 2,Saraksta rindkopa1,Strip,virsraksts3,Numbered Para 1,Dot pt,No Spacing1,List Paragraph Char Char Char,Indicator Text,Bullet 1,Bullet Points"/>
    <w:basedOn w:val="Normal"/>
    <w:link w:val="ListParagraphChar"/>
    <w:uiPriority w:val="34"/>
    <w:qFormat/>
    <w:rsid w:val="00A26EB9"/>
    <w:pPr>
      <w:ind w:left="720"/>
      <w:contextualSpacing/>
    </w:pPr>
  </w:style>
  <w:style w:type="character" w:customStyle="1" w:styleId="ListParagraphChar">
    <w:name w:val="List Paragraph Char"/>
    <w:aliases w:val="2 Char,Bullet list Char,Colorful List - Accent 12 Char,H&amp;P List Paragraph Char,List Paragraph1 Char,Normal bullet 2 Char,Saraksta rindkopa1 Char,Strip Char,virsraksts3 Char,Numbered Para 1 Char,Dot pt Char,No Spacing1 Char"/>
    <w:link w:val="ListParagraph"/>
    <w:uiPriority w:val="34"/>
    <w:qFormat/>
    <w:locked/>
    <w:rsid w:val="00A26EB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907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0727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71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DB25B-581D-4A5C-B653-09DC5E78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2739</Words>
  <Characters>1562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2024-08-23T10:19:00Z</cp:lastPrinted>
  <dcterms:created xsi:type="dcterms:W3CDTF">2024-08-23T10:20:00Z</dcterms:created>
  <dcterms:modified xsi:type="dcterms:W3CDTF">2024-08-23T10:22:00Z</dcterms:modified>
</cp:coreProperties>
</file>