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8F86" w14:textId="21E214DC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DA89C1C" w14:textId="77777777" w:rsidTr="007346CE">
        <w:tc>
          <w:tcPr>
            <w:tcW w:w="7905" w:type="dxa"/>
          </w:tcPr>
          <w:p w14:paraId="42EBDE39" w14:textId="66E3EB71" w:rsidR="00E61AB9" w:rsidRDefault="005B391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26329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E26329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20795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DB902AD" w14:textId="128AA11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025B4">
              <w:rPr>
                <w:bCs/>
                <w:szCs w:val="44"/>
                <w:lang w:val="lv-LV"/>
              </w:rPr>
              <w:t>12/</w:t>
            </w:r>
            <w:r w:rsidR="00BB2C3D">
              <w:rPr>
                <w:bCs/>
                <w:szCs w:val="44"/>
                <w:lang w:val="lv-LV"/>
              </w:rPr>
              <w:t>5</w:t>
            </w:r>
          </w:p>
        </w:tc>
      </w:tr>
    </w:tbl>
    <w:p w14:paraId="7879C2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90AF4B2" w14:textId="2B2D4651" w:rsidR="00207956" w:rsidRPr="00881563" w:rsidRDefault="00207956" w:rsidP="004C6E27">
      <w:pPr>
        <w:pBdr>
          <w:bottom w:val="single" w:sz="4" w:space="1" w:color="auto"/>
        </w:pBdr>
        <w:jc w:val="center"/>
        <w:rPr>
          <w:rFonts w:eastAsia="Calibri"/>
          <w:b/>
          <w:bCs/>
          <w:iCs/>
        </w:rPr>
      </w:pPr>
      <w:r w:rsidRPr="00881563">
        <w:rPr>
          <w:rFonts w:eastAsia="Calibri"/>
          <w:b/>
          <w:bCs/>
          <w:iCs/>
        </w:rPr>
        <w:t>PAR DALĪBU</w:t>
      </w:r>
      <w:r w:rsidR="00541EF9">
        <w:rPr>
          <w:rFonts w:eastAsia="Calibri"/>
          <w:b/>
          <w:bCs/>
          <w:iCs/>
        </w:rPr>
        <w:t xml:space="preserve"> </w:t>
      </w:r>
      <w:r w:rsidRPr="00881563">
        <w:rPr>
          <w:rFonts w:eastAsia="Calibri"/>
          <w:b/>
          <w:bCs/>
          <w:iCs/>
        </w:rPr>
        <w:t>PROJEKTĀ</w:t>
      </w:r>
      <w:r w:rsidR="0069563B" w:rsidRPr="00881563">
        <w:rPr>
          <w:rFonts w:eastAsia="Calibri"/>
          <w:b/>
          <w:bCs/>
          <w:iCs/>
        </w:rPr>
        <w:t xml:space="preserve"> </w:t>
      </w:r>
      <w:r w:rsidRPr="00881563">
        <w:rPr>
          <w:rFonts w:eastAsia="Calibri"/>
          <w:b/>
          <w:bCs/>
          <w:iCs/>
        </w:rPr>
        <w:t>“</w:t>
      </w:r>
      <w:r w:rsidR="00541EF9">
        <w:rPr>
          <w:rFonts w:eastAsia="Calibri"/>
          <w:b/>
          <w:bCs/>
          <w:iCs/>
        </w:rPr>
        <w:t xml:space="preserve">ĀRKĀRTAS SITUĀCIJU RISKU PĀRVALDĪBAS SPĒJU STIPRINĀŠANA, VEICINOT PUBLISKĀ SEKTORA UN SABIEDRĪBAS SADARBĪBU” </w:t>
      </w:r>
    </w:p>
    <w:p w14:paraId="74EEDB4C" w14:textId="77777777" w:rsidR="00207956" w:rsidRPr="00207956" w:rsidRDefault="00207956" w:rsidP="00207956"/>
    <w:p w14:paraId="49FC1B47" w14:textId="78210DDD" w:rsidR="008025B4" w:rsidRDefault="00BB2C3D" w:rsidP="008025B4">
      <w:pPr>
        <w:pStyle w:val="BodyText"/>
        <w:jc w:val="both"/>
        <w:rPr>
          <w:szCs w:val="24"/>
        </w:rPr>
      </w:pPr>
      <w:r>
        <w:rPr>
          <w:b/>
          <w:bCs/>
        </w:rPr>
        <w:t>Atklāti balsojot: PAR – 10</w:t>
      </w:r>
      <w:r w:rsidR="008025B4" w:rsidRPr="006A36A0">
        <w:rPr>
          <w:b/>
          <w:bCs/>
        </w:rPr>
        <w:t xml:space="preserve"> </w:t>
      </w:r>
      <w:r w:rsidR="008025B4" w:rsidRPr="006A36A0">
        <w:rPr>
          <w:bCs/>
        </w:rPr>
        <w:t>(</w:t>
      </w:r>
      <w:proofErr w:type="spellStart"/>
      <w:r w:rsidR="008025B4" w:rsidRPr="006A36A0">
        <w:rPr>
          <w:bCs/>
        </w:rPr>
        <w:t>R.Vectirāne</w:t>
      </w:r>
      <w:proofErr w:type="spellEnd"/>
      <w:r w:rsidR="008025B4" w:rsidRPr="006A36A0">
        <w:rPr>
          <w:bCs/>
        </w:rPr>
        <w:t xml:space="preserve">, </w:t>
      </w:r>
      <w:proofErr w:type="spellStart"/>
      <w:r w:rsidR="008025B4" w:rsidRPr="006A36A0">
        <w:rPr>
          <w:bCs/>
        </w:rPr>
        <w:t>V.Ļevčenoks</w:t>
      </w:r>
      <w:proofErr w:type="spellEnd"/>
      <w:r w:rsidR="008025B4" w:rsidRPr="006A36A0">
        <w:rPr>
          <w:bCs/>
        </w:rPr>
        <w:t xml:space="preserve">, </w:t>
      </w:r>
      <w:proofErr w:type="spellStart"/>
      <w:r w:rsidR="008025B4" w:rsidRPr="006A36A0">
        <w:rPr>
          <w:bCs/>
        </w:rPr>
        <w:t>M.Buškevics</w:t>
      </w:r>
      <w:proofErr w:type="spellEnd"/>
      <w:r w:rsidR="008025B4" w:rsidRPr="006A36A0">
        <w:rPr>
          <w:bCs/>
        </w:rPr>
        <w:t xml:space="preserve">, </w:t>
      </w:r>
      <w:proofErr w:type="spellStart"/>
      <w:r w:rsidR="008025B4" w:rsidRPr="006A36A0">
        <w:rPr>
          <w:bCs/>
        </w:rPr>
        <w:t>I.Bandeniece</w:t>
      </w:r>
      <w:proofErr w:type="spellEnd"/>
      <w:r w:rsidR="008025B4" w:rsidRPr="006A36A0">
        <w:rPr>
          <w:bCs/>
        </w:rPr>
        <w:t xml:space="preserve">, </w:t>
      </w:r>
      <w:proofErr w:type="spellStart"/>
      <w:r w:rsidR="008025B4" w:rsidRPr="006A36A0">
        <w:rPr>
          <w:bCs/>
        </w:rPr>
        <w:t>I.Priževoite</w:t>
      </w:r>
      <w:proofErr w:type="spellEnd"/>
      <w:r w:rsidR="008025B4" w:rsidRPr="006A36A0">
        <w:rPr>
          <w:bCs/>
        </w:rPr>
        <w:t xml:space="preserve">, </w:t>
      </w:r>
      <w:proofErr w:type="spellStart"/>
      <w:r w:rsidR="008025B4" w:rsidRPr="006A36A0">
        <w:rPr>
          <w:bCs/>
        </w:rPr>
        <w:t>J.Strods</w:t>
      </w:r>
      <w:proofErr w:type="spellEnd"/>
      <w:r w:rsidR="008025B4" w:rsidRPr="006A36A0">
        <w:rPr>
          <w:bCs/>
        </w:rPr>
        <w:t xml:space="preserve">, </w:t>
      </w:r>
      <w:proofErr w:type="spellStart"/>
      <w:r w:rsidR="008025B4" w:rsidRPr="006A36A0">
        <w:rPr>
          <w:bCs/>
        </w:rPr>
        <w:t>R.Šlegelmilhs</w:t>
      </w:r>
      <w:proofErr w:type="spellEnd"/>
      <w:r w:rsidR="008025B4" w:rsidRPr="006A36A0">
        <w:rPr>
          <w:bCs/>
        </w:rPr>
        <w:t xml:space="preserve">, </w:t>
      </w:r>
      <w:proofErr w:type="spellStart"/>
      <w:r w:rsidR="008025B4" w:rsidRPr="006A36A0">
        <w:rPr>
          <w:bCs/>
        </w:rPr>
        <w:t>U.Dūmiņš</w:t>
      </w:r>
      <w:proofErr w:type="spellEnd"/>
      <w:r w:rsidR="008025B4" w:rsidRPr="006A36A0">
        <w:rPr>
          <w:bCs/>
        </w:rPr>
        <w:t xml:space="preserve">, </w:t>
      </w:r>
      <w:proofErr w:type="spellStart"/>
      <w:r w:rsidR="008025B4" w:rsidRPr="006A36A0">
        <w:rPr>
          <w:bCs/>
        </w:rPr>
        <w:t>M.Daģis</w:t>
      </w:r>
      <w:proofErr w:type="spellEnd"/>
      <w:r w:rsidR="008025B4" w:rsidRPr="006A36A0">
        <w:rPr>
          <w:bCs/>
        </w:rPr>
        <w:t xml:space="preserve">, </w:t>
      </w:r>
      <w:proofErr w:type="spellStart"/>
      <w:r w:rsidR="008025B4" w:rsidRPr="006A36A0">
        <w:rPr>
          <w:bCs/>
        </w:rPr>
        <w:t>A.Eihvalds</w:t>
      </w:r>
      <w:proofErr w:type="spellEnd"/>
      <w:r w:rsidR="008025B4" w:rsidRPr="006A36A0">
        <w:rPr>
          <w:bCs/>
        </w:rPr>
        <w:t>),</w:t>
      </w:r>
      <w:r w:rsidR="008025B4" w:rsidRPr="006A36A0">
        <w:rPr>
          <w:b/>
          <w:bCs/>
        </w:rPr>
        <w:t xml:space="preserve"> PRET – </w:t>
      </w:r>
      <w:r>
        <w:rPr>
          <w:b/>
          <w:bCs/>
        </w:rPr>
        <w:t xml:space="preserve">1 </w:t>
      </w:r>
      <w:r w:rsidRPr="00BB2C3D">
        <w:rPr>
          <w:bCs/>
        </w:rPr>
        <w:t>(</w:t>
      </w:r>
      <w:proofErr w:type="spellStart"/>
      <w:r w:rsidRPr="00BB2C3D">
        <w:rPr>
          <w:bCs/>
        </w:rPr>
        <w:t>A.Pagors</w:t>
      </w:r>
      <w:proofErr w:type="spellEnd"/>
      <w:r w:rsidRPr="00BB2C3D">
        <w:rPr>
          <w:bCs/>
        </w:rPr>
        <w:t>)</w:t>
      </w:r>
      <w:r w:rsidR="008025B4" w:rsidRPr="006A36A0">
        <w:rPr>
          <w:bCs/>
        </w:rPr>
        <w:t>,</w:t>
      </w:r>
      <w:r w:rsidR="008025B4" w:rsidRPr="006A36A0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BB2C3D">
        <w:rPr>
          <w:bCs/>
        </w:rPr>
        <w:t>(</w:t>
      </w:r>
      <w:proofErr w:type="spellStart"/>
      <w:r w:rsidRPr="00BB2C3D">
        <w:rPr>
          <w:bCs/>
        </w:rPr>
        <w:t>G.Kurlovičs</w:t>
      </w:r>
      <w:proofErr w:type="spellEnd"/>
      <w:r w:rsidRPr="00BB2C3D">
        <w:rPr>
          <w:bCs/>
        </w:rPr>
        <w:t xml:space="preserve">, </w:t>
      </w:r>
      <w:proofErr w:type="spellStart"/>
      <w:r w:rsidRPr="00BB2C3D">
        <w:rPr>
          <w:bCs/>
        </w:rPr>
        <w:t>A.Rublis</w:t>
      </w:r>
      <w:proofErr w:type="spellEnd"/>
      <w:r w:rsidRPr="00BB2C3D">
        <w:rPr>
          <w:bCs/>
        </w:rPr>
        <w:t xml:space="preserve">, </w:t>
      </w:r>
      <w:proofErr w:type="spellStart"/>
      <w:r w:rsidRPr="00BB2C3D">
        <w:rPr>
          <w:bCs/>
        </w:rPr>
        <w:t>A.Tomašūns</w:t>
      </w:r>
      <w:proofErr w:type="spellEnd"/>
      <w:r w:rsidRPr="00BB2C3D">
        <w:rPr>
          <w:bCs/>
        </w:rPr>
        <w:t>)</w:t>
      </w:r>
      <w:r w:rsidR="008025B4" w:rsidRPr="00BB2C3D">
        <w:rPr>
          <w:color w:val="000000"/>
        </w:rPr>
        <w:t>,</w:t>
      </w:r>
    </w:p>
    <w:p w14:paraId="7E4A7054" w14:textId="44F79CBC" w:rsidR="00D21503" w:rsidRDefault="0069563B" w:rsidP="004C6E27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 xml:space="preserve">Saskaņā ar </w:t>
      </w:r>
      <w:r>
        <w:rPr>
          <w:szCs w:val="24"/>
          <w:lang w:eastAsia="lv-LV"/>
        </w:rPr>
        <w:t xml:space="preserve">Pašvaldību likuma 4.panta pirmās daļas </w:t>
      </w:r>
      <w:r w:rsidR="00E64F13">
        <w:rPr>
          <w:szCs w:val="24"/>
          <w:lang w:eastAsia="lv-LV"/>
        </w:rPr>
        <w:t>18</w:t>
      </w:r>
      <w:r>
        <w:rPr>
          <w:szCs w:val="24"/>
          <w:lang w:eastAsia="lv-LV"/>
        </w:rPr>
        <w:t>.punktu</w:t>
      </w:r>
      <w:r w:rsidR="00954D2F">
        <w:rPr>
          <w:szCs w:val="24"/>
          <w:lang w:eastAsia="lv-LV"/>
        </w:rPr>
        <w:t xml:space="preserve">, </w:t>
      </w:r>
      <w:r w:rsidR="00AE774C" w:rsidRPr="00AE774C">
        <w:rPr>
          <w:szCs w:val="24"/>
          <w:lang w:eastAsia="lv-LV"/>
        </w:rPr>
        <w:t>Ministru kabineta 20</w:t>
      </w:r>
      <w:r w:rsidR="000A1132">
        <w:rPr>
          <w:szCs w:val="24"/>
          <w:lang w:eastAsia="lv-LV"/>
        </w:rPr>
        <w:t>0</w:t>
      </w:r>
      <w:r w:rsidR="00AE774C" w:rsidRPr="00AE774C">
        <w:rPr>
          <w:szCs w:val="24"/>
          <w:lang w:eastAsia="lv-LV"/>
        </w:rPr>
        <w:t>5.</w:t>
      </w:r>
      <w:r w:rsidR="004C6E27">
        <w:rPr>
          <w:szCs w:val="24"/>
          <w:lang w:eastAsia="lv-LV"/>
        </w:rPr>
        <w:t xml:space="preserve"> </w:t>
      </w:r>
      <w:r w:rsidR="00AE774C" w:rsidRPr="00AE774C">
        <w:rPr>
          <w:szCs w:val="24"/>
          <w:lang w:eastAsia="lv-LV"/>
        </w:rPr>
        <w:t>gada 20.</w:t>
      </w:r>
      <w:r w:rsidR="004C6E27">
        <w:rPr>
          <w:szCs w:val="24"/>
          <w:lang w:eastAsia="lv-LV"/>
        </w:rPr>
        <w:t xml:space="preserve"> </w:t>
      </w:r>
      <w:r w:rsidR="00AE774C" w:rsidRPr="00AE774C">
        <w:rPr>
          <w:szCs w:val="24"/>
          <w:lang w:eastAsia="lv-LV"/>
        </w:rPr>
        <w:t>decembra noteikumiem Nr.966 “Noteikumi par mobilizējamo civilās aizsardzības formējumu veidošanas kārtība un finansējums”</w:t>
      </w:r>
      <w:r w:rsidR="00E14E19">
        <w:rPr>
          <w:szCs w:val="24"/>
          <w:lang w:eastAsia="lv-LV"/>
        </w:rPr>
        <w:t>,</w:t>
      </w:r>
      <w:r w:rsidR="00AE774C" w:rsidRPr="00AE774C">
        <w:rPr>
          <w:szCs w:val="24"/>
          <w:lang w:eastAsia="lv-LV"/>
        </w:rPr>
        <w:t xml:space="preserve"> Ministru kabineta 2021.gada 21.decembra rīkojumu Nr.980</w:t>
      </w:r>
      <w:r w:rsidR="00E14E19">
        <w:rPr>
          <w:szCs w:val="24"/>
          <w:lang w:eastAsia="lv-LV"/>
        </w:rPr>
        <w:t xml:space="preserve"> “</w:t>
      </w:r>
      <w:r w:rsidR="00C147CE" w:rsidRPr="00C147CE">
        <w:rPr>
          <w:szCs w:val="24"/>
          <w:lang w:eastAsia="lv-LV"/>
        </w:rPr>
        <w:t xml:space="preserve">Par </w:t>
      </w:r>
      <w:proofErr w:type="spellStart"/>
      <w:r w:rsidR="00C147CE" w:rsidRPr="00C147CE">
        <w:rPr>
          <w:szCs w:val="24"/>
          <w:lang w:eastAsia="lv-LV"/>
        </w:rPr>
        <w:t>Interreg</w:t>
      </w:r>
      <w:proofErr w:type="spellEnd"/>
      <w:r w:rsidR="00C147CE" w:rsidRPr="00C147CE">
        <w:rPr>
          <w:szCs w:val="24"/>
          <w:lang w:eastAsia="lv-LV"/>
        </w:rPr>
        <w:t xml:space="preserve"> Baltijas jūras reģiona trans</w:t>
      </w:r>
      <w:bookmarkStart w:id="0" w:name="_GoBack"/>
      <w:bookmarkEnd w:id="0"/>
      <w:r w:rsidR="00C147CE" w:rsidRPr="00C147CE">
        <w:rPr>
          <w:szCs w:val="24"/>
          <w:lang w:eastAsia="lv-LV"/>
        </w:rPr>
        <w:t>nacionālās sadarbības programmas 2021.–2027. gadam projektu</w:t>
      </w:r>
      <w:r w:rsidR="00E14E19">
        <w:rPr>
          <w:szCs w:val="24"/>
          <w:lang w:eastAsia="lv-LV"/>
        </w:rPr>
        <w:t>”</w:t>
      </w:r>
      <w:r w:rsidR="00954D2F">
        <w:rPr>
          <w:szCs w:val="24"/>
          <w:lang w:eastAsia="lv-LV"/>
        </w:rPr>
        <w:t xml:space="preserve"> </w:t>
      </w:r>
      <w:r w:rsidR="004958FA">
        <w:rPr>
          <w:szCs w:val="24"/>
          <w:lang w:eastAsia="lv-LV"/>
        </w:rPr>
        <w:t>un</w:t>
      </w:r>
      <w:r>
        <w:rPr>
          <w:szCs w:val="24"/>
          <w:lang w:eastAsia="lv-LV"/>
        </w:rPr>
        <w:t xml:space="preserve"> </w:t>
      </w:r>
      <w:proofErr w:type="spellStart"/>
      <w:r w:rsidR="00E14E19">
        <w:rPr>
          <w:szCs w:val="24"/>
          <w:lang w:eastAsia="lv-LV"/>
        </w:rPr>
        <w:t>Interreg</w:t>
      </w:r>
      <w:proofErr w:type="spellEnd"/>
      <w:r w:rsidR="00E14E19">
        <w:rPr>
          <w:szCs w:val="24"/>
          <w:lang w:eastAsia="lv-LV"/>
        </w:rPr>
        <w:t xml:space="preserve"> </w:t>
      </w:r>
      <w:r w:rsidR="004958FA">
        <w:rPr>
          <w:szCs w:val="24"/>
          <w:lang w:eastAsia="lv-LV"/>
        </w:rPr>
        <w:t xml:space="preserve">Baltijas jūras reģiona </w:t>
      </w:r>
      <w:r w:rsidR="00C147CE" w:rsidRPr="00C147CE">
        <w:rPr>
          <w:szCs w:val="24"/>
          <w:lang w:eastAsia="lv-LV"/>
        </w:rPr>
        <w:t>transnacionālās sadarbības</w:t>
      </w:r>
      <w:r w:rsidR="00C147CE">
        <w:rPr>
          <w:szCs w:val="24"/>
          <w:lang w:eastAsia="lv-LV"/>
        </w:rPr>
        <w:t xml:space="preserve"> </w:t>
      </w:r>
      <w:r w:rsidR="004958FA">
        <w:rPr>
          <w:szCs w:val="24"/>
          <w:lang w:eastAsia="lv-LV"/>
        </w:rPr>
        <w:t>programmas izsludināto projektu konkursu</w:t>
      </w:r>
      <w:r w:rsidR="007C6679">
        <w:rPr>
          <w:szCs w:val="24"/>
          <w:lang w:eastAsia="lv-LV"/>
        </w:rPr>
        <w:t xml:space="preserve"> </w:t>
      </w:r>
      <w:r w:rsidR="00C147CE">
        <w:rPr>
          <w:szCs w:val="24"/>
          <w:lang w:eastAsia="lv-LV"/>
        </w:rPr>
        <w:t>1.</w:t>
      </w:r>
      <w:r w:rsidR="007C6679">
        <w:rPr>
          <w:szCs w:val="24"/>
          <w:lang w:eastAsia="lv-LV"/>
        </w:rPr>
        <w:t xml:space="preserve"> prioritātes “</w:t>
      </w:r>
      <w:r w:rsidR="007C6679" w:rsidRPr="007C6679">
        <w:rPr>
          <w:szCs w:val="24"/>
          <w:lang w:eastAsia="lv-LV"/>
        </w:rPr>
        <w:t>Inovatīvas sabiedrības</w:t>
      </w:r>
      <w:r w:rsidR="007C6679">
        <w:rPr>
          <w:szCs w:val="24"/>
          <w:lang w:eastAsia="lv-LV"/>
        </w:rPr>
        <w:t>” ietvaros</w:t>
      </w:r>
      <w:r w:rsidR="003A75E5" w:rsidRPr="00AE309F">
        <w:rPr>
          <w:szCs w:val="24"/>
        </w:rPr>
        <w:t>,</w:t>
      </w:r>
      <w:r w:rsidR="00D21503">
        <w:rPr>
          <w:szCs w:val="24"/>
        </w:rPr>
        <w:t xml:space="preserve"> </w:t>
      </w:r>
      <w:r w:rsidR="003D6A1E">
        <w:rPr>
          <w:szCs w:val="24"/>
        </w:rPr>
        <w:t xml:space="preserve">kā arī projekta vadošā partnera Hamburgas pilsētas </w:t>
      </w:r>
      <w:proofErr w:type="spellStart"/>
      <w:r w:rsidR="003D6A1E">
        <w:rPr>
          <w:szCs w:val="24"/>
        </w:rPr>
        <w:t>Altonas</w:t>
      </w:r>
      <w:proofErr w:type="spellEnd"/>
      <w:r w:rsidR="003D6A1E">
        <w:rPr>
          <w:szCs w:val="24"/>
        </w:rPr>
        <w:t xml:space="preserve"> apgabala biroja uzaicinājumu,</w:t>
      </w:r>
    </w:p>
    <w:p w14:paraId="08C44479" w14:textId="77777777" w:rsidR="00E61AB9" w:rsidRDefault="00E61AB9" w:rsidP="00C36D3B">
      <w:pPr>
        <w:pStyle w:val="BodyText"/>
        <w:ind w:firstLine="360"/>
        <w:jc w:val="both"/>
      </w:pPr>
    </w:p>
    <w:p w14:paraId="6C839678" w14:textId="77777777" w:rsidR="00E61AB9" w:rsidRDefault="00B51C9C" w:rsidP="005C462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FDC9801" w14:textId="2940A2C0" w:rsidR="00C23EBF" w:rsidRDefault="00AA5FA3" w:rsidP="00C23EBF">
      <w:pPr>
        <w:pStyle w:val="ListParagraph"/>
        <w:numPr>
          <w:ilvl w:val="0"/>
          <w:numId w:val="11"/>
        </w:numPr>
        <w:jc w:val="both"/>
        <w:rPr>
          <w:bCs/>
        </w:rPr>
      </w:pPr>
      <w:r w:rsidRPr="00451841">
        <w:rPr>
          <w:color w:val="000000" w:themeColor="text1"/>
          <w:lang w:eastAsia="lv-LV"/>
        </w:rPr>
        <w:t xml:space="preserve">Atbalstīt </w:t>
      </w:r>
      <w:r w:rsidR="003D6A1E" w:rsidRPr="00AA700A">
        <w:t xml:space="preserve">Jelgavas </w:t>
      </w:r>
      <w:proofErr w:type="spellStart"/>
      <w:r w:rsidR="003D6A1E" w:rsidRPr="00AA700A">
        <w:t>valstspilsētas</w:t>
      </w:r>
      <w:proofErr w:type="spellEnd"/>
      <w:r w:rsidR="003D6A1E" w:rsidRPr="00AA700A">
        <w:t xml:space="preserve"> pašvaldības iestād</w:t>
      </w:r>
      <w:r w:rsidR="003D6A1E">
        <w:t>es</w:t>
      </w:r>
      <w:r w:rsidR="003D6A1E" w:rsidRPr="00AA700A">
        <w:t xml:space="preserve"> “Jelgavas digitālais centrs”</w:t>
      </w:r>
      <w:r w:rsidR="003D6A1E">
        <w:t xml:space="preserve"> (turpmāk – JVPI “Jelgavas digitālais centrs”)</w:t>
      </w:r>
      <w:r w:rsidR="003D6A1E" w:rsidRPr="00AA700A">
        <w:t xml:space="preserve"> </w:t>
      </w:r>
      <w:r w:rsidR="004958FA">
        <w:rPr>
          <w:color w:val="000000" w:themeColor="text1"/>
          <w:lang w:eastAsia="lv-LV"/>
        </w:rPr>
        <w:t xml:space="preserve">dalību projektā “Ārkārtas situāciju risku pārvaldības spēju stiprināšana, veicinot publiskā sektora un sabiedrības sadarbību” </w:t>
      </w:r>
      <w:r w:rsidR="00B47310">
        <w:rPr>
          <w:bCs/>
        </w:rPr>
        <w:t>(</w:t>
      </w:r>
      <w:r w:rsidR="00B47310" w:rsidRPr="000B2FB4">
        <w:t>turpmāk – Projekts</w:t>
      </w:r>
      <w:r w:rsidR="00B47310">
        <w:rPr>
          <w:bCs/>
        </w:rPr>
        <w:t>).</w:t>
      </w:r>
      <w:r w:rsidR="0094660E">
        <w:rPr>
          <w:bCs/>
        </w:rPr>
        <w:t xml:space="preserve"> </w:t>
      </w:r>
      <w:r w:rsidR="00111C9A">
        <w:rPr>
          <w:bCs/>
        </w:rPr>
        <w:t xml:space="preserve">Projekta kopējās izmaksas plānotas </w:t>
      </w:r>
      <w:r w:rsidR="00111C9A" w:rsidRPr="00111C9A">
        <w:rPr>
          <w:bCs/>
        </w:rPr>
        <w:t>3 158</w:t>
      </w:r>
      <w:r w:rsidR="00111C9A">
        <w:rPr>
          <w:bCs/>
        </w:rPr>
        <w:t> </w:t>
      </w:r>
      <w:r w:rsidR="00111C9A" w:rsidRPr="00111C9A">
        <w:rPr>
          <w:bCs/>
        </w:rPr>
        <w:t>139</w:t>
      </w:r>
      <w:r w:rsidR="00111C9A">
        <w:rPr>
          <w:bCs/>
        </w:rPr>
        <w:t>,00</w:t>
      </w:r>
      <w:r w:rsidR="00111C9A" w:rsidRPr="00111C9A">
        <w:rPr>
          <w:bCs/>
        </w:rPr>
        <w:t xml:space="preserve"> </w:t>
      </w:r>
      <w:proofErr w:type="spellStart"/>
      <w:r w:rsidR="00111C9A" w:rsidRPr="00111C9A">
        <w:rPr>
          <w:bCs/>
          <w:i/>
          <w:iCs/>
        </w:rPr>
        <w:t>euro</w:t>
      </w:r>
      <w:proofErr w:type="spellEnd"/>
      <w:r w:rsidR="00111C9A">
        <w:rPr>
          <w:bCs/>
        </w:rPr>
        <w:t xml:space="preserve"> (t</w:t>
      </w:r>
      <w:r w:rsidR="00111C9A" w:rsidRPr="00111C9A">
        <w:rPr>
          <w:bCs/>
        </w:rPr>
        <w:t xml:space="preserve">rīs miljoni viens simts piecdesmit astoņi tūkstoši viens simts trīsdesmit deviņi </w:t>
      </w:r>
      <w:proofErr w:type="spellStart"/>
      <w:r w:rsidR="00111C9A" w:rsidRPr="00111C9A">
        <w:rPr>
          <w:bCs/>
          <w:i/>
          <w:iCs/>
        </w:rPr>
        <w:t>euro</w:t>
      </w:r>
      <w:proofErr w:type="spellEnd"/>
      <w:r w:rsidR="00111C9A" w:rsidRPr="00111C9A">
        <w:rPr>
          <w:bCs/>
        </w:rPr>
        <w:t xml:space="preserve"> un 00 centi</w:t>
      </w:r>
      <w:r w:rsidR="00111C9A">
        <w:rPr>
          <w:bCs/>
        </w:rPr>
        <w:t>), no tām 2</w:t>
      </w:r>
      <w:r w:rsidR="007C6679">
        <w:rPr>
          <w:bCs/>
        </w:rPr>
        <w:t> </w:t>
      </w:r>
      <w:r w:rsidR="00111C9A">
        <w:rPr>
          <w:bCs/>
        </w:rPr>
        <w:t>526</w:t>
      </w:r>
      <w:r w:rsidR="007C6679">
        <w:rPr>
          <w:bCs/>
        </w:rPr>
        <w:t> </w:t>
      </w:r>
      <w:r w:rsidR="00111C9A">
        <w:rPr>
          <w:bCs/>
        </w:rPr>
        <w:t xml:space="preserve">511,20 </w:t>
      </w:r>
      <w:proofErr w:type="spellStart"/>
      <w:r w:rsidR="00111C9A" w:rsidRPr="007C6679">
        <w:rPr>
          <w:bCs/>
          <w:i/>
          <w:iCs/>
        </w:rPr>
        <w:t>euro</w:t>
      </w:r>
      <w:proofErr w:type="spellEnd"/>
      <w:r w:rsidR="00111C9A">
        <w:rPr>
          <w:bCs/>
        </w:rPr>
        <w:t xml:space="preserve"> (d</w:t>
      </w:r>
      <w:r w:rsidR="00111C9A" w:rsidRPr="00111C9A">
        <w:rPr>
          <w:bCs/>
        </w:rPr>
        <w:t xml:space="preserve">ivi miljoni pieci simti divdesmit seši tūkstoši pieci simti vienpadsmit </w:t>
      </w:r>
      <w:proofErr w:type="spellStart"/>
      <w:r w:rsidR="00111C9A" w:rsidRPr="00111C9A">
        <w:rPr>
          <w:bCs/>
          <w:i/>
          <w:iCs/>
        </w:rPr>
        <w:t>euro</w:t>
      </w:r>
      <w:proofErr w:type="spellEnd"/>
      <w:r w:rsidR="00111C9A" w:rsidRPr="00111C9A">
        <w:rPr>
          <w:bCs/>
        </w:rPr>
        <w:t xml:space="preserve"> un 20 centi</w:t>
      </w:r>
      <w:r w:rsidR="00111C9A">
        <w:rPr>
          <w:bCs/>
        </w:rPr>
        <w:t xml:space="preserve">) ir </w:t>
      </w:r>
      <w:r w:rsidR="00DA5403" w:rsidRPr="00DA5403">
        <w:rPr>
          <w:bCs/>
        </w:rPr>
        <w:t xml:space="preserve">Baltijas jūras reģiona </w:t>
      </w:r>
      <w:proofErr w:type="spellStart"/>
      <w:r w:rsidR="00DA5403" w:rsidRPr="00DA5403">
        <w:rPr>
          <w:bCs/>
        </w:rPr>
        <w:t>Interreg</w:t>
      </w:r>
      <w:proofErr w:type="spellEnd"/>
      <w:r w:rsidR="00DA5403" w:rsidRPr="00DA5403">
        <w:rPr>
          <w:bCs/>
        </w:rPr>
        <w:t xml:space="preserve"> programmas</w:t>
      </w:r>
      <w:r w:rsidR="00DA5403">
        <w:rPr>
          <w:bCs/>
        </w:rPr>
        <w:t xml:space="preserve"> finansējums un </w:t>
      </w:r>
      <w:r w:rsidR="00DA5403" w:rsidRPr="00DA5403">
        <w:rPr>
          <w:bCs/>
        </w:rPr>
        <w:t>631</w:t>
      </w:r>
      <w:r w:rsidR="00DA5403">
        <w:rPr>
          <w:bCs/>
        </w:rPr>
        <w:t xml:space="preserve"> </w:t>
      </w:r>
      <w:r w:rsidR="00DA5403" w:rsidRPr="00DA5403">
        <w:rPr>
          <w:bCs/>
        </w:rPr>
        <w:t>627,8</w:t>
      </w:r>
      <w:r w:rsidR="00DA5403">
        <w:rPr>
          <w:bCs/>
        </w:rPr>
        <w:t xml:space="preserve">0 </w:t>
      </w:r>
      <w:proofErr w:type="spellStart"/>
      <w:r w:rsidR="007C6679" w:rsidRPr="007C6679">
        <w:rPr>
          <w:bCs/>
          <w:i/>
          <w:iCs/>
        </w:rPr>
        <w:t>euro</w:t>
      </w:r>
      <w:proofErr w:type="spellEnd"/>
      <w:r w:rsidR="007C6679">
        <w:rPr>
          <w:bCs/>
        </w:rPr>
        <w:t xml:space="preserve"> </w:t>
      </w:r>
      <w:r w:rsidR="00DA5403">
        <w:rPr>
          <w:bCs/>
        </w:rPr>
        <w:t>(s</w:t>
      </w:r>
      <w:r w:rsidR="00DA5403" w:rsidRPr="00DA5403">
        <w:rPr>
          <w:bCs/>
        </w:rPr>
        <w:t xml:space="preserve">eši simti trīsdesmit viens tūkstotis seši simti divdesmit septiņi </w:t>
      </w:r>
      <w:proofErr w:type="spellStart"/>
      <w:r w:rsidR="00DA5403" w:rsidRPr="00DA5403">
        <w:rPr>
          <w:bCs/>
          <w:i/>
          <w:iCs/>
        </w:rPr>
        <w:t>euro</w:t>
      </w:r>
      <w:proofErr w:type="spellEnd"/>
      <w:r w:rsidR="00DA5403" w:rsidRPr="00DA5403">
        <w:rPr>
          <w:bCs/>
        </w:rPr>
        <w:t xml:space="preserve"> un 80 centi</w:t>
      </w:r>
      <w:r w:rsidR="00DA5403">
        <w:rPr>
          <w:bCs/>
        </w:rPr>
        <w:t xml:space="preserve">) sadarbības partneru līdzfinansējums, tai skaitā </w:t>
      </w:r>
      <w:r w:rsidR="00DA5403" w:rsidRPr="00DA5403">
        <w:rPr>
          <w:bCs/>
        </w:rPr>
        <w:t xml:space="preserve">Jelgavas </w:t>
      </w:r>
      <w:proofErr w:type="spellStart"/>
      <w:r w:rsidR="00DA5403" w:rsidRPr="00DA5403">
        <w:rPr>
          <w:bCs/>
        </w:rPr>
        <w:t>valstspilsētas</w:t>
      </w:r>
      <w:proofErr w:type="spellEnd"/>
      <w:r w:rsidR="00DA5403" w:rsidRPr="00DA5403">
        <w:rPr>
          <w:bCs/>
        </w:rPr>
        <w:t xml:space="preserve"> pašvaldības plānotas izmaksas</w:t>
      </w:r>
      <w:r w:rsidR="00DA5403">
        <w:rPr>
          <w:bCs/>
        </w:rPr>
        <w:t xml:space="preserve"> </w:t>
      </w:r>
      <w:r w:rsidR="00DA5403" w:rsidRPr="00DA5403">
        <w:rPr>
          <w:bCs/>
        </w:rPr>
        <w:t>101</w:t>
      </w:r>
      <w:r w:rsidR="00DA5403">
        <w:rPr>
          <w:bCs/>
        </w:rPr>
        <w:t> </w:t>
      </w:r>
      <w:r w:rsidR="00DA5403" w:rsidRPr="00DA5403">
        <w:rPr>
          <w:bCs/>
        </w:rPr>
        <w:t>763</w:t>
      </w:r>
      <w:r w:rsidR="00DA5403">
        <w:rPr>
          <w:bCs/>
        </w:rPr>
        <w:t>,</w:t>
      </w:r>
      <w:r w:rsidR="00DA5403" w:rsidRPr="00DA5403">
        <w:rPr>
          <w:bCs/>
        </w:rPr>
        <w:t>20</w:t>
      </w:r>
      <w:r w:rsidR="00DA5403">
        <w:rPr>
          <w:bCs/>
        </w:rPr>
        <w:t xml:space="preserve"> </w:t>
      </w:r>
      <w:proofErr w:type="spellStart"/>
      <w:r w:rsidR="00DA5403" w:rsidRPr="007C6679">
        <w:rPr>
          <w:bCs/>
          <w:i/>
          <w:iCs/>
        </w:rPr>
        <w:t>euro</w:t>
      </w:r>
      <w:proofErr w:type="spellEnd"/>
      <w:r w:rsidR="00DA5403">
        <w:rPr>
          <w:bCs/>
        </w:rPr>
        <w:t xml:space="preserve"> (v</w:t>
      </w:r>
      <w:r w:rsidR="00DA5403" w:rsidRPr="00DA5403">
        <w:rPr>
          <w:bCs/>
        </w:rPr>
        <w:t xml:space="preserve">iens simts viens tūkstotis septiņi simti sešdesmit trīs </w:t>
      </w:r>
      <w:proofErr w:type="spellStart"/>
      <w:r w:rsidR="00DA5403" w:rsidRPr="00DA5403">
        <w:rPr>
          <w:bCs/>
          <w:i/>
          <w:iCs/>
        </w:rPr>
        <w:t>euro</w:t>
      </w:r>
      <w:proofErr w:type="spellEnd"/>
      <w:r w:rsidR="00DA5403" w:rsidRPr="00DA5403">
        <w:rPr>
          <w:bCs/>
        </w:rPr>
        <w:t xml:space="preserve"> un 20 centi</w:t>
      </w:r>
      <w:r w:rsidR="00DA5403">
        <w:rPr>
          <w:bCs/>
        </w:rPr>
        <w:t xml:space="preserve">), no tām </w:t>
      </w:r>
      <w:r w:rsidR="00DA5403" w:rsidRPr="00DA5403">
        <w:rPr>
          <w:bCs/>
        </w:rPr>
        <w:t>81</w:t>
      </w:r>
      <w:r w:rsidR="00DA5403">
        <w:rPr>
          <w:bCs/>
        </w:rPr>
        <w:t xml:space="preserve"> </w:t>
      </w:r>
      <w:r w:rsidR="00DA5403" w:rsidRPr="00DA5403">
        <w:rPr>
          <w:bCs/>
        </w:rPr>
        <w:t>410,56</w:t>
      </w:r>
      <w:r w:rsidR="00DA5403">
        <w:rPr>
          <w:bCs/>
        </w:rPr>
        <w:t xml:space="preserve"> </w:t>
      </w:r>
      <w:proofErr w:type="spellStart"/>
      <w:r w:rsidR="00DA5403" w:rsidRPr="007C6679">
        <w:rPr>
          <w:bCs/>
          <w:i/>
          <w:iCs/>
        </w:rPr>
        <w:t>euro</w:t>
      </w:r>
      <w:proofErr w:type="spellEnd"/>
      <w:r w:rsidR="00DA5403">
        <w:rPr>
          <w:bCs/>
        </w:rPr>
        <w:t xml:space="preserve"> (a</w:t>
      </w:r>
      <w:r w:rsidR="00DA5403" w:rsidRPr="00DA5403">
        <w:rPr>
          <w:bCs/>
        </w:rPr>
        <w:t xml:space="preserve">stoņdesmit viens tūkstotis četri simti desmit </w:t>
      </w:r>
      <w:proofErr w:type="spellStart"/>
      <w:r w:rsidR="00DA5403" w:rsidRPr="00DA5403">
        <w:rPr>
          <w:bCs/>
          <w:i/>
          <w:iCs/>
        </w:rPr>
        <w:t>euro</w:t>
      </w:r>
      <w:proofErr w:type="spellEnd"/>
      <w:r w:rsidR="00DA5403" w:rsidRPr="00DA5403">
        <w:rPr>
          <w:bCs/>
        </w:rPr>
        <w:t xml:space="preserve"> un 56 centi</w:t>
      </w:r>
      <w:r w:rsidR="00DA5403">
        <w:rPr>
          <w:bCs/>
        </w:rPr>
        <w:t xml:space="preserve">) ir </w:t>
      </w:r>
      <w:r w:rsidR="00DA5403" w:rsidRPr="00DA5403">
        <w:rPr>
          <w:bCs/>
        </w:rPr>
        <w:t xml:space="preserve">Baltijas jūras reģiona </w:t>
      </w:r>
      <w:proofErr w:type="spellStart"/>
      <w:r w:rsidR="00DA5403" w:rsidRPr="00DA5403">
        <w:rPr>
          <w:bCs/>
        </w:rPr>
        <w:t>Interreg</w:t>
      </w:r>
      <w:proofErr w:type="spellEnd"/>
      <w:r w:rsidR="00DA5403" w:rsidRPr="00DA5403">
        <w:rPr>
          <w:bCs/>
        </w:rPr>
        <w:t xml:space="preserve"> programmas finansējums</w:t>
      </w:r>
      <w:r w:rsidR="00DA5403">
        <w:rPr>
          <w:bCs/>
        </w:rPr>
        <w:t xml:space="preserve"> un </w:t>
      </w:r>
      <w:r w:rsidR="00DA5403" w:rsidRPr="00DA5403">
        <w:rPr>
          <w:bCs/>
        </w:rPr>
        <w:t>20</w:t>
      </w:r>
      <w:r w:rsidR="00DA5403">
        <w:rPr>
          <w:bCs/>
        </w:rPr>
        <w:t xml:space="preserve"> </w:t>
      </w:r>
      <w:r w:rsidR="00DA5403" w:rsidRPr="00DA5403">
        <w:rPr>
          <w:bCs/>
        </w:rPr>
        <w:t>352,64</w:t>
      </w:r>
      <w:r w:rsidR="00DA5403">
        <w:rPr>
          <w:bCs/>
        </w:rPr>
        <w:t xml:space="preserve"> </w:t>
      </w:r>
      <w:proofErr w:type="spellStart"/>
      <w:r w:rsidR="00DA5403" w:rsidRPr="00DA5403">
        <w:rPr>
          <w:bCs/>
          <w:i/>
          <w:iCs/>
        </w:rPr>
        <w:t>euro</w:t>
      </w:r>
      <w:proofErr w:type="spellEnd"/>
      <w:r w:rsidR="00DA5403">
        <w:rPr>
          <w:bCs/>
        </w:rPr>
        <w:t xml:space="preserve"> (d</w:t>
      </w:r>
      <w:r w:rsidR="00DA5403" w:rsidRPr="00DA5403">
        <w:rPr>
          <w:bCs/>
        </w:rPr>
        <w:t xml:space="preserve">ivdesmit  tūkstoši trīs simti piecdesmit divi </w:t>
      </w:r>
      <w:proofErr w:type="spellStart"/>
      <w:r w:rsidR="00DA5403" w:rsidRPr="00DA5403">
        <w:rPr>
          <w:bCs/>
          <w:i/>
          <w:iCs/>
        </w:rPr>
        <w:t>euro</w:t>
      </w:r>
      <w:proofErr w:type="spellEnd"/>
      <w:r w:rsidR="00DA5403" w:rsidRPr="00DA5403">
        <w:rPr>
          <w:bCs/>
        </w:rPr>
        <w:t xml:space="preserve"> un 64 centi</w:t>
      </w:r>
      <w:r w:rsidR="00DA5403">
        <w:rPr>
          <w:bCs/>
        </w:rPr>
        <w:t xml:space="preserve">) </w:t>
      </w:r>
      <w:r w:rsidR="00DA5403" w:rsidRPr="00DA5403">
        <w:rPr>
          <w:bCs/>
        </w:rPr>
        <w:t xml:space="preserve">ir Jelgavas </w:t>
      </w:r>
      <w:proofErr w:type="spellStart"/>
      <w:r w:rsidR="00DA5403" w:rsidRPr="00DA5403">
        <w:rPr>
          <w:bCs/>
        </w:rPr>
        <w:t>valstspilsētas</w:t>
      </w:r>
      <w:proofErr w:type="spellEnd"/>
      <w:r w:rsidR="00DA5403" w:rsidRPr="00DA5403">
        <w:rPr>
          <w:bCs/>
        </w:rPr>
        <w:t xml:space="preserve"> pašvaldības līdzfinansējums</w:t>
      </w:r>
      <w:r w:rsidR="00DA5403">
        <w:rPr>
          <w:bCs/>
        </w:rPr>
        <w:t>.</w:t>
      </w:r>
    </w:p>
    <w:p w14:paraId="6529982B" w14:textId="77777777" w:rsidR="00C23EBF" w:rsidRDefault="00C23EBF" w:rsidP="00C23EBF">
      <w:pPr>
        <w:pStyle w:val="ListParagraph"/>
        <w:numPr>
          <w:ilvl w:val="0"/>
          <w:numId w:val="11"/>
        </w:numPr>
        <w:jc w:val="both"/>
        <w:rPr>
          <w:bCs/>
        </w:rPr>
      </w:pPr>
      <w:r w:rsidRPr="00C23EBF">
        <w:rPr>
          <w:bCs/>
        </w:rPr>
        <w:t xml:space="preserve">Projekta apstiprināšanas gadījumā Jelgavas </w:t>
      </w:r>
      <w:proofErr w:type="spellStart"/>
      <w:r w:rsidRPr="00C23EBF">
        <w:rPr>
          <w:bCs/>
        </w:rPr>
        <w:t>valstspilsētas</w:t>
      </w:r>
      <w:proofErr w:type="spellEnd"/>
      <w:r w:rsidRPr="00C23EBF">
        <w:rPr>
          <w:bCs/>
        </w:rPr>
        <w:t xml:space="preserve"> pašvaldības iestādes “Centrālā pārvalde” Finanšu departamentam nodrošināt Projekta īstenošanai JVPI “Jelgavas digitālais centrs” budžetā:</w:t>
      </w:r>
    </w:p>
    <w:p w14:paraId="5D9CD2E9" w14:textId="1FC8FB47" w:rsidR="001A1371" w:rsidRPr="00C402A2" w:rsidRDefault="0094660E" w:rsidP="005B7035">
      <w:pPr>
        <w:pStyle w:val="ListParagraph"/>
        <w:numPr>
          <w:ilvl w:val="1"/>
          <w:numId w:val="11"/>
        </w:numPr>
        <w:jc w:val="both"/>
        <w:rPr>
          <w:bCs/>
        </w:rPr>
      </w:pPr>
      <w:r w:rsidRPr="00C402A2">
        <w:rPr>
          <w:bCs/>
        </w:rPr>
        <w:t>2025.</w:t>
      </w:r>
      <w:r w:rsidR="000B7FF1" w:rsidRPr="00C402A2">
        <w:rPr>
          <w:bCs/>
        </w:rPr>
        <w:t> </w:t>
      </w:r>
      <w:r w:rsidRPr="00C402A2">
        <w:rPr>
          <w:bCs/>
        </w:rPr>
        <w:t>gad</w:t>
      </w:r>
      <w:r w:rsidR="00FF0D8D" w:rsidRPr="00C402A2">
        <w:rPr>
          <w:bCs/>
        </w:rPr>
        <w:t>ā -</w:t>
      </w:r>
      <w:r w:rsidRPr="00C402A2">
        <w:rPr>
          <w:bCs/>
        </w:rPr>
        <w:t xml:space="preserve"> </w:t>
      </w:r>
      <w:r w:rsidR="000B7FF1" w:rsidRPr="00AA5B8C">
        <w:t xml:space="preserve">līdzfinansējuma un </w:t>
      </w:r>
      <w:proofErr w:type="spellStart"/>
      <w:r w:rsidR="000B7FF1" w:rsidRPr="00AA5B8C">
        <w:t>priekšfinansējuma</w:t>
      </w:r>
      <w:proofErr w:type="spellEnd"/>
      <w:r w:rsidR="000B7FF1" w:rsidRPr="00AA5B8C">
        <w:t xml:space="preserve"> nodrošināšanai </w:t>
      </w:r>
      <w:r w:rsidR="000B7FF1" w:rsidRPr="00C402A2">
        <w:rPr>
          <w:bCs/>
        </w:rPr>
        <w:t xml:space="preserve">30 254,40 </w:t>
      </w:r>
      <w:proofErr w:type="spellStart"/>
      <w:r w:rsidR="000B7FF1" w:rsidRPr="00C402A2">
        <w:rPr>
          <w:bCs/>
          <w:i/>
          <w:iCs/>
        </w:rPr>
        <w:t>euro</w:t>
      </w:r>
      <w:proofErr w:type="spellEnd"/>
      <w:r w:rsidR="000B7FF1" w:rsidRPr="00AA5B8C">
        <w:t xml:space="preserve"> </w:t>
      </w:r>
      <w:r w:rsidR="000B7FF1">
        <w:t>(</w:t>
      </w:r>
      <w:r w:rsidR="00C402A2">
        <w:t>t</w:t>
      </w:r>
      <w:r w:rsidR="00C402A2" w:rsidRPr="00C402A2">
        <w:t xml:space="preserve">rīsdesmit tūkstoši divi simti piecdesmit četri </w:t>
      </w:r>
      <w:proofErr w:type="spellStart"/>
      <w:r w:rsidR="00C402A2" w:rsidRPr="00C402A2">
        <w:rPr>
          <w:i/>
          <w:iCs/>
        </w:rPr>
        <w:t>euro</w:t>
      </w:r>
      <w:proofErr w:type="spellEnd"/>
      <w:r w:rsidR="00C402A2" w:rsidRPr="00C402A2">
        <w:t xml:space="preserve"> un 40 centi</w:t>
      </w:r>
      <w:r w:rsidR="000B7FF1">
        <w:t xml:space="preserve">) apmērā, t.sk. </w:t>
      </w:r>
      <w:r w:rsidR="001A1371" w:rsidRPr="00AA5B8C">
        <w:t>līdzfinansējum</w:t>
      </w:r>
      <w:r w:rsidR="000B7FF1">
        <w:t>s</w:t>
      </w:r>
      <w:r w:rsidR="001A1371" w:rsidRPr="00AA5B8C">
        <w:t xml:space="preserve"> </w:t>
      </w:r>
      <w:r w:rsidR="000B7FF1" w:rsidRPr="00C402A2">
        <w:rPr>
          <w:bCs/>
        </w:rPr>
        <w:t xml:space="preserve">6 050,88 </w:t>
      </w:r>
      <w:proofErr w:type="spellStart"/>
      <w:r w:rsidR="000B7FF1" w:rsidRPr="00C402A2">
        <w:rPr>
          <w:bCs/>
          <w:i/>
          <w:iCs/>
        </w:rPr>
        <w:t>euro</w:t>
      </w:r>
      <w:proofErr w:type="spellEnd"/>
      <w:r w:rsidR="000B7FF1" w:rsidRPr="00AA5B8C">
        <w:t xml:space="preserve"> </w:t>
      </w:r>
      <w:r w:rsidR="001A1371" w:rsidRPr="00AA5B8C">
        <w:t>(</w:t>
      </w:r>
      <w:r w:rsidR="00C402A2">
        <w:t>s</w:t>
      </w:r>
      <w:r w:rsidR="00C402A2" w:rsidRPr="00C402A2">
        <w:t xml:space="preserve">eši tūkstoši piecdesmit </w:t>
      </w:r>
      <w:proofErr w:type="spellStart"/>
      <w:r w:rsidR="00C402A2" w:rsidRPr="00C402A2">
        <w:rPr>
          <w:i/>
          <w:iCs/>
        </w:rPr>
        <w:t>euro</w:t>
      </w:r>
      <w:proofErr w:type="spellEnd"/>
      <w:r w:rsidR="00C402A2" w:rsidRPr="00C402A2">
        <w:t xml:space="preserve"> un 88 centi</w:t>
      </w:r>
      <w:r w:rsidR="001A1371" w:rsidRPr="00AA5B8C">
        <w:t xml:space="preserve">) </w:t>
      </w:r>
      <w:r w:rsidR="000B7FF1">
        <w:t xml:space="preserve">un </w:t>
      </w:r>
      <w:proofErr w:type="spellStart"/>
      <w:r w:rsidR="000B7FF1">
        <w:t>priekšfinansējums</w:t>
      </w:r>
      <w:proofErr w:type="spellEnd"/>
      <w:r w:rsidR="000B7FF1">
        <w:t xml:space="preserve"> </w:t>
      </w:r>
      <w:r w:rsidR="000B7FF1" w:rsidRPr="00C402A2">
        <w:rPr>
          <w:bCs/>
        </w:rPr>
        <w:t xml:space="preserve">24 203,52 </w:t>
      </w:r>
      <w:proofErr w:type="spellStart"/>
      <w:r w:rsidR="000B7FF1" w:rsidRPr="00C402A2">
        <w:rPr>
          <w:bCs/>
          <w:i/>
          <w:iCs/>
        </w:rPr>
        <w:t>euro</w:t>
      </w:r>
      <w:proofErr w:type="spellEnd"/>
      <w:r w:rsidR="000B7FF1" w:rsidRPr="00C402A2">
        <w:rPr>
          <w:bCs/>
          <w:i/>
          <w:iCs/>
        </w:rPr>
        <w:t xml:space="preserve"> </w:t>
      </w:r>
      <w:r w:rsidR="000B7FF1" w:rsidRPr="00C402A2">
        <w:rPr>
          <w:bCs/>
        </w:rPr>
        <w:t>(</w:t>
      </w:r>
      <w:r w:rsidR="00C402A2">
        <w:rPr>
          <w:bCs/>
        </w:rPr>
        <w:t>d</w:t>
      </w:r>
      <w:r w:rsidR="00C402A2" w:rsidRPr="00C402A2">
        <w:rPr>
          <w:bCs/>
        </w:rPr>
        <w:t xml:space="preserve">ivdesmit četri tūkstoši divi simti trīs </w:t>
      </w:r>
      <w:proofErr w:type="spellStart"/>
      <w:r w:rsidR="00C402A2" w:rsidRPr="00C402A2">
        <w:rPr>
          <w:bCs/>
          <w:i/>
          <w:iCs/>
        </w:rPr>
        <w:t>euro</w:t>
      </w:r>
      <w:proofErr w:type="spellEnd"/>
      <w:r w:rsidR="00C402A2" w:rsidRPr="00C402A2">
        <w:rPr>
          <w:bCs/>
        </w:rPr>
        <w:t xml:space="preserve"> un 52 centi</w:t>
      </w:r>
      <w:r w:rsidR="000B7FF1" w:rsidRPr="00C402A2">
        <w:rPr>
          <w:bCs/>
        </w:rPr>
        <w:t>);</w:t>
      </w:r>
    </w:p>
    <w:p w14:paraId="49B9F8FE" w14:textId="2E61BFBB" w:rsidR="000B7FF1" w:rsidRPr="00C402A2" w:rsidRDefault="000B7FF1" w:rsidP="005B7035">
      <w:pPr>
        <w:pStyle w:val="ListParagraph"/>
        <w:numPr>
          <w:ilvl w:val="1"/>
          <w:numId w:val="11"/>
        </w:numPr>
        <w:jc w:val="both"/>
        <w:rPr>
          <w:bCs/>
        </w:rPr>
      </w:pPr>
      <w:r w:rsidRPr="00C402A2">
        <w:rPr>
          <w:bCs/>
        </w:rPr>
        <w:lastRenderedPageBreak/>
        <w:t xml:space="preserve">2026. gadā - </w:t>
      </w:r>
      <w:r w:rsidRPr="00AA5B8C">
        <w:t xml:space="preserve">līdzfinansējuma un </w:t>
      </w:r>
      <w:proofErr w:type="spellStart"/>
      <w:r w:rsidRPr="00AA5B8C">
        <w:t>priekšfinansējuma</w:t>
      </w:r>
      <w:proofErr w:type="spellEnd"/>
      <w:r w:rsidRPr="00AA5B8C">
        <w:t xml:space="preserve"> nodrošināšanai </w:t>
      </w:r>
      <w:r w:rsidRPr="00C402A2">
        <w:rPr>
          <w:bCs/>
        </w:rPr>
        <w:t xml:space="preserve">9 050,88 </w:t>
      </w:r>
      <w:proofErr w:type="spellStart"/>
      <w:r w:rsidRPr="00C402A2">
        <w:rPr>
          <w:bCs/>
          <w:i/>
          <w:iCs/>
        </w:rPr>
        <w:t>euro</w:t>
      </w:r>
      <w:proofErr w:type="spellEnd"/>
      <w:r w:rsidRPr="00AA5B8C">
        <w:t xml:space="preserve"> </w:t>
      </w:r>
      <w:r>
        <w:t>(</w:t>
      </w:r>
      <w:r w:rsidR="00C402A2">
        <w:t>d</w:t>
      </w:r>
      <w:r w:rsidR="00C402A2" w:rsidRPr="00C402A2">
        <w:t xml:space="preserve">eviņi tūkstoši piecdesmit </w:t>
      </w:r>
      <w:proofErr w:type="spellStart"/>
      <w:r w:rsidR="00C402A2" w:rsidRPr="00C402A2">
        <w:rPr>
          <w:i/>
          <w:iCs/>
        </w:rPr>
        <w:t>euro</w:t>
      </w:r>
      <w:proofErr w:type="spellEnd"/>
      <w:r w:rsidR="00C402A2" w:rsidRPr="00C402A2">
        <w:t xml:space="preserve"> un 88 centi</w:t>
      </w:r>
      <w:r>
        <w:t xml:space="preserve">) apmērā, t.sk. </w:t>
      </w:r>
      <w:r w:rsidRPr="00AA5B8C">
        <w:t>līdzfinansējum</w:t>
      </w:r>
      <w:r>
        <w:t>s</w:t>
      </w:r>
      <w:r w:rsidRPr="00AA5B8C">
        <w:t xml:space="preserve"> </w:t>
      </w:r>
      <w:r w:rsidRPr="00C402A2">
        <w:rPr>
          <w:bCs/>
        </w:rPr>
        <w:t xml:space="preserve">6 650,88 </w:t>
      </w:r>
      <w:proofErr w:type="spellStart"/>
      <w:r w:rsidRPr="00C402A2">
        <w:rPr>
          <w:bCs/>
          <w:i/>
          <w:iCs/>
        </w:rPr>
        <w:t>euro</w:t>
      </w:r>
      <w:proofErr w:type="spellEnd"/>
      <w:r w:rsidRPr="00C402A2">
        <w:rPr>
          <w:bCs/>
        </w:rPr>
        <w:t xml:space="preserve"> </w:t>
      </w:r>
      <w:r w:rsidRPr="00AA5B8C">
        <w:t>(</w:t>
      </w:r>
      <w:r w:rsidR="00C402A2">
        <w:t>s</w:t>
      </w:r>
      <w:r w:rsidR="00C402A2" w:rsidRPr="00C402A2">
        <w:t xml:space="preserve">eši tūkstoši seši simti piecdesmit </w:t>
      </w:r>
      <w:proofErr w:type="spellStart"/>
      <w:r w:rsidR="00C402A2" w:rsidRPr="00C402A2">
        <w:rPr>
          <w:i/>
          <w:iCs/>
        </w:rPr>
        <w:t>euro</w:t>
      </w:r>
      <w:proofErr w:type="spellEnd"/>
      <w:r w:rsidR="00C402A2" w:rsidRPr="00C402A2">
        <w:t xml:space="preserve"> un 88 centi</w:t>
      </w:r>
      <w:r w:rsidRPr="00AA5B8C">
        <w:t xml:space="preserve">) </w:t>
      </w:r>
      <w:r>
        <w:t xml:space="preserve">un </w:t>
      </w:r>
      <w:proofErr w:type="spellStart"/>
      <w:r>
        <w:t>priekšfinansējums</w:t>
      </w:r>
      <w:proofErr w:type="spellEnd"/>
      <w:r>
        <w:t xml:space="preserve"> </w:t>
      </w:r>
      <w:r w:rsidRPr="00C402A2">
        <w:rPr>
          <w:bCs/>
        </w:rPr>
        <w:t xml:space="preserve">2 400,00 </w:t>
      </w:r>
      <w:proofErr w:type="spellStart"/>
      <w:r w:rsidRPr="00C402A2">
        <w:rPr>
          <w:bCs/>
          <w:i/>
          <w:iCs/>
        </w:rPr>
        <w:t>euro</w:t>
      </w:r>
      <w:proofErr w:type="spellEnd"/>
      <w:r w:rsidRPr="00C402A2">
        <w:rPr>
          <w:bCs/>
          <w:i/>
          <w:iCs/>
        </w:rPr>
        <w:t xml:space="preserve"> </w:t>
      </w:r>
      <w:r w:rsidRPr="00C402A2">
        <w:rPr>
          <w:bCs/>
        </w:rPr>
        <w:t>(</w:t>
      </w:r>
      <w:r w:rsidR="00C402A2">
        <w:rPr>
          <w:bCs/>
        </w:rPr>
        <w:t>d</w:t>
      </w:r>
      <w:r w:rsidR="00C402A2" w:rsidRPr="00C402A2">
        <w:rPr>
          <w:bCs/>
        </w:rPr>
        <w:t xml:space="preserve">ivi tūkstoši četri simti </w:t>
      </w:r>
      <w:proofErr w:type="spellStart"/>
      <w:r w:rsidR="00C402A2" w:rsidRPr="00C402A2">
        <w:rPr>
          <w:bCs/>
          <w:i/>
          <w:iCs/>
        </w:rPr>
        <w:t>euro</w:t>
      </w:r>
      <w:proofErr w:type="spellEnd"/>
      <w:r w:rsidR="00C402A2" w:rsidRPr="00C402A2">
        <w:rPr>
          <w:bCs/>
        </w:rPr>
        <w:t xml:space="preserve"> un 00 centi</w:t>
      </w:r>
      <w:r w:rsidRPr="00C402A2">
        <w:rPr>
          <w:bCs/>
        </w:rPr>
        <w:t>);</w:t>
      </w:r>
    </w:p>
    <w:p w14:paraId="01494491" w14:textId="0A4A3B06" w:rsidR="000B7FF1" w:rsidRPr="00C402A2" w:rsidRDefault="000B7FF1" w:rsidP="005B7035">
      <w:pPr>
        <w:pStyle w:val="ListParagraph"/>
        <w:numPr>
          <w:ilvl w:val="1"/>
          <w:numId w:val="11"/>
        </w:numPr>
        <w:jc w:val="both"/>
        <w:rPr>
          <w:bCs/>
        </w:rPr>
      </w:pPr>
      <w:r w:rsidRPr="00C402A2">
        <w:rPr>
          <w:bCs/>
        </w:rPr>
        <w:t xml:space="preserve">2027. gadā - </w:t>
      </w:r>
      <w:r w:rsidRPr="00AA5B8C">
        <w:t xml:space="preserve">līdzfinansējuma un </w:t>
      </w:r>
      <w:proofErr w:type="spellStart"/>
      <w:r w:rsidRPr="00AA5B8C">
        <w:t>priekšfinansējuma</w:t>
      </w:r>
      <w:proofErr w:type="spellEnd"/>
      <w:r w:rsidRPr="00AA5B8C">
        <w:t xml:space="preserve"> nodrošināšanai </w:t>
      </w:r>
      <w:r w:rsidRPr="00C402A2">
        <w:rPr>
          <w:bCs/>
        </w:rPr>
        <w:t xml:space="preserve">11 650,88 </w:t>
      </w:r>
      <w:proofErr w:type="spellStart"/>
      <w:r w:rsidRPr="00C402A2">
        <w:rPr>
          <w:bCs/>
          <w:i/>
          <w:iCs/>
        </w:rPr>
        <w:t>euro</w:t>
      </w:r>
      <w:proofErr w:type="spellEnd"/>
      <w:r w:rsidRPr="00AA5B8C">
        <w:t xml:space="preserve"> </w:t>
      </w:r>
      <w:r>
        <w:t>(</w:t>
      </w:r>
      <w:r w:rsidR="00C402A2">
        <w:t>v</w:t>
      </w:r>
      <w:r w:rsidR="00C402A2" w:rsidRPr="00C402A2">
        <w:t xml:space="preserve">ienpadsmit tūkstoši seši simti piecdesmit </w:t>
      </w:r>
      <w:proofErr w:type="spellStart"/>
      <w:r w:rsidR="00C402A2" w:rsidRPr="00C402A2">
        <w:rPr>
          <w:i/>
          <w:iCs/>
        </w:rPr>
        <w:t>euro</w:t>
      </w:r>
      <w:proofErr w:type="spellEnd"/>
      <w:r w:rsidR="00C402A2" w:rsidRPr="00C402A2">
        <w:t xml:space="preserve"> un 88 centi</w:t>
      </w:r>
      <w:r>
        <w:t xml:space="preserve">) apmērā, t.sk. </w:t>
      </w:r>
      <w:r w:rsidRPr="00AA5B8C">
        <w:t>līdzfinansējum</w:t>
      </w:r>
      <w:r>
        <w:t>s</w:t>
      </w:r>
      <w:r w:rsidRPr="00AA5B8C">
        <w:t xml:space="preserve"> </w:t>
      </w:r>
      <w:r w:rsidRPr="00C402A2">
        <w:rPr>
          <w:bCs/>
        </w:rPr>
        <w:t xml:space="preserve">7 650,88 </w:t>
      </w:r>
      <w:proofErr w:type="spellStart"/>
      <w:r w:rsidRPr="00C402A2">
        <w:rPr>
          <w:bCs/>
          <w:i/>
          <w:iCs/>
        </w:rPr>
        <w:t>euro</w:t>
      </w:r>
      <w:proofErr w:type="spellEnd"/>
      <w:r w:rsidRPr="00AA5B8C">
        <w:t xml:space="preserve"> (</w:t>
      </w:r>
      <w:r w:rsidR="00C402A2">
        <w:t>s</w:t>
      </w:r>
      <w:r w:rsidR="00C402A2" w:rsidRPr="00C402A2">
        <w:t xml:space="preserve">eptiņi tūkstoši seši simti piecdesmit </w:t>
      </w:r>
      <w:proofErr w:type="spellStart"/>
      <w:r w:rsidR="00C402A2" w:rsidRPr="00C402A2">
        <w:rPr>
          <w:i/>
          <w:iCs/>
        </w:rPr>
        <w:t>euro</w:t>
      </w:r>
      <w:proofErr w:type="spellEnd"/>
      <w:r w:rsidR="00C402A2" w:rsidRPr="00C402A2">
        <w:t xml:space="preserve"> un 88 centi</w:t>
      </w:r>
      <w:r w:rsidRPr="00AA5B8C">
        <w:t xml:space="preserve">) </w:t>
      </w:r>
      <w:r>
        <w:t xml:space="preserve">un </w:t>
      </w:r>
      <w:proofErr w:type="spellStart"/>
      <w:r>
        <w:t>priekšfinansējums</w:t>
      </w:r>
      <w:proofErr w:type="spellEnd"/>
      <w:r>
        <w:t xml:space="preserve"> </w:t>
      </w:r>
      <w:r w:rsidRPr="00C402A2">
        <w:rPr>
          <w:bCs/>
        </w:rPr>
        <w:t xml:space="preserve">4 000,00 </w:t>
      </w:r>
      <w:proofErr w:type="spellStart"/>
      <w:r w:rsidRPr="00C402A2">
        <w:rPr>
          <w:bCs/>
          <w:i/>
          <w:iCs/>
        </w:rPr>
        <w:t>euro</w:t>
      </w:r>
      <w:proofErr w:type="spellEnd"/>
      <w:r w:rsidRPr="00C402A2">
        <w:rPr>
          <w:bCs/>
          <w:i/>
          <w:iCs/>
        </w:rPr>
        <w:t xml:space="preserve"> </w:t>
      </w:r>
      <w:r w:rsidRPr="00C402A2">
        <w:rPr>
          <w:bCs/>
        </w:rPr>
        <w:t>(</w:t>
      </w:r>
      <w:r w:rsidR="00C402A2">
        <w:rPr>
          <w:bCs/>
        </w:rPr>
        <w:t>č</w:t>
      </w:r>
      <w:r w:rsidR="00C402A2" w:rsidRPr="00C402A2">
        <w:rPr>
          <w:bCs/>
        </w:rPr>
        <w:t xml:space="preserve">etri tūkstoši </w:t>
      </w:r>
      <w:proofErr w:type="spellStart"/>
      <w:r w:rsidR="00C402A2" w:rsidRPr="005B7035">
        <w:rPr>
          <w:bCs/>
          <w:i/>
          <w:iCs/>
        </w:rPr>
        <w:t>euro</w:t>
      </w:r>
      <w:proofErr w:type="spellEnd"/>
      <w:r w:rsidR="00C402A2" w:rsidRPr="00C402A2">
        <w:rPr>
          <w:bCs/>
        </w:rPr>
        <w:t xml:space="preserve"> un 00 centi</w:t>
      </w:r>
      <w:r w:rsidRPr="00C402A2">
        <w:rPr>
          <w:bCs/>
        </w:rPr>
        <w:t>)</w:t>
      </w:r>
      <w:r w:rsidR="00C402A2">
        <w:rPr>
          <w:bCs/>
        </w:rPr>
        <w:t>.</w:t>
      </w:r>
    </w:p>
    <w:p w14:paraId="4E9842BB" w14:textId="4DED5AE8" w:rsidR="00B47310" w:rsidRPr="00280FFF" w:rsidRDefault="00C23EBF" w:rsidP="005B7035">
      <w:pPr>
        <w:pStyle w:val="ListParagraph"/>
        <w:numPr>
          <w:ilvl w:val="0"/>
          <w:numId w:val="11"/>
        </w:numPr>
        <w:jc w:val="both"/>
        <w:rPr>
          <w:bCs/>
          <w:iCs/>
        </w:rPr>
      </w:pPr>
      <w:r w:rsidRPr="00C23EBF">
        <w:rPr>
          <w:bCs/>
          <w:iCs/>
        </w:rPr>
        <w:t>Pilnvarot JVPI “Jelgavas digitālais centrs” vadītāju veikt visas nepieciešamās darbības Projekta īstenošanas nodrošināšanai, t.sk. parakstīt ar Projekta īstenošanu saistītos dokumentus</w:t>
      </w:r>
      <w:r w:rsidR="00792CA0" w:rsidRPr="005443D3">
        <w:t xml:space="preserve">. </w:t>
      </w:r>
      <w:r w:rsidR="00B47310" w:rsidRPr="005443D3">
        <w:t xml:space="preserve"> </w:t>
      </w:r>
    </w:p>
    <w:p w14:paraId="271E1EE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387140C" w14:textId="77777777" w:rsidR="004C6E27" w:rsidRDefault="004C6E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B1707D8" w14:textId="77777777" w:rsidR="008025B4" w:rsidRPr="00DE726A" w:rsidRDefault="008025B4" w:rsidP="008025B4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5D949F0A" w14:textId="77777777" w:rsidR="008025B4" w:rsidRPr="00DE726A" w:rsidRDefault="008025B4" w:rsidP="008025B4">
      <w:pPr>
        <w:rPr>
          <w:color w:val="000000"/>
          <w:lang w:eastAsia="lv-LV"/>
        </w:rPr>
      </w:pPr>
    </w:p>
    <w:p w14:paraId="29A63DF7" w14:textId="77777777" w:rsidR="008025B4" w:rsidRPr="00DE726A" w:rsidRDefault="008025B4" w:rsidP="008025B4">
      <w:pPr>
        <w:rPr>
          <w:color w:val="000000"/>
          <w:lang w:eastAsia="lv-LV"/>
        </w:rPr>
      </w:pPr>
    </w:p>
    <w:p w14:paraId="69A405D1" w14:textId="77777777" w:rsidR="008025B4" w:rsidRPr="00DE726A" w:rsidRDefault="008025B4" w:rsidP="008025B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4802201" w14:textId="77777777" w:rsidR="008025B4" w:rsidRPr="00DE726A" w:rsidRDefault="008025B4" w:rsidP="008025B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2A55C99" w14:textId="77777777" w:rsidR="008025B4" w:rsidRPr="00DE726A" w:rsidRDefault="008025B4" w:rsidP="008025B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CDE4A6D" w14:textId="77777777" w:rsidR="008025B4" w:rsidRPr="00DE726A" w:rsidRDefault="008025B4" w:rsidP="008025B4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6DA0033" w14:textId="77777777" w:rsidR="008025B4" w:rsidRPr="00DE726A" w:rsidRDefault="008025B4" w:rsidP="008025B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7A8931B" w14:textId="3538CAF6" w:rsidR="00342504" w:rsidRPr="002262C0" w:rsidRDefault="008025B4" w:rsidP="008025B4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342504" w:rsidRPr="002262C0" w:rsidSect="004C6E2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A11CE" w14:textId="77777777" w:rsidR="00786A74" w:rsidRDefault="00786A74">
      <w:r>
        <w:separator/>
      </w:r>
    </w:p>
  </w:endnote>
  <w:endnote w:type="continuationSeparator" w:id="0">
    <w:p w14:paraId="41ABFD36" w14:textId="77777777" w:rsidR="00786A74" w:rsidRDefault="0078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478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C95C0" w14:textId="7CEC4C2B" w:rsidR="004C6E27" w:rsidRPr="008025B4" w:rsidRDefault="004C6E27" w:rsidP="008025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C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90D6C" w14:textId="77777777" w:rsidR="00786A74" w:rsidRDefault="00786A74">
      <w:r>
        <w:separator/>
      </w:r>
    </w:p>
  </w:footnote>
  <w:footnote w:type="continuationSeparator" w:id="0">
    <w:p w14:paraId="6359AC55" w14:textId="77777777" w:rsidR="00786A74" w:rsidRDefault="00786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CDCC4" w14:textId="42DEF1E0" w:rsidR="00197F0A" w:rsidRPr="00197F0A" w:rsidRDefault="004C6E2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AC7AE0"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1" locked="0" layoutInCell="0" allowOverlap="0" wp14:anchorId="6D3E4D8D" wp14:editId="1AE0F335">
              <wp:simplePos x="0" y="0"/>
              <wp:positionH relativeFrom="margin">
                <wp:posOffset>4661128</wp:posOffset>
              </wp:positionH>
              <wp:positionV relativeFrom="topMargin">
                <wp:posOffset>457809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25FD2" w14:textId="10FD266A" w:rsidR="004C6E27" w:rsidRDefault="008025B4" w:rsidP="004C6E27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E4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7pt;margin-top:36.0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G8E&#10;clzgAAAACgEAAA8AAAAAAAAAAAAAAAAA2QQAAGRycy9kb3ducmV2LnhtbFBLBQYAAAAABAAEAPMA&#10;AADmBQAAAAA=&#10;" o:allowincell="f" o:allowoverlap="f" stroked="f" strokeweight="1pt">
              <v:textbox>
                <w:txbxContent>
                  <w:p w14:paraId="44925FD2" w14:textId="10FD266A" w:rsidR="004C6E27" w:rsidRDefault="008025B4" w:rsidP="004C6E27">
                    <w:r>
                      <w:t>NORAKSTS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>
      <w:rPr>
        <w:rFonts w:ascii="Arial" w:hAnsi="Arial"/>
        <w:b/>
        <w:sz w:val="28"/>
      </w:rPr>
      <w:t xml:space="preserve">                         </w:t>
    </w:r>
    <w:r w:rsidR="0076543C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D1B926E" wp14:editId="0257BF3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E116A" w14:textId="3DCCFA40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6CECA8C" w14:textId="7F03EDA8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63D6227" w14:textId="18FF3283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35E6EF3" w14:textId="77777777" w:rsidTr="00F72368">
      <w:trPr>
        <w:jc w:val="center"/>
      </w:trPr>
      <w:tc>
        <w:tcPr>
          <w:tcW w:w="8528" w:type="dxa"/>
        </w:tcPr>
        <w:p w14:paraId="2BEB77C4" w14:textId="4EDDAD5F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8D32476" w14:textId="3A08E7C5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372AA7F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7EB"/>
    <w:multiLevelType w:val="hybridMultilevel"/>
    <w:tmpl w:val="24F8C500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2BC7"/>
    <w:multiLevelType w:val="hybridMultilevel"/>
    <w:tmpl w:val="B8DEB2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598F"/>
    <w:multiLevelType w:val="hybridMultilevel"/>
    <w:tmpl w:val="12D6F08E"/>
    <w:lvl w:ilvl="0" w:tplc="0426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2CB55E3F"/>
    <w:multiLevelType w:val="hybridMultilevel"/>
    <w:tmpl w:val="DADEFBA4"/>
    <w:lvl w:ilvl="0" w:tplc="E2D0ED86">
      <w:start w:val="26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53312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6C70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F748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CB3BCB"/>
    <w:multiLevelType w:val="hybridMultilevel"/>
    <w:tmpl w:val="40F2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5E6629"/>
    <w:multiLevelType w:val="hybridMultilevel"/>
    <w:tmpl w:val="5BB8310E"/>
    <w:lvl w:ilvl="0" w:tplc="22323CE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D"/>
    <w:rsid w:val="00033180"/>
    <w:rsid w:val="00063C23"/>
    <w:rsid w:val="00066DAF"/>
    <w:rsid w:val="000763C6"/>
    <w:rsid w:val="00076D9D"/>
    <w:rsid w:val="000A1132"/>
    <w:rsid w:val="000B7FF1"/>
    <w:rsid w:val="000C4CB0"/>
    <w:rsid w:val="000C6C2D"/>
    <w:rsid w:val="000E4EB6"/>
    <w:rsid w:val="000F56E4"/>
    <w:rsid w:val="00111C9A"/>
    <w:rsid w:val="00126D62"/>
    <w:rsid w:val="00143FA1"/>
    <w:rsid w:val="00157FB5"/>
    <w:rsid w:val="00184C0B"/>
    <w:rsid w:val="00197F0A"/>
    <w:rsid w:val="001A1371"/>
    <w:rsid w:val="001A2E87"/>
    <w:rsid w:val="001B2E18"/>
    <w:rsid w:val="001C104F"/>
    <w:rsid w:val="001C629A"/>
    <w:rsid w:val="001C6392"/>
    <w:rsid w:val="001C7ED6"/>
    <w:rsid w:val="001F5861"/>
    <w:rsid w:val="0020317A"/>
    <w:rsid w:val="002051D3"/>
    <w:rsid w:val="00207956"/>
    <w:rsid w:val="00210534"/>
    <w:rsid w:val="0022012C"/>
    <w:rsid w:val="002262C0"/>
    <w:rsid w:val="002438AA"/>
    <w:rsid w:val="00280FFF"/>
    <w:rsid w:val="0029227E"/>
    <w:rsid w:val="00293340"/>
    <w:rsid w:val="002A09F4"/>
    <w:rsid w:val="002A65E5"/>
    <w:rsid w:val="002A71EA"/>
    <w:rsid w:val="002C2602"/>
    <w:rsid w:val="002D745A"/>
    <w:rsid w:val="002E2F69"/>
    <w:rsid w:val="002F18A6"/>
    <w:rsid w:val="0031251F"/>
    <w:rsid w:val="003167C1"/>
    <w:rsid w:val="0033005B"/>
    <w:rsid w:val="00330631"/>
    <w:rsid w:val="00336EB3"/>
    <w:rsid w:val="00336EF6"/>
    <w:rsid w:val="003372E9"/>
    <w:rsid w:val="00340119"/>
    <w:rsid w:val="00342504"/>
    <w:rsid w:val="0038711D"/>
    <w:rsid w:val="00390F3E"/>
    <w:rsid w:val="003959A1"/>
    <w:rsid w:val="00396EB1"/>
    <w:rsid w:val="003A0F82"/>
    <w:rsid w:val="003A75E5"/>
    <w:rsid w:val="003B10C6"/>
    <w:rsid w:val="003B2EEC"/>
    <w:rsid w:val="003B3D96"/>
    <w:rsid w:val="003D12D3"/>
    <w:rsid w:val="003D5C89"/>
    <w:rsid w:val="003D6A1E"/>
    <w:rsid w:val="003E4FB6"/>
    <w:rsid w:val="00420DD0"/>
    <w:rsid w:val="00426E24"/>
    <w:rsid w:val="00437D9B"/>
    <w:rsid w:val="004407DF"/>
    <w:rsid w:val="00445163"/>
    <w:rsid w:val="0044759D"/>
    <w:rsid w:val="00451841"/>
    <w:rsid w:val="004553CA"/>
    <w:rsid w:val="004647A9"/>
    <w:rsid w:val="00470C64"/>
    <w:rsid w:val="00472B00"/>
    <w:rsid w:val="00474CC2"/>
    <w:rsid w:val="00490571"/>
    <w:rsid w:val="00493CBB"/>
    <w:rsid w:val="004958FA"/>
    <w:rsid w:val="004A07D3"/>
    <w:rsid w:val="004A6449"/>
    <w:rsid w:val="004A7A5D"/>
    <w:rsid w:val="004B392C"/>
    <w:rsid w:val="004B43DC"/>
    <w:rsid w:val="004B4756"/>
    <w:rsid w:val="004C6E27"/>
    <w:rsid w:val="004D47D9"/>
    <w:rsid w:val="004E07E0"/>
    <w:rsid w:val="004E5CB0"/>
    <w:rsid w:val="004F697B"/>
    <w:rsid w:val="0050034D"/>
    <w:rsid w:val="00503BF4"/>
    <w:rsid w:val="005239D4"/>
    <w:rsid w:val="005359E6"/>
    <w:rsid w:val="00540422"/>
    <w:rsid w:val="00541EF9"/>
    <w:rsid w:val="005443D3"/>
    <w:rsid w:val="00565DA8"/>
    <w:rsid w:val="00570627"/>
    <w:rsid w:val="00577970"/>
    <w:rsid w:val="0059254B"/>
    <w:rsid w:val="005931AB"/>
    <w:rsid w:val="005B391D"/>
    <w:rsid w:val="005B7035"/>
    <w:rsid w:val="005C2A84"/>
    <w:rsid w:val="005C4627"/>
    <w:rsid w:val="005D049D"/>
    <w:rsid w:val="005D380F"/>
    <w:rsid w:val="005D40EF"/>
    <w:rsid w:val="005D5E14"/>
    <w:rsid w:val="005F07BD"/>
    <w:rsid w:val="0060175D"/>
    <w:rsid w:val="00603E15"/>
    <w:rsid w:val="006247FF"/>
    <w:rsid w:val="0063151B"/>
    <w:rsid w:val="00631B8B"/>
    <w:rsid w:val="006457D0"/>
    <w:rsid w:val="0066057F"/>
    <w:rsid w:val="0066324F"/>
    <w:rsid w:val="00676528"/>
    <w:rsid w:val="0069563B"/>
    <w:rsid w:val="006B146D"/>
    <w:rsid w:val="006B6097"/>
    <w:rsid w:val="006D0C09"/>
    <w:rsid w:val="006D62C3"/>
    <w:rsid w:val="006E3F8A"/>
    <w:rsid w:val="007141CE"/>
    <w:rsid w:val="00720161"/>
    <w:rsid w:val="007209C9"/>
    <w:rsid w:val="00724EBE"/>
    <w:rsid w:val="00726C04"/>
    <w:rsid w:val="007346CE"/>
    <w:rsid w:val="007419F0"/>
    <w:rsid w:val="007439B9"/>
    <w:rsid w:val="0076543C"/>
    <w:rsid w:val="007843A2"/>
    <w:rsid w:val="00784A90"/>
    <w:rsid w:val="00786A74"/>
    <w:rsid w:val="00792CA0"/>
    <w:rsid w:val="007B4DBE"/>
    <w:rsid w:val="007C6679"/>
    <w:rsid w:val="007C796B"/>
    <w:rsid w:val="007F0D83"/>
    <w:rsid w:val="007F4335"/>
    <w:rsid w:val="007F54F5"/>
    <w:rsid w:val="00802131"/>
    <w:rsid w:val="008025B4"/>
    <w:rsid w:val="008059CB"/>
    <w:rsid w:val="00807AB7"/>
    <w:rsid w:val="00807E90"/>
    <w:rsid w:val="00827057"/>
    <w:rsid w:val="008456A4"/>
    <w:rsid w:val="008562DC"/>
    <w:rsid w:val="00880030"/>
    <w:rsid w:val="00881563"/>
    <w:rsid w:val="00892EB6"/>
    <w:rsid w:val="00896532"/>
    <w:rsid w:val="0089789C"/>
    <w:rsid w:val="008A1012"/>
    <w:rsid w:val="008A3638"/>
    <w:rsid w:val="008A46C1"/>
    <w:rsid w:val="008B2006"/>
    <w:rsid w:val="008C62E8"/>
    <w:rsid w:val="008C7059"/>
    <w:rsid w:val="00916119"/>
    <w:rsid w:val="0093019A"/>
    <w:rsid w:val="00946181"/>
    <w:rsid w:val="0094660E"/>
    <w:rsid w:val="00954D2F"/>
    <w:rsid w:val="0097415D"/>
    <w:rsid w:val="00981132"/>
    <w:rsid w:val="009C00E0"/>
    <w:rsid w:val="009C0BBD"/>
    <w:rsid w:val="009E5167"/>
    <w:rsid w:val="009E7795"/>
    <w:rsid w:val="00A4712C"/>
    <w:rsid w:val="00A61C73"/>
    <w:rsid w:val="00A70AB2"/>
    <w:rsid w:val="00A835D5"/>
    <w:rsid w:val="00A867C4"/>
    <w:rsid w:val="00A946F8"/>
    <w:rsid w:val="00AA5FA3"/>
    <w:rsid w:val="00AA6D58"/>
    <w:rsid w:val="00AB0880"/>
    <w:rsid w:val="00AD586C"/>
    <w:rsid w:val="00AE309F"/>
    <w:rsid w:val="00AE6009"/>
    <w:rsid w:val="00AE774C"/>
    <w:rsid w:val="00B03FD3"/>
    <w:rsid w:val="00B166D0"/>
    <w:rsid w:val="00B35B4C"/>
    <w:rsid w:val="00B410D8"/>
    <w:rsid w:val="00B47310"/>
    <w:rsid w:val="00B51C9C"/>
    <w:rsid w:val="00B57746"/>
    <w:rsid w:val="00B64D4D"/>
    <w:rsid w:val="00B71BC1"/>
    <w:rsid w:val="00B746FE"/>
    <w:rsid w:val="00BB082C"/>
    <w:rsid w:val="00BB2C3D"/>
    <w:rsid w:val="00BB795F"/>
    <w:rsid w:val="00BC0063"/>
    <w:rsid w:val="00BC2C9A"/>
    <w:rsid w:val="00C06F4B"/>
    <w:rsid w:val="00C1013F"/>
    <w:rsid w:val="00C13A1C"/>
    <w:rsid w:val="00C147CE"/>
    <w:rsid w:val="00C205BD"/>
    <w:rsid w:val="00C23EBF"/>
    <w:rsid w:val="00C34DC9"/>
    <w:rsid w:val="00C36D3B"/>
    <w:rsid w:val="00C36E00"/>
    <w:rsid w:val="00C402A2"/>
    <w:rsid w:val="00C437C1"/>
    <w:rsid w:val="00C46215"/>
    <w:rsid w:val="00C516D8"/>
    <w:rsid w:val="00C6484C"/>
    <w:rsid w:val="00C75E2C"/>
    <w:rsid w:val="00C80CBF"/>
    <w:rsid w:val="00C84E41"/>
    <w:rsid w:val="00C86BBA"/>
    <w:rsid w:val="00C9728B"/>
    <w:rsid w:val="00CA0990"/>
    <w:rsid w:val="00CA3F27"/>
    <w:rsid w:val="00CC1DD5"/>
    <w:rsid w:val="00CC74FB"/>
    <w:rsid w:val="00CD139B"/>
    <w:rsid w:val="00CD2FC4"/>
    <w:rsid w:val="00D00D85"/>
    <w:rsid w:val="00D1121C"/>
    <w:rsid w:val="00D21503"/>
    <w:rsid w:val="00D45A3A"/>
    <w:rsid w:val="00D56A18"/>
    <w:rsid w:val="00D76224"/>
    <w:rsid w:val="00DA5403"/>
    <w:rsid w:val="00DB353A"/>
    <w:rsid w:val="00DC5428"/>
    <w:rsid w:val="00DF52D9"/>
    <w:rsid w:val="00E11FE8"/>
    <w:rsid w:val="00E14E19"/>
    <w:rsid w:val="00E20730"/>
    <w:rsid w:val="00E26329"/>
    <w:rsid w:val="00E3404B"/>
    <w:rsid w:val="00E35ECC"/>
    <w:rsid w:val="00E36231"/>
    <w:rsid w:val="00E36D2E"/>
    <w:rsid w:val="00E408B9"/>
    <w:rsid w:val="00E61AB9"/>
    <w:rsid w:val="00E64F13"/>
    <w:rsid w:val="00E66040"/>
    <w:rsid w:val="00E87964"/>
    <w:rsid w:val="00E93728"/>
    <w:rsid w:val="00EA770A"/>
    <w:rsid w:val="00EB10AE"/>
    <w:rsid w:val="00EB1B64"/>
    <w:rsid w:val="00EC0501"/>
    <w:rsid w:val="00EC31F9"/>
    <w:rsid w:val="00EC3FC4"/>
    <w:rsid w:val="00EC4C76"/>
    <w:rsid w:val="00EC518D"/>
    <w:rsid w:val="00EE5AE2"/>
    <w:rsid w:val="00EF0A2D"/>
    <w:rsid w:val="00F0528B"/>
    <w:rsid w:val="00F14EE3"/>
    <w:rsid w:val="00F33D4E"/>
    <w:rsid w:val="00F5282E"/>
    <w:rsid w:val="00F72368"/>
    <w:rsid w:val="00F848CF"/>
    <w:rsid w:val="00FB6B06"/>
    <w:rsid w:val="00FB7367"/>
    <w:rsid w:val="00FC6BE5"/>
    <w:rsid w:val="00FC71CA"/>
    <w:rsid w:val="00FD7234"/>
    <w:rsid w:val="00FD76F7"/>
    <w:rsid w:val="00FE65A4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CFF42E"/>
  <w15:docId w15:val="{4238605F-AF66-4E10-BF8D-40E94B8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4516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C0B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0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0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0BBD"/>
    <w:rPr>
      <w:b/>
      <w:bCs/>
      <w:lang w:eastAsia="en-US"/>
    </w:rPr>
  </w:style>
  <w:style w:type="paragraph" w:styleId="Revision">
    <w:name w:val="Revision"/>
    <w:hidden/>
    <w:uiPriority w:val="99"/>
    <w:semiHidden/>
    <w:rsid w:val="00EB1B6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07956"/>
    <w:pPr>
      <w:ind w:left="720"/>
      <w:contextualSpacing/>
    </w:pPr>
  </w:style>
  <w:style w:type="character" w:customStyle="1" w:styleId="normaltextrun">
    <w:name w:val="normaltextrun"/>
    <w:basedOn w:val="DefaultParagraphFont"/>
    <w:rsid w:val="00E408B9"/>
  </w:style>
  <w:style w:type="character" w:customStyle="1" w:styleId="FooterChar">
    <w:name w:val="Footer Char"/>
    <w:basedOn w:val="DefaultParagraphFont"/>
    <w:link w:val="Footer"/>
    <w:uiPriority w:val="99"/>
    <w:rsid w:val="004C6E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  <w:div w:id="1339308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</w:divsChild>
                </w:div>
              </w:divsChild>
            </w:div>
          </w:divsChild>
        </w:div>
      </w:divsChild>
    </w:div>
    <w:div w:id="990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5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9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  <w:div w:id="979580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</w:divsChild>
                </w:div>
              </w:divsChild>
            </w:div>
          </w:divsChild>
        </w:div>
      </w:divsChild>
    </w:div>
    <w:div w:id="1158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8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  <w:div w:id="2021345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</w:divsChild>
                </w:div>
              </w:divsChild>
            </w:div>
          </w:divsChild>
        </w:div>
      </w:divsChild>
    </w:div>
    <w:div w:id="1413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7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0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  <w:div w:id="580674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</w:divsChild>
                </w:div>
              </w:divsChild>
            </w:div>
          </w:divsChild>
        </w:div>
      </w:divsChild>
    </w:div>
    <w:div w:id="1513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8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2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  <w:div w:id="9360649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</w:divsChild>
                </w:div>
              </w:divsChild>
            </w:div>
          </w:divsChild>
        </w:div>
      </w:divsChild>
    </w:div>
    <w:div w:id="174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6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201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  <w:div w:id="20783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757D"/>
                        <w:left w:val="single" w:sz="6" w:space="0" w:color="6C757D"/>
                        <w:bottom w:val="single" w:sz="6" w:space="0" w:color="6C757D"/>
                        <w:right w:val="single" w:sz="6" w:space="0" w:color="6C757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4BC2-135A-4F77-9DF1-1D700D9D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2431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2024-09-26T10:26:00Z</cp:lastPrinted>
  <dcterms:created xsi:type="dcterms:W3CDTF">2024-09-25T13:51:00Z</dcterms:created>
  <dcterms:modified xsi:type="dcterms:W3CDTF">2024-09-26T10:27:00Z</dcterms:modified>
</cp:coreProperties>
</file>