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EDB5" w14:textId="446E3596" w:rsidR="005F450A" w:rsidRDefault="0032688A" w:rsidP="00BB2401">
      <w:pPr>
        <w:ind w:left="1440"/>
        <w:jc w:val="center"/>
      </w:pPr>
      <w:r>
        <w:t xml:space="preserve">       Pielikums</w:t>
      </w:r>
    </w:p>
    <w:p w14:paraId="104326E7" w14:textId="77777777" w:rsidR="00BB2401" w:rsidRDefault="00BB2401" w:rsidP="00BB2401"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Jelgavas </w:t>
      </w:r>
      <w:proofErr w:type="spellStart"/>
      <w:r>
        <w:t>valstspilsētas</w:t>
      </w:r>
      <w:proofErr w:type="spellEnd"/>
      <w:r>
        <w:t xml:space="preserve"> pašvaldības domes</w:t>
      </w:r>
    </w:p>
    <w:p w14:paraId="7B381FFD" w14:textId="686F9422" w:rsidR="005F450A" w:rsidRDefault="003268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  <w:r w:rsidR="00BB2401">
        <w:t>.</w:t>
      </w:r>
      <w:r>
        <w:t>10</w:t>
      </w:r>
      <w:r w:rsidR="00BB2401">
        <w:t xml:space="preserve">.2024. </w:t>
      </w:r>
      <w:r>
        <w:t>lēmumam</w:t>
      </w:r>
      <w:r w:rsidR="00484D8A">
        <w:t xml:space="preserve"> </w:t>
      </w:r>
      <w:r w:rsidR="00BB2401">
        <w:t>Nr.</w:t>
      </w:r>
      <w:r w:rsidR="00A433A8">
        <w:t>13/10</w:t>
      </w:r>
    </w:p>
    <w:p w14:paraId="5BA11373" w14:textId="77777777" w:rsidR="000C7716" w:rsidRDefault="000C7716" w:rsidP="000C7716">
      <w:pPr>
        <w:jc w:val="both"/>
      </w:pPr>
    </w:p>
    <w:p w14:paraId="767B21E3" w14:textId="77777777" w:rsidR="00C41AE5" w:rsidRPr="00B827F2" w:rsidRDefault="00C41AE5" w:rsidP="00C41AE5">
      <w:pPr>
        <w:jc w:val="center"/>
        <w:rPr>
          <w:b/>
        </w:rPr>
      </w:pPr>
      <w:r w:rsidRPr="00B827F2">
        <w:rPr>
          <w:b/>
        </w:rPr>
        <w:t>NOTEIKUMI</w:t>
      </w:r>
    </w:p>
    <w:p w14:paraId="6CCFE92A" w14:textId="77777777" w:rsidR="00C41AE5" w:rsidRDefault="00C41AE5" w:rsidP="00C41AE5">
      <w:pPr>
        <w:jc w:val="center"/>
        <w:rPr>
          <w:b/>
        </w:rPr>
      </w:pPr>
      <w:r>
        <w:rPr>
          <w:b/>
        </w:rPr>
        <w:t xml:space="preserve">“DARBU </w:t>
      </w:r>
      <w:r w:rsidRPr="00460F42">
        <w:rPr>
          <w:b/>
        </w:rPr>
        <w:t>VEIKŠANA</w:t>
      </w:r>
      <w:r w:rsidR="00981584" w:rsidRPr="00460F42">
        <w:rPr>
          <w:b/>
        </w:rPr>
        <w:t>S KĀRTĪBA</w:t>
      </w:r>
      <w:r w:rsidRPr="00460F42">
        <w:rPr>
          <w:b/>
        </w:rPr>
        <w:t xml:space="preserve"> JELGAVAS</w:t>
      </w:r>
      <w:r w:rsidRPr="00231612">
        <w:rPr>
          <w:b/>
        </w:rPr>
        <w:t xml:space="preserve"> VALSTSPILSĒTAS PAŠVALDĪBAS</w:t>
      </w:r>
      <w:r>
        <w:rPr>
          <w:b/>
        </w:rPr>
        <w:t xml:space="preserve"> ĪPAŠUMĀ VAI VALDĪJUMĀ ESOŠAJĀ TERITORIJĀ”</w:t>
      </w:r>
    </w:p>
    <w:p w14:paraId="7F30D914" w14:textId="77777777" w:rsidR="00C41AE5" w:rsidRDefault="00C41AE5" w:rsidP="00C41AE5">
      <w:pPr>
        <w:jc w:val="right"/>
      </w:pPr>
    </w:p>
    <w:p w14:paraId="1004D8F8" w14:textId="77777777" w:rsidR="000C7716" w:rsidRPr="000C7716" w:rsidRDefault="00981584" w:rsidP="00981584">
      <w:pPr>
        <w:ind w:left="5103" w:hanging="12"/>
      </w:pPr>
      <w:r>
        <w:rPr>
          <w:i/>
          <w:sz w:val="22"/>
        </w:rPr>
        <w:t>Izdoti saskaņā ar likuma “Par autoceļiem” 1.panta otro daļu</w:t>
      </w:r>
    </w:p>
    <w:p w14:paraId="25044995" w14:textId="77777777" w:rsidR="000C7716" w:rsidRPr="000C7716" w:rsidRDefault="000C7716" w:rsidP="000C7716"/>
    <w:p w14:paraId="5F545800" w14:textId="77777777" w:rsidR="00C41AE5" w:rsidRPr="00F63530" w:rsidRDefault="00C41AE5" w:rsidP="00C41AE5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F63530">
        <w:rPr>
          <w:b/>
        </w:rPr>
        <w:t>VISPĀRĪGIE JAUTĀJUMI</w:t>
      </w:r>
    </w:p>
    <w:p w14:paraId="41C0D702" w14:textId="77777777" w:rsidR="00C41AE5" w:rsidRDefault="00C41AE5" w:rsidP="00C41AE5">
      <w:pPr>
        <w:jc w:val="both"/>
      </w:pPr>
    </w:p>
    <w:p w14:paraId="1E054DDB" w14:textId="76B4B64F" w:rsidR="00C41AE5" w:rsidRPr="009D5C78" w:rsidRDefault="00C41AE5" w:rsidP="00C41AE5">
      <w:pPr>
        <w:numPr>
          <w:ilvl w:val="0"/>
          <w:numId w:val="1"/>
        </w:numPr>
        <w:jc w:val="both"/>
      </w:pPr>
      <w:r w:rsidRPr="00E96538">
        <w:t xml:space="preserve">Noteikumi nosaka kārtību, </w:t>
      </w:r>
      <w:r w:rsidRPr="0007469A">
        <w:t xml:space="preserve">kādā saskaņojami un veicami </w:t>
      </w:r>
      <w:r w:rsidR="00281423" w:rsidRPr="003C02DB">
        <w:t>būv</w:t>
      </w:r>
      <w:r w:rsidRPr="003C02DB">
        <w:t xml:space="preserve">darbi Jelgavas </w:t>
      </w:r>
      <w:proofErr w:type="spellStart"/>
      <w:r w:rsidRPr="003C02DB">
        <w:t>valstspilsētas</w:t>
      </w:r>
      <w:proofErr w:type="spellEnd"/>
      <w:r w:rsidRPr="003C02DB">
        <w:t xml:space="preserve"> pašvaldības (turpmāk – pašvaldība) īpašumā</w:t>
      </w:r>
      <w:r w:rsidRPr="0007469A">
        <w:t xml:space="preserve"> vai valdījumā esošajā teritorijā un/vai ielu elementu aizņemšana ielu sarkano līniju robežās un ārpus</w:t>
      </w:r>
      <w:r w:rsidRPr="0007469A">
        <w:rPr>
          <w:rFonts w:eastAsia="Calibri"/>
          <w:color w:val="FF0000"/>
        </w:rPr>
        <w:t xml:space="preserve"> </w:t>
      </w:r>
      <w:r w:rsidRPr="0007469A">
        <w:rPr>
          <w:rFonts w:eastAsia="Calibri"/>
        </w:rPr>
        <w:t>tām</w:t>
      </w:r>
      <w:r w:rsidRPr="0007469A">
        <w:t>.</w:t>
      </w:r>
    </w:p>
    <w:p w14:paraId="2EA7EACB" w14:textId="77777777" w:rsidR="00C41AE5" w:rsidRDefault="00C41AE5" w:rsidP="00C41AE5">
      <w:pPr>
        <w:numPr>
          <w:ilvl w:val="0"/>
          <w:numId w:val="1"/>
        </w:numPr>
        <w:jc w:val="both"/>
      </w:pPr>
      <w:r>
        <w:t>Noteikumos lietoti termini:</w:t>
      </w:r>
    </w:p>
    <w:p w14:paraId="11AA2598" w14:textId="77777777" w:rsidR="00C41AE5" w:rsidRPr="00490663" w:rsidRDefault="00C41AE5" w:rsidP="00C41AE5">
      <w:pPr>
        <w:numPr>
          <w:ilvl w:val="1"/>
          <w:numId w:val="1"/>
        </w:numPr>
        <w:ind w:left="851" w:hanging="491"/>
        <w:jc w:val="both"/>
      </w:pPr>
      <w:r w:rsidRPr="00F63530">
        <w:t>iela –</w:t>
      </w:r>
      <w:r>
        <w:t xml:space="preserve"> </w:t>
      </w:r>
      <w:r w:rsidRPr="00890423">
        <w:t>pašvaldības īpašumā vai valdījumā esoš</w:t>
      </w:r>
      <w:r>
        <w:t>ā</w:t>
      </w:r>
      <w:r w:rsidRPr="00890423">
        <w:t xml:space="preserve"> satiksmei </w:t>
      </w:r>
      <w:r>
        <w:t>izbūvēta</w:t>
      </w:r>
      <w:r w:rsidRPr="00890423">
        <w:t xml:space="preserve"> </w:t>
      </w:r>
      <w:r w:rsidRPr="005C7A78">
        <w:t>kompleksa</w:t>
      </w:r>
      <w:r w:rsidRPr="00890423">
        <w:t xml:space="preserve"> inženierbūve</w:t>
      </w:r>
      <w:r>
        <w:t>,</w:t>
      </w:r>
      <w:r w:rsidRPr="00094FAC">
        <w:t xml:space="preserve"> </w:t>
      </w:r>
      <w:r w:rsidRPr="00F63530">
        <w:t xml:space="preserve">kas atbilst Ceļu satiksmes likumā lietotajam terminam „ceļš”. </w:t>
      </w:r>
      <w:r w:rsidRPr="00490663">
        <w:t>Ielas robežas nosaka sarkanās līnijas.</w:t>
      </w:r>
    </w:p>
    <w:p w14:paraId="553F389B" w14:textId="77777777" w:rsidR="00C41AE5" w:rsidRPr="007A6C06" w:rsidRDefault="00C41AE5" w:rsidP="00C41AE5">
      <w:pPr>
        <w:numPr>
          <w:ilvl w:val="1"/>
          <w:numId w:val="1"/>
        </w:numPr>
        <w:ind w:left="851" w:hanging="491"/>
        <w:jc w:val="both"/>
      </w:pPr>
      <w:r w:rsidRPr="007A6C06">
        <w:t>ielu elementu aizņemšana – ielas (tās daļas) aizņemšana laikā, kad tiek novietots nožogojums, sastatnes, konteineri, estakādes, būvmateriāli,</w:t>
      </w:r>
      <w:r>
        <w:t xml:space="preserve"> </w:t>
      </w:r>
      <w:r w:rsidRPr="007A6C06">
        <w:t>dažādi mehānismi, kā arī citas pagaidu konstrukcijas;</w:t>
      </w:r>
    </w:p>
    <w:p w14:paraId="37E3DFAA" w14:textId="611EA69A" w:rsidR="00C41AE5" w:rsidRPr="002346C3" w:rsidRDefault="00C41AE5" w:rsidP="00C41AE5">
      <w:pPr>
        <w:numPr>
          <w:ilvl w:val="1"/>
          <w:numId w:val="1"/>
        </w:numPr>
        <w:ind w:left="851" w:hanging="491"/>
        <w:jc w:val="both"/>
        <w:rPr>
          <w:rFonts w:eastAsia="Calibri"/>
        </w:rPr>
      </w:pPr>
      <w:r w:rsidRPr="007A6C06">
        <w:t>teritorijas aizņemšana – pašvaldības īpašumā vai valdījumā esošas teritorijas (izņemot ielas (tās daļas)) aizņemšana laikā, kad tiek novietots nožogojums, sastatnes, konteineri, estakādes, būvmateriāli, dažādi mehānismi, kā arī citas pagaidu konstrukcijas;</w:t>
      </w:r>
    </w:p>
    <w:p w14:paraId="246B1A3A" w14:textId="61BA4C3B" w:rsidR="00C41AE5" w:rsidRPr="001812AB" w:rsidRDefault="00C41AE5" w:rsidP="00C41AE5">
      <w:pPr>
        <w:numPr>
          <w:ilvl w:val="1"/>
          <w:numId w:val="1"/>
        </w:numPr>
        <w:ind w:left="851" w:hanging="491"/>
        <w:jc w:val="both"/>
      </w:pPr>
      <w:r>
        <w:rPr>
          <w:rFonts w:eastAsia="Calibri"/>
        </w:rPr>
        <w:t xml:space="preserve">inženiertīklu </w:t>
      </w:r>
      <w:r w:rsidRPr="00F63530">
        <w:rPr>
          <w:rFonts w:eastAsia="Calibri"/>
        </w:rPr>
        <w:t>avārija –</w:t>
      </w:r>
      <w:r w:rsidR="00890C34">
        <w:rPr>
          <w:rFonts w:eastAsia="Calibri"/>
        </w:rPr>
        <w:t xml:space="preserve"> </w:t>
      </w:r>
      <w:r>
        <w:rPr>
          <w:rFonts w:eastAsia="Calibri"/>
        </w:rPr>
        <w:t xml:space="preserve">inženiertīklu </w:t>
      </w:r>
      <w:r w:rsidRPr="00F63530">
        <w:rPr>
          <w:rFonts w:eastAsia="Calibri"/>
        </w:rPr>
        <w:t xml:space="preserve">iepriekš neparedzēti bojājumi, kuru rezultātā </w:t>
      </w:r>
      <w:r>
        <w:rPr>
          <w:rFonts w:eastAsia="Calibri"/>
        </w:rPr>
        <w:t xml:space="preserve">inženiertīklus </w:t>
      </w:r>
      <w:r w:rsidRPr="00F63530">
        <w:rPr>
          <w:rFonts w:eastAsia="Calibri"/>
        </w:rPr>
        <w:t>nav iespējams ekspluatēt atbilstoši paredzētajam mērķim vai tiek apdraudēta t</w:t>
      </w:r>
      <w:r>
        <w:rPr>
          <w:rFonts w:eastAsia="Calibri"/>
        </w:rPr>
        <w:t>o</w:t>
      </w:r>
      <w:r w:rsidRPr="00F63530">
        <w:rPr>
          <w:rFonts w:eastAsia="Calibri"/>
        </w:rPr>
        <w:t xml:space="preserve"> ekspluatācijas drošība</w:t>
      </w:r>
      <w:r>
        <w:rPr>
          <w:rFonts w:eastAsia="Calibri"/>
        </w:rPr>
        <w:t>;</w:t>
      </w:r>
    </w:p>
    <w:p w14:paraId="2F53472C" w14:textId="77777777" w:rsidR="00C41AE5" w:rsidRPr="009D5C78" w:rsidRDefault="00C41AE5" w:rsidP="00C41AE5">
      <w:pPr>
        <w:numPr>
          <w:ilvl w:val="1"/>
          <w:numId w:val="1"/>
        </w:numPr>
        <w:ind w:left="851" w:hanging="491"/>
        <w:jc w:val="both"/>
      </w:pPr>
      <w:r w:rsidRPr="009D5C78">
        <w:t>darbi – būvdarbi, kas saistīti ar rakšanu neatkarīgi no dziļuma, ko veic pašvaldības ielās vai citā pašvaldības īpašumā vai valdījumā esošajā teritorijā;</w:t>
      </w:r>
    </w:p>
    <w:p w14:paraId="6C2FF19B" w14:textId="77777777" w:rsidR="00C41AE5" w:rsidRPr="00A21CAF" w:rsidRDefault="00C41AE5" w:rsidP="00C41AE5">
      <w:pPr>
        <w:numPr>
          <w:ilvl w:val="1"/>
          <w:numId w:val="1"/>
        </w:numPr>
        <w:ind w:left="851" w:hanging="491"/>
        <w:jc w:val="both"/>
      </w:pPr>
      <w:r w:rsidRPr="00A21CAF">
        <w:t>darbu veicējs – juridiska vai fiziska persona, kura veic darbus pašvaldības ielās vai citā pašvaldības īpašumā vai valdījumā esošajā teritorijā vai aizņem ielu elementus</w:t>
      </w:r>
      <w:r>
        <w:t xml:space="preserve"> un kurai </w:t>
      </w:r>
      <w:r w:rsidRPr="00B827F2">
        <w:rPr>
          <w:rFonts w:ascii="TimesNewRoman" w:hAnsi="TimesNewRoman" w:cs="TimesNewRoman"/>
        </w:rPr>
        <w:t>saskaņā ar normatīvajiem</w:t>
      </w:r>
      <w:r w:rsidRPr="00B827F2">
        <w:t xml:space="preserve"> </w:t>
      </w:r>
      <w:r w:rsidRPr="00B827F2">
        <w:rPr>
          <w:rFonts w:ascii="TimesNewRoman" w:hAnsi="TimesNewRoman" w:cs="TimesNewRoman"/>
        </w:rPr>
        <w:t xml:space="preserve">aktiem ir tiesības veikt </w:t>
      </w:r>
      <w:r>
        <w:rPr>
          <w:rFonts w:ascii="TimesNewRoman" w:hAnsi="TimesNewRoman" w:cs="TimesNewRoman"/>
        </w:rPr>
        <w:t>d</w:t>
      </w:r>
      <w:r w:rsidRPr="00B827F2">
        <w:rPr>
          <w:rFonts w:ascii="TimesNewRoman" w:hAnsi="TimesNewRoman" w:cs="TimesNewRoman"/>
        </w:rPr>
        <w:t>arbus</w:t>
      </w:r>
      <w:r w:rsidRPr="00A21CAF">
        <w:t xml:space="preserve">. </w:t>
      </w:r>
    </w:p>
    <w:p w14:paraId="79213041" w14:textId="5A72616A" w:rsidR="00C41AE5" w:rsidRPr="003C02DB" w:rsidRDefault="00C41AE5" w:rsidP="00C41AE5">
      <w:pPr>
        <w:numPr>
          <w:ilvl w:val="0"/>
          <w:numId w:val="1"/>
        </w:numPr>
        <w:jc w:val="both"/>
      </w:pPr>
      <w:r w:rsidRPr="003C02DB">
        <w:t>Darbus vai ielas elementu aizņemšanu ielu sarkano līniju robežās drīkst veikt, ja noteikumos noteiktajā kārtībā noslēgts līgums par ielas</w:t>
      </w:r>
      <w:r w:rsidR="00F26626" w:rsidRPr="003C02DB">
        <w:t xml:space="preserve"> (vai tās daļas)</w:t>
      </w:r>
      <w:r w:rsidRPr="003C02DB">
        <w:t xml:space="preserve"> aizņemšanu (turpmāk – līgums) un samaksāta nomas maksa.</w:t>
      </w:r>
    </w:p>
    <w:p w14:paraId="3BE1F4C8" w14:textId="77777777" w:rsidR="00C41AE5" w:rsidRDefault="00C41AE5" w:rsidP="00C41AE5">
      <w:pPr>
        <w:numPr>
          <w:ilvl w:val="0"/>
          <w:numId w:val="1"/>
        </w:numPr>
        <w:jc w:val="both"/>
      </w:pPr>
      <w:r>
        <w:t xml:space="preserve">Darbus </w:t>
      </w:r>
      <w:r w:rsidRPr="00C67F94">
        <w:t>vai teritorijas</w:t>
      </w:r>
      <w:r>
        <w:t xml:space="preserve"> aizņemšanu ārpus ielu sarkano līniju robežām drīkst veikt, </w:t>
      </w:r>
      <w:r w:rsidRPr="002C3269">
        <w:t>ja noteikumos noteiktajā kārtībā</w:t>
      </w:r>
      <w:r>
        <w:t xml:space="preserve"> saņemts saskaņojums.</w:t>
      </w:r>
    </w:p>
    <w:p w14:paraId="36D6D2C4" w14:textId="7F13BE8A" w:rsidR="00C41AE5" w:rsidRPr="003C02DB" w:rsidRDefault="00C41AE5" w:rsidP="00C41AE5">
      <w:pPr>
        <w:numPr>
          <w:ilvl w:val="0"/>
          <w:numId w:val="1"/>
        </w:numPr>
        <w:jc w:val="both"/>
        <w:rPr>
          <w:strike/>
        </w:rPr>
      </w:pPr>
      <w:r w:rsidRPr="003C02DB">
        <w:t>Līguma noslēgšanai vai saskaņojuma saņemšanai</w:t>
      </w:r>
      <w:r w:rsidRPr="003C02DB">
        <w:rPr>
          <w:rFonts w:eastAsia="Calibri"/>
        </w:rPr>
        <w:t xml:space="preserve"> darbu veicējam jāiesniedz noteikumu 8</w:t>
      </w:r>
      <w:r w:rsidR="00281423" w:rsidRPr="003C02DB">
        <w:rPr>
          <w:rFonts w:eastAsia="Calibri"/>
        </w:rPr>
        <w:t>. vai 15</w:t>
      </w:r>
      <w:r w:rsidRPr="003C02DB">
        <w:rPr>
          <w:rFonts w:eastAsia="Calibri"/>
        </w:rPr>
        <w:t>. punktā noteiktie dokumenti pašvaldības iestādē “Pilsētsaimniecība”</w:t>
      </w:r>
      <w:r w:rsidR="003C545F">
        <w:rPr>
          <w:rFonts w:eastAsia="Calibri"/>
        </w:rPr>
        <w:t xml:space="preserve"> (turpmāk – iestāde “Pilsētsaimniecība”)</w:t>
      </w:r>
      <w:r w:rsidRPr="003C02DB">
        <w:rPr>
          <w:rFonts w:eastAsia="Calibri"/>
        </w:rPr>
        <w:t xml:space="preserve">, Pulkveža Oskara Kalpaka ielā 16A, Jelgavā, personīgi vai </w:t>
      </w:r>
      <w:proofErr w:type="spellStart"/>
      <w:r w:rsidRPr="003C02DB">
        <w:rPr>
          <w:rFonts w:eastAsia="Calibri"/>
        </w:rPr>
        <w:t>jānosūta</w:t>
      </w:r>
      <w:proofErr w:type="spellEnd"/>
      <w:r w:rsidRPr="003C02DB">
        <w:rPr>
          <w:rFonts w:eastAsia="Calibri"/>
        </w:rPr>
        <w:t xml:space="preserve"> elektroniski uz e-pastu </w:t>
      </w:r>
      <w:r w:rsidR="00892BCB" w:rsidRPr="002560B4">
        <w:rPr>
          <w:rFonts w:eastAsia="Calibri"/>
        </w:rPr>
        <w:t>pilsetsaimnieciba@jelgava.lv</w:t>
      </w:r>
      <w:r w:rsidR="00484D8A" w:rsidRPr="003C02DB">
        <w:rPr>
          <w:rFonts w:eastAsia="Calibri"/>
        </w:rPr>
        <w:t xml:space="preserve"> ar</w:t>
      </w:r>
      <w:r w:rsidRPr="003C02DB">
        <w:t xml:space="preserve"> drošu elektronisko parakstu</w:t>
      </w:r>
      <w:r w:rsidR="00484D8A" w:rsidRPr="003C02DB">
        <w:rPr>
          <w:rFonts w:eastAsia="Calibri"/>
        </w:rPr>
        <w:t xml:space="preserve"> parakstītu</w:t>
      </w:r>
      <w:r w:rsidR="0010261C" w:rsidRPr="003C02DB">
        <w:rPr>
          <w:rFonts w:eastAsia="Calibri"/>
        </w:rPr>
        <w:t xml:space="preserve"> dokumentu.</w:t>
      </w:r>
    </w:p>
    <w:p w14:paraId="6A607B53" w14:textId="77777777" w:rsidR="00C41AE5" w:rsidRPr="00633FE7" w:rsidRDefault="00C41AE5" w:rsidP="00C41AE5">
      <w:pPr>
        <w:ind w:left="360"/>
        <w:jc w:val="both"/>
      </w:pPr>
    </w:p>
    <w:p w14:paraId="1267FBFE" w14:textId="77777777" w:rsidR="00C41AE5" w:rsidRPr="0080176F" w:rsidRDefault="00C41AE5" w:rsidP="00C41AE5">
      <w:pPr>
        <w:numPr>
          <w:ilvl w:val="0"/>
          <w:numId w:val="1"/>
        </w:numPr>
        <w:jc w:val="both"/>
        <w:rPr>
          <w:strike/>
          <w:color w:val="FF0000"/>
        </w:rPr>
      </w:pPr>
      <w:r w:rsidRPr="00C159E5">
        <w:rPr>
          <w:rFonts w:eastAsia="Calibri"/>
        </w:rPr>
        <w:lastRenderedPageBreak/>
        <w:t xml:space="preserve">Nepieciešamības gadījumā </w:t>
      </w:r>
      <w:r w:rsidRPr="00740A84">
        <w:rPr>
          <w:rFonts w:eastAsia="Calibri"/>
        </w:rPr>
        <w:t>iestād</w:t>
      </w:r>
      <w:r>
        <w:rPr>
          <w:rFonts w:eastAsia="Calibri"/>
        </w:rPr>
        <w:t>e</w:t>
      </w:r>
      <w:r w:rsidRPr="00740A84">
        <w:rPr>
          <w:rFonts w:eastAsia="Calibri"/>
        </w:rPr>
        <w:t xml:space="preserve"> “Pilsētsaimniecība” </w:t>
      </w:r>
      <w:r w:rsidRPr="00C159E5">
        <w:rPr>
          <w:rFonts w:eastAsia="Calibri"/>
        </w:rPr>
        <w:t>ir tiesī</w:t>
      </w:r>
      <w:r>
        <w:rPr>
          <w:rFonts w:eastAsia="Calibri"/>
        </w:rPr>
        <w:t>ga</w:t>
      </w:r>
      <w:r w:rsidRPr="00C159E5">
        <w:rPr>
          <w:rFonts w:eastAsia="Calibri"/>
        </w:rPr>
        <w:t xml:space="preserve"> pieprasīt</w:t>
      </w:r>
      <w:r>
        <w:rPr>
          <w:rFonts w:eastAsia="Calibri"/>
        </w:rPr>
        <w:t xml:space="preserve"> darbu veicējam</w:t>
      </w:r>
      <w:r w:rsidRPr="00C159E5">
        <w:rPr>
          <w:rFonts w:eastAsia="Calibri"/>
        </w:rPr>
        <w:t xml:space="preserve"> iesniegt papildu dokumentāciju.</w:t>
      </w:r>
    </w:p>
    <w:p w14:paraId="3A3AF4C6" w14:textId="77777777" w:rsidR="00C41AE5" w:rsidRDefault="00C41AE5" w:rsidP="00C41AE5">
      <w:pPr>
        <w:jc w:val="both"/>
      </w:pPr>
    </w:p>
    <w:p w14:paraId="02CD1DEF" w14:textId="2A0D38CF" w:rsidR="00C41AE5" w:rsidRPr="003C02DB" w:rsidRDefault="00281423" w:rsidP="00C41AE5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3C02DB">
        <w:rPr>
          <w:b/>
          <w:caps/>
        </w:rPr>
        <w:t xml:space="preserve">līgumA par ielas (VAI TĀS DAĻAS) </w:t>
      </w:r>
      <w:r w:rsidR="00C41AE5" w:rsidRPr="003C02DB">
        <w:rPr>
          <w:b/>
          <w:caps/>
        </w:rPr>
        <w:t>aizņemšanu noslēgšanas kārtība</w:t>
      </w:r>
    </w:p>
    <w:p w14:paraId="2C5246D9" w14:textId="5D8FA0DB" w:rsidR="0080176F" w:rsidRPr="0080176F" w:rsidRDefault="00C41AE5" w:rsidP="0080176F">
      <w:pPr>
        <w:tabs>
          <w:tab w:val="left" w:pos="426"/>
        </w:tabs>
        <w:rPr>
          <w:caps/>
        </w:rPr>
      </w:pPr>
      <w:r>
        <w:rPr>
          <w:caps/>
        </w:rPr>
        <w:t xml:space="preserve"> </w:t>
      </w:r>
    </w:p>
    <w:p w14:paraId="74466ED3" w14:textId="5B2C0319" w:rsidR="00C41AE5" w:rsidRPr="003C02DB" w:rsidRDefault="001374EF" w:rsidP="00C41AE5">
      <w:pPr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P</w:t>
      </w:r>
      <w:r w:rsidRPr="003C02DB">
        <w:rPr>
          <w:rFonts w:eastAsia="Calibri"/>
        </w:rPr>
        <w:t>irms darba uzsākšanas vai ielu elementu aizņemšanas ielu sarkano līniju robežās</w:t>
      </w:r>
      <w:r w:rsidR="003C545F">
        <w:rPr>
          <w:rFonts w:eastAsia="Calibri"/>
        </w:rPr>
        <w:t>,</w:t>
      </w:r>
      <w:r>
        <w:rPr>
          <w:rFonts w:eastAsia="Calibri"/>
        </w:rPr>
        <w:t xml:space="preserve"> i</w:t>
      </w:r>
      <w:r w:rsidR="00CB10B9">
        <w:rPr>
          <w:rFonts w:eastAsia="Calibri"/>
        </w:rPr>
        <w:t>estāde</w:t>
      </w:r>
      <w:r w:rsidR="00CB10B9" w:rsidRPr="003C02DB">
        <w:rPr>
          <w:rFonts w:eastAsia="Calibri"/>
        </w:rPr>
        <w:t xml:space="preserve"> “Pilsētsaimniecība”</w:t>
      </w:r>
      <w:r w:rsidR="00CB10B9">
        <w:rPr>
          <w:rFonts w:eastAsia="Calibri"/>
        </w:rPr>
        <w:t xml:space="preserve"> noslēdz līgum</w:t>
      </w:r>
      <w:r>
        <w:rPr>
          <w:rFonts w:eastAsia="Calibri"/>
        </w:rPr>
        <w:t>u</w:t>
      </w:r>
      <w:r w:rsidR="00CB10B9">
        <w:rPr>
          <w:rFonts w:eastAsia="Calibri"/>
        </w:rPr>
        <w:t xml:space="preserve"> ar darba veicēju</w:t>
      </w:r>
      <w:r>
        <w:rPr>
          <w:rFonts w:eastAsia="Calibri"/>
        </w:rPr>
        <w:t xml:space="preserve">. </w:t>
      </w:r>
      <w:r w:rsidR="00CB10B9">
        <w:rPr>
          <w:rFonts w:eastAsia="Calibri"/>
        </w:rPr>
        <w:t>D</w:t>
      </w:r>
      <w:r w:rsidR="00C41AE5" w:rsidRPr="003C02DB">
        <w:rPr>
          <w:rFonts w:eastAsia="Calibri"/>
        </w:rPr>
        <w:t>arbu veicējam</w:t>
      </w:r>
      <w:r>
        <w:rPr>
          <w:rFonts w:eastAsia="Calibri"/>
        </w:rPr>
        <w:t>,</w:t>
      </w:r>
      <w:r w:rsidR="00C41AE5" w:rsidRPr="003C02DB">
        <w:rPr>
          <w:rFonts w:eastAsia="Calibri"/>
        </w:rPr>
        <w:t xml:space="preserve"> </w:t>
      </w:r>
      <w:r>
        <w:rPr>
          <w:rFonts w:eastAsia="Calibri"/>
        </w:rPr>
        <w:t>slē</w:t>
      </w:r>
      <w:r w:rsidR="00CB10B9">
        <w:rPr>
          <w:rFonts w:eastAsia="Calibri"/>
        </w:rPr>
        <w:t xml:space="preserve">dzot līgumu </w:t>
      </w:r>
      <w:r w:rsidR="00C41AE5" w:rsidRPr="003C02DB">
        <w:t xml:space="preserve">ar </w:t>
      </w:r>
      <w:r w:rsidR="00C41AE5" w:rsidRPr="003C02DB">
        <w:rPr>
          <w:rFonts w:eastAsia="Calibri"/>
        </w:rPr>
        <w:t>iestādi “Pilsētsaimniecība”</w:t>
      </w:r>
      <w:r w:rsidR="003C545F">
        <w:rPr>
          <w:rFonts w:eastAsia="Calibri"/>
        </w:rPr>
        <w:t>,</w:t>
      </w:r>
      <w:r w:rsidR="00C41AE5" w:rsidRPr="003C02DB">
        <w:rPr>
          <w:rFonts w:eastAsia="Calibri"/>
        </w:rPr>
        <w:t xml:space="preserve"> </w:t>
      </w:r>
      <w:r w:rsidR="00C41AE5" w:rsidRPr="003C02DB">
        <w:rPr>
          <w:shd w:val="clear" w:color="auto" w:fill="FFFFFF"/>
        </w:rPr>
        <w:t>j</w:t>
      </w:r>
      <w:r w:rsidR="003C545F">
        <w:rPr>
          <w:shd w:val="clear" w:color="auto" w:fill="FFFFFF"/>
        </w:rPr>
        <w:t>ā</w:t>
      </w:r>
      <w:r w:rsidR="00C41AE5" w:rsidRPr="003C02DB">
        <w:rPr>
          <w:shd w:val="clear" w:color="auto" w:fill="FFFFFF"/>
        </w:rPr>
        <w:t>samaksā</w:t>
      </w:r>
      <w:r w:rsidR="00CB10B9">
        <w:rPr>
          <w:shd w:val="clear" w:color="auto" w:fill="FFFFFF"/>
        </w:rPr>
        <w:t xml:space="preserve"> </w:t>
      </w:r>
      <w:r w:rsidR="00C41AE5" w:rsidRPr="003C02DB">
        <w:rPr>
          <w:shd w:val="clear" w:color="auto" w:fill="FFFFFF"/>
        </w:rPr>
        <w:t>nomas maksa</w:t>
      </w:r>
      <w:r w:rsidR="00C41AE5" w:rsidRPr="003C02DB">
        <w:t xml:space="preserve"> </w:t>
      </w:r>
      <w:r w:rsidR="00C41AE5" w:rsidRPr="003C02DB">
        <w:rPr>
          <w:shd w:val="clear" w:color="auto" w:fill="FFFFFF"/>
        </w:rPr>
        <w:t xml:space="preserve">par ielas </w:t>
      </w:r>
      <w:r w:rsidR="00281423" w:rsidRPr="003C02DB">
        <w:rPr>
          <w:shd w:val="clear" w:color="auto" w:fill="FFFFFF"/>
        </w:rPr>
        <w:t xml:space="preserve">(vai tās daļas) </w:t>
      </w:r>
      <w:r w:rsidR="00C41AE5" w:rsidRPr="003C02DB">
        <w:rPr>
          <w:shd w:val="clear" w:color="auto" w:fill="FFFFFF"/>
        </w:rPr>
        <w:t xml:space="preserve">aizņemšanu (turpmāk – nomas maksa), izņemot noteikumu 13. punktā noteiktos gadījumus. </w:t>
      </w:r>
    </w:p>
    <w:p w14:paraId="74EF3799" w14:textId="77777777" w:rsidR="00C41AE5" w:rsidRPr="003C02DB" w:rsidRDefault="00C41AE5" w:rsidP="00C41AE5">
      <w:pPr>
        <w:numPr>
          <w:ilvl w:val="0"/>
          <w:numId w:val="1"/>
        </w:numPr>
        <w:jc w:val="both"/>
        <w:rPr>
          <w:rFonts w:eastAsia="Calibri"/>
        </w:rPr>
      </w:pPr>
      <w:r w:rsidRPr="003C02DB">
        <w:rPr>
          <w:rFonts w:eastAsia="Calibri"/>
        </w:rPr>
        <w:t>Lai noslēgtu līgumu, darbu veicējam ne vēlāk kā 10 (desmit) darba dienas pirms darbu uzsākšanas jāiesniedz iestādē “Pilsētsaimniecība” šādi dokumenti:</w:t>
      </w:r>
    </w:p>
    <w:p w14:paraId="1834DD79" w14:textId="3B2FF8E9" w:rsidR="00C41AE5" w:rsidRPr="003C02DB" w:rsidRDefault="00F26626" w:rsidP="00C41AE5">
      <w:pPr>
        <w:numPr>
          <w:ilvl w:val="1"/>
          <w:numId w:val="1"/>
        </w:numPr>
        <w:ind w:left="851" w:hanging="491"/>
        <w:jc w:val="both"/>
        <w:rPr>
          <w:rFonts w:eastAsia="Calibri"/>
        </w:rPr>
      </w:pPr>
      <w:r w:rsidRPr="003C02DB">
        <w:rPr>
          <w:rFonts w:eastAsia="Calibri"/>
        </w:rPr>
        <w:t>i</w:t>
      </w:r>
      <w:r w:rsidR="00C41AE5" w:rsidRPr="003C02DB">
        <w:rPr>
          <w:rFonts w:eastAsia="Calibri"/>
        </w:rPr>
        <w:t>esniegums</w:t>
      </w:r>
      <w:r w:rsidR="0010261C" w:rsidRPr="003C02DB">
        <w:rPr>
          <w:rFonts w:eastAsia="Calibri"/>
        </w:rPr>
        <w:t xml:space="preserve"> par</w:t>
      </w:r>
      <w:r w:rsidR="003536B2" w:rsidRPr="003C02DB">
        <w:rPr>
          <w:rFonts w:eastAsia="Calibri"/>
        </w:rPr>
        <w:t xml:space="preserve"> ielas </w:t>
      </w:r>
      <w:r w:rsidR="003C02DB">
        <w:rPr>
          <w:rFonts w:eastAsia="Calibri"/>
        </w:rPr>
        <w:t>(vai tās daļas</w:t>
      </w:r>
      <w:r w:rsidRPr="003C02DB">
        <w:rPr>
          <w:rFonts w:eastAsia="Calibri"/>
        </w:rPr>
        <w:t xml:space="preserve">) </w:t>
      </w:r>
      <w:r w:rsidR="003536B2" w:rsidRPr="003C02DB">
        <w:rPr>
          <w:rFonts w:eastAsia="Calibri"/>
        </w:rPr>
        <w:t>aizņemšanu</w:t>
      </w:r>
      <w:r w:rsidR="00C41AE5" w:rsidRPr="003C02DB">
        <w:rPr>
          <w:rFonts w:eastAsia="Calibri"/>
        </w:rPr>
        <w:t xml:space="preserve"> (veidlapa publicēta </w:t>
      </w:r>
      <w:r w:rsidR="00C41AE5" w:rsidRPr="003C02DB">
        <w:t xml:space="preserve">iestādes „Pilsētsaimniecība” tīmekļa vietnē </w:t>
      </w:r>
      <w:r w:rsidR="00C41AE5" w:rsidRPr="002560B4">
        <w:rPr>
          <w:rFonts w:eastAsia="Calibri"/>
        </w:rPr>
        <w:t>www.pilsetsaimnieciba.lv</w:t>
      </w:r>
      <w:r w:rsidR="00C41AE5" w:rsidRPr="003C02DB">
        <w:rPr>
          <w:rFonts w:eastAsia="Calibri"/>
        </w:rPr>
        <w:t>);</w:t>
      </w:r>
    </w:p>
    <w:p w14:paraId="3F212C38" w14:textId="3387BA9E" w:rsidR="00C41AE5" w:rsidRDefault="00C41AE5" w:rsidP="00C41AE5">
      <w:pPr>
        <w:numPr>
          <w:ilvl w:val="1"/>
          <w:numId w:val="1"/>
        </w:numPr>
        <w:ind w:left="851" w:hanging="491"/>
        <w:jc w:val="both"/>
      </w:pPr>
      <w:r w:rsidRPr="003C02DB">
        <w:t xml:space="preserve">ģenerālplāns vai </w:t>
      </w:r>
      <w:r w:rsidR="00890C34">
        <w:t>B</w:t>
      </w:r>
      <w:r w:rsidR="00F26626" w:rsidRPr="003C02DB">
        <w:t xml:space="preserve">ūvniecības informācijas sistēmas (turpmāk – </w:t>
      </w:r>
      <w:r w:rsidRPr="003C02DB">
        <w:t>BIS</w:t>
      </w:r>
      <w:r w:rsidR="00F26626" w:rsidRPr="003C02DB">
        <w:t>)</w:t>
      </w:r>
      <w:r>
        <w:t xml:space="preserve"> lietas numurs</w:t>
      </w:r>
      <w:r w:rsidRPr="004413E1">
        <w:t xml:space="preserve"> no Būvvaldē akceptētās būvniecības ieceres, vai remontdarbu plāns būvdarbiem, kuriem saskaņā ar normatīvajiem aktiem būvniecības iecere nav nepieciešama</w:t>
      </w:r>
      <w:r>
        <w:t>;</w:t>
      </w:r>
    </w:p>
    <w:p w14:paraId="76AA4232" w14:textId="4B8F10AC" w:rsidR="00C41AE5" w:rsidRPr="00CA06DD" w:rsidRDefault="00C41AE5" w:rsidP="00C41AE5">
      <w:pPr>
        <w:numPr>
          <w:ilvl w:val="1"/>
          <w:numId w:val="1"/>
        </w:numPr>
        <w:ind w:left="851" w:hanging="491"/>
        <w:jc w:val="both"/>
      </w:pPr>
      <w:r w:rsidRPr="00CA06DD">
        <w:t xml:space="preserve">normatīvajos aktos noteiktajā kārtībā saskaņota darba vietas aprīkojuma shēma (nepieciešamības gadījumā shēmai jābūt saskaņotai ar SIA </w:t>
      </w:r>
      <w:r w:rsidR="002020E7">
        <w:t>“</w:t>
      </w:r>
      <w:r w:rsidRPr="00CA06DD">
        <w:t>Jelgavas autobusu parks”);</w:t>
      </w:r>
    </w:p>
    <w:p w14:paraId="7CBA80E8" w14:textId="7DFAC95D" w:rsidR="00C41AE5" w:rsidRPr="005D0450" w:rsidRDefault="00C41AE5" w:rsidP="00C41AE5">
      <w:pPr>
        <w:numPr>
          <w:ilvl w:val="1"/>
          <w:numId w:val="1"/>
        </w:numPr>
        <w:ind w:left="851" w:hanging="491"/>
        <w:jc w:val="both"/>
        <w:rPr>
          <w:rFonts w:eastAsia="Calibri"/>
        </w:rPr>
      </w:pPr>
      <w:r w:rsidRPr="004413E1">
        <w:t>pēc iestādes “Pilsētsaimniecība” pieprasījuma transporta kustības shēma būvmateriālu pievešanas un rakšanas darbu vietā iegūtās nederīgās grunts un citu būvgružu izvešanai</w:t>
      </w:r>
      <w:r w:rsidR="00281423">
        <w:t>.</w:t>
      </w:r>
      <w:r w:rsidRPr="004413E1">
        <w:t xml:space="preserve"> </w:t>
      </w:r>
    </w:p>
    <w:p w14:paraId="2E9A7C29" w14:textId="23F5D1D7" w:rsidR="00C41AE5" w:rsidRPr="00121205" w:rsidRDefault="00C41AE5" w:rsidP="00C41AE5">
      <w:pPr>
        <w:numPr>
          <w:ilvl w:val="0"/>
          <w:numId w:val="1"/>
        </w:numPr>
        <w:jc w:val="both"/>
        <w:rPr>
          <w:rFonts w:eastAsia="Calibri"/>
          <w:color w:val="FF0000"/>
        </w:rPr>
      </w:pPr>
      <w:r w:rsidRPr="00390169">
        <w:rPr>
          <w:shd w:val="clear" w:color="auto" w:fill="FFFFFF"/>
        </w:rPr>
        <w:t xml:space="preserve">Nomas maksu par </w:t>
      </w:r>
      <w:r w:rsidRPr="003C02DB">
        <w:t>ielas</w:t>
      </w:r>
      <w:r w:rsidR="001D576B" w:rsidRPr="003C02DB">
        <w:t xml:space="preserve"> (vai tās daļas)</w:t>
      </w:r>
      <w:r w:rsidRPr="003C02DB">
        <w:t xml:space="preserve"> aizņemšanu</w:t>
      </w:r>
      <w:r>
        <w:t xml:space="preserve"> nosaka Jelgavas </w:t>
      </w:r>
      <w:proofErr w:type="spellStart"/>
      <w:r>
        <w:t>valstspilsētas</w:t>
      </w:r>
      <w:proofErr w:type="spellEnd"/>
      <w:r>
        <w:t xml:space="preserve"> pašvaldības dome.</w:t>
      </w:r>
    </w:p>
    <w:p w14:paraId="6AF10799" w14:textId="7A2166E5" w:rsidR="00C41AE5" w:rsidRPr="003C02DB" w:rsidRDefault="00C41AE5" w:rsidP="00C41AE5">
      <w:pPr>
        <w:numPr>
          <w:ilvl w:val="0"/>
          <w:numId w:val="1"/>
        </w:numPr>
        <w:jc w:val="both"/>
        <w:rPr>
          <w:strike/>
          <w:color w:val="FF0000"/>
        </w:rPr>
      </w:pPr>
      <w:r w:rsidRPr="003C02DB">
        <w:t>Iestāde “Pilsētsaimniecība” pārbauda noteikumu 8. punktā noteiktajā kārtībā iesniegtos dokumentus</w:t>
      </w:r>
      <w:r w:rsidR="00C700A8" w:rsidRPr="003C02DB">
        <w:t>,</w:t>
      </w:r>
      <w:r w:rsidRPr="003C02DB">
        <w:t xml:space="preserve"> sagatavo līgumu un rēķinu nomas maksas samaksai vai rakstiski </w:t>
      </w:r>
      <w:r w:rsidR="00F26626" w:rsidRPr="003C02DB">
        <w:t>pieprasa darbu veicējam</w:t>
      </w:r>
      <w:r w:rsidRPr="003C02DB">
        <w:t xml:space="preserve"> </w:t>
      </w:r>
      <w:r w:rsidR="00F26626" w:rsidRPr="003C02DB">
        <w:t>iesniegt</w:t>
      </w:r>
      <w:r w:rsidR="001D576B" w:rsidRPr="003C02DB">
        <w:t xml:space="preserve"> </w:t>
      </w:r>
      <w:r w:rsidR="005F26E6" w:rsidRPr="003C02DB">
        <w:t xml:space="preserve">papildu </w:t>
      </w:r>
      <w:r w:rsidR="00F26626" w:rsidRPr="003C02DB">
        <w:t>dokumentus</w:t>
      </w:r>
      <w:r w:rsidR="005F26E6" w:rsidRPr="003C02DB">
        <w:t>.</w:t>
      </w:r>
    </w:p>
    <w:p w14:paraId="6AF2B541" w14:textId="23B69F3C" w:rsidR="00C41AE5" w:rsidRPr="00DA0C18" w:rsidRDefault="00C41AE5" w:rsidP="00C41AE5">
      <w:pPr>
        <w:numPr>
          <w:ilvl w:val="0"/>
          <w:numId w:val="1"/>
        </w:numPr>
        <w:jc w:val="both"/>
        <w:rPr>
          <w:strike/>
          <w:color w:val="FF0000"/>
        </w:rPr>
      </w:pPr>
      <w:r>
        <w:t xml:space="preserve">Ja darbu veicējs nevar pabeigt darbus vai atbrīvot ielas elementus no aizņemšanas līgumā noteiktajā termiņā, </w:t>
      </w:r>
      <w:r w:rsidR="00890C34">
        <w:t xml:space="preserve">tad </w:t>
      </w:r>
      <w:r w:rsidRPr="0078694F">
        <w:t xml:space="preserve">ne vēlāk kā trīs darba dienas pirms līguma termiņa beigām </w:t>
      </w:r>
      <w:r w:rsidRPr="00CA06DD">
        <w:t>noteikumu 5. punkta noteiktajā kārtībā</w:t>
      </w:r>
      <w:r w:rsidRPr="0078694F">
        <w:t xml:space="preserve"> jāiesniedz iestādē “Pilsētsaimniecība” iesniegums </w:t>
      </w:r>
      <w:r>
        <w:t xml:space="preserve">par līguma termiņa </w:t>
      </w:r>
      <w:r w:rsidRPr="009E3ED8">
        <w:t>pagarinājumu</w:t>
      </w:r>
      <w:r w:rsidR="00890C34">
        <w:t xml:space="preserve"> </w:t>
      </w:r>
      <w:r w:rsidR="00890C34" w:rsidRPr="0078694F">
        <w:t xml:space="preserve">(veidlapa publicēta iestādes </w:t>
      </w:r>
      <w:r w:rsidR="002020E7">
        <w:t>“</w:t>
      </w:r>
      <w:r w:rsidR="00890C34" w:rsidRPr="0078694F">
        <w:t>Pilsētsaimniecība” tīmekļa vietnē www.pilsetsaimnieciba.lv)</w:t>
      </w:r>
      <w:r w:rsidRPr="009E3ED8">
        <w:t>.</w:t>
      </w:r>
    </w:p>
    <w:p w14:paraId="00A343D2" w14:textId="77777777" w:rsidR="00C41AE5" w:rsidRDefault="00C41AE5" w:rsidP="00C41AE5">
      <w:pPr>
        <w:numPr>
          <w:ilvl w:val="0"/>
          <w:numId w:val="1"/>
        </w:numPr>
        <w:jc w:val="both"/>
      </w:pPr>
      <w:r w:rsidRPr="00CD7A5C">
        <w:rPr>
          <w:color w:val="FF0000"/>
        </w:rPr>
        <w:t xml:space="preserve"> </w:t>
      </w:r>
      <w:r w:rsidRPr="0050023D">
        <w:t xml:space="preserve">Līguma termiņa pagarināšanas gadījumā, </w:t>
      </w:r>
      <w:r>
        <w:t xml:space="preserve">darbu veicējam rakstiski </w:t>
      </w:r>
      <w:r w:rsidRPr="0050023D">
        <w:t xml:space="preserve">jānoslēdz </w:t>
      </w:r>
      <w:r>
        <w:t>papildu vienošanā</w:t>
      </w:r>
      <w:r w:rsidRPr="0050023D">
        <w:t>s ar iestādi “Pilsētsaimniecība” un jāsamaksā nomas maksa.</w:t>
      </w:r>
    </w:p>
    <w:p w14:paraId="0BDD064C" w14:textId="4CE0120C" w:rsidR="00C41AE5" w:rsidRDefault="00C41AE5" w:rsidP="00C41AE5">
      <w:pPr>
        <w:numPr>
          <w:ilvl w:val="0"/>
          <w:numId w:val="1"/>
        </w:numPr>
        <w:jc w:val="both"/>
      </w:pPr>
      <w:r w:rsidRPr="00C61A98">
        <w:t> </w:t>
      </w:r>
      <w:r w:rsidR="00890C34">
        <w:t>D</w:t>
      </w:r>
      <w:r w:rsidR="00890C34" w:rsidRPr="003C02DB">
        <w:t xml:space="preserve">arbu veicējs </w:t>
      </w:r>
      <w:r w:rsidR="00890C34">
        <w:t xml:space="preserve">tiek </w:t>
      </w:r>
      <w:r w:rsidR="00890C34" w:rsidRPr="003C02DB">
        <w:t xml:space="preserve">atbrīvots </w:t>
      </w:r>
      <w:r w:rsidR="00890C34">
        <w:t>n</w:t>
      </w:r>
      <w:r w:rsidR="00E8746B" w:rsidRPr="003C02DB">
        <w:t>o</w:t>
      </w:r>
      <w:r w:rsidR="002B625A" w:rsidRPr="003C02DB">
        <w:t xml:space="preserve"> līguma noslēgšanas un nomas maksas samaksas</w:t>
      </w:r>
      <w:r w:rsidRPr="00C61A98">
        <w:t>:</w:t>
      </w:r>
    </w:p>
    <w:p w14:paraId="39474772" w14:textId="77777777" w:rsidR="00C41AE5" w:rsidRPr="00D12A81" w:rsidRDefault="00C41AE5" w:rsidP="003C02DB">
      <w:pPr>
        <w:numPr>
          <w:ilvl w:val="1"/>
          <w:numId w:val="1"/>
        </w:numPr>
        <w:ind w:left="851" w:hanging="567"/>
        <w:jc w:val="both"/>
        <w:rPr>
          <w:color w:val="414142"/>
        </w:rPr>
      </w:pPr>
      <w:r>
        <w:t>j</w:t>
      </w:r>
      <w:r w:rsidRPr="00146A1C">
        <w:t>a darbu pasūtītājs ir</w:t>
      </w:r>
      <w:r>
        <w:t>:</w:t>
      </w:r>
    </w:p>
    <w:p w14:paraId="7E8CBA96" w14:textId="77777777" w:rsidR="00C41AE5" w:rsidRPr="00D12A81" w:rsidRDefault="00C41AE5" w:rsidP="005F70C8">
      <w:pPr>
        <w:numPr>
          <w:ilvl w:val="2"/>
          <w:numId w:val="1"/>
        </w:numPr>
        <w:ind w:hanging="798"/>
        <w:jc w:val="both"/>
        <w:rPr>
          <w:color w:val="414142"/>
        </w:rPr>
      </w:pPr>
      <w:r>
        <w:t xml:space="preserve">valsts vai </w:t>
      </w:r>
      <w:r w:rsidRPr="00146A1C">
        <w:t>pašvaldība</w:t>
      </w:r>
      <w:r>
        <w:t>s institūcija</w:t>
      </w:r>
      <w:r w:rsidRPr="00146A1C">
        <w:t xml:space="preserve"> vai kapitālsabiedrība, kurā </w:t>
      </w:r>
      <w:r>
        <w:t xml:space="preserve">attiecīgi valsts vai </w:t>
      </w:r>
      <w:r w:rsidRPr="00146A1C">
        <w:t>pašvaldība ir 100</w:t>
      </w:r>
      <w:r>
        <w:t> </w:t>
      </w:r>
      <w:r w:rsidRPr="00146A1C">
        <w:t>% kapitāldaļu turētāja</w:t>
      </w:r>
      <w:r>
        <w:t>,</w:t>
      </w:r>
      <w:r w:rsidRPr="00B32825">
        <w:rPr>
          <w:color w:val="414142"/>
        </w:rPr>
        <w:t xml:space="preserve"> </w:t>
      </w:r>
      <w:r w:rsidRPr="00E3168F">
        <w:rPr>
          <w:color w:val="414142"/>
        </w:rPr>
        <w:t xml:space="preserve">vai persona, kurai deleģēta valsts </w:t>
      </w:r>
      <w:r>
        <w:rPr>
          <w:color w:val="414142"/>
        </w:rPr>
        <w:t xml:space="preserve">vai pašvaldības </w:t>
      </w:r>
      <w:r w:rsidRPr="00E3168F">
        <w:rPr>
          <w:color w:val="414142"/>
        </w:rPr>
        <w:t>pārvaldes uzdevumu pildīšana;</w:t>
      </w:r>
    </w:p>
    <w:p w14:paraId="77DF10AA" w14:textId="6F235BBC" w:rsidR="00C41AE5" w:rsidRPr="003C02DB" w:rsidRDefault="00C41AE5" w:rsidP="005F70C8">
      <w:pPr>
        <w:numPr>
          <w:ilvl w:val="2"/>
          <w:numId w:val="1"/>
        </w:numPr>
        <w:ind w:hanging="798"/>
        <w:jc w:val="both"/>
      </w:pPr>
      <w:r w:rsidRPr="007A6C06">
        <w:t>fiziska persona, kurai noteikta I vai II invaliditātes grupa;</w:t>
      </w:r>
    </w:p>
    <w:p w14:paraId="438F337B" w14:textId="2E062AA1" w:rsidR="00C41AE5" w:rsidRPr="003C02DB" w:rsidRDefault="00C41AE5" w:rsidP="003C02DB">
      <w:pPr>
        <w:numPr>
          <w:ilvl w:val="1"/>
          <w:numId w:val="1"/>
        </w:numPr>
        <w:ind w:left="851" w:hanging="567"/>
        <w:jc w:val="both"/>
      </w:pPr>
      <w:r>
        <w:t xml:space="preserve"> </w:t>
      </w:r>
      <w:r w:rsidRPr="003C02DB">
        <w:t>ja nepieciešams veikt inženiertīklu avārijas</w:t>
      </w:r>
      <w:r w:rsidR="00CF1B72" w:rsidRPr="003C02DB">
        <w:t xml:space="preserve"> un tās seku</w:t>
      </w:r>
      <w:r w:rsidRPr="003C02DB">
        <w:t xml:space="preserve"> novēršanas darbus.</w:t>
      </w:r>
    </w:p>
    <w:p w14:paraId="60804FBF" w14:textId="055EB103" w:rsidR="002E2BA2" w:rsidRDefault="002E2BA2" w:rsidP="003C02DB">
      <w:pPr>
        <w:ind w:left="360" w:firstLine="360"/>
        <w:jc w:val="both"/>
      </w:pPr>
      <w:r w:rsidRPr="003C02DB">
        <w:t>Š</w:t>
      </w:r>
      <w:r w:rsidR="002B625A" w:rsidRPr="003C02DB">
        <w:t xml:space="preserve">ajā gadījumā </w:t>
      </w:r>
      <w:r w:rsidRPr="003C02DB">
        <w:t>darbu veicējam jāsaņem iestādes “Pilsētsaimniecība” saskaņojums, iesniedzot iestādē “Pilsētsaimniecība” 8.punktā noteiktos dokumentus.</w:t>
      </w:r>
    </w:p>
    <w:p w14:paraId="67B6DAE9" w14:textId="35802DE0" w:rsidR="00C41AE5" w:rsidRPr="00C510DC" w:rsidRDefault="002B625A" w:rsidP="00C41AE5">
      <w:pPr>
        <w:ind w:left="360"/>
        <w:jc w:val="both"/>
      </w:pPr>
      <w:r>
        <w:t xml:space="preserve"> </w:t>
      </w:r>
    </w:p>
    <w:p w14:paraId="6CF905B1" w14:textId="77777777" w:rsidR="00C41AE5" w:rsidRPr="00116D7F" w:rsidRDefault="00C41AE5" w:rsidP="00C41AE5">
      <w:pPr>
        <w:numPr>
          <w:ilvl w:val="0"/>
          <w:numId w:val="2"/>
        </w:numPr>
        <w:tabs>
          <w:tab w:val="left" w:pos="426"/>
        </w:tabs>
        <w:jc w:val="center"/>
        <w:rPr>
          <w:b/>
          <w:caps/>
        </w:rPr>
      </w:pPr>
      <w:r w:rsidRPr="00116D7F">
        <w:rPr>
          <w:b/>
          <w:caps/>
        </w:rPr>
        <w:t>saskaņojuma saņemšanas kārtība</w:t>
      </w:r>
    </w:p>
    <w:p w14:paraId="285C4A78" w14:textId="77777777" w:rsidR="00C41AE5" w:rsidRDefault="00C41AE5" w:rsidP="00C41AE5">
      <w:pPr>
        <w:ind w:left="360"/>
        <w:jc w:val="both"/>
        <w:rPr>
          <w:rFonts w:eastAsia="Calibri"/>
        </w:rPr>
      </w:pPr>
    </w:p>
    <w:p w14:paraId="048F4FE6" w14:textId="02A63214" w:rsidR="00890C34" w:rsidRDefault="00071D0C" w:rsidP="003C545F">
      <w:pPr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Pirms darba</w:t>
      </w:r>
      <w:r w:rsidR="00C41AE5" w:rsidRPr="00730669">
        <w:rPr>
          <w:rFonts w:eastAsia="Calibri"/>
        </w:rPr>
        <w:t xml:space="preserve"> uzsākšanas</w:t>
      </w:r>
      <w:r w:rsidR="00C41AE5">
        <w:rPr>
          <w:rFonts w:eastAsia="Calibri"/>
        </w:rPr>
        <w:t xml:space="preserve"> </w:t>
      </w:r>
      <w:r w:rsidR="00C41AE5" w:rsidRPr="00362A1F">
        <w:rPr>
          <w:rFonts w:eastAsia="Calibri"/>
        </w:rPr>
        <w:t>vai terit</w:t>
      </w:r>
      <w:bookmarkStart w:id="0" w:name="_GoBack"/>
      <w:bookmarkEnd w:id="0"/>
      <w:r w:rsidR="00C41AE5" w:rsidRPr="00362A1F">
        <w:rPr>
          <w:rFonts w:eastAsia="Calibri"/>
        </w:rPr>
        <w:t>orijas aizņemšanas</w:t>
      </w:r>
      <w:r w:rsidR="00C41AE5" w:rsidRPr="00730669">
        <w:rPr>
          <w:rFonts w:eastAsia="Calibri"/>
        </w:rPr>
        <w:t xml:space="preserve"> ārpus ielu sarkano līniju robežām, </w:t>
      </w:r>
      <w:r w:rsidR="00CB10B9" w:rsidRPr="00730669">
        <w:rPr>
          <w:rFonts w:eastAsia="Calibri"/>
        </w:rPr>
        <w:t>iestād</w:t>
      </w:r>
      <w:r w:rsidR="00CB10B9">
        <w:rPr>
          <w:rFonts w:eastAsia="Calibri"/>
        </w:rPr>
        <w:t>e</w:t>
      </w:r>
      <w:r w:rsidR="00CB10B9" w:rsidRPr="00730669">
        <w:rPr>
          <w:rFonts w:eastAsia="Calibri"/>
        </w:rPr>
        <w:t xml:space="preserve"> “Pilsētsaimniecība” </w:t>
      </w:r>
      <w:r w:rsidR="00CB10B9">
        <w:rPr>
          <w:rFonts w:eastAsia="Calibri"/>
        </w:rPr>
        <w:t xml:space="preserve">izsniedz </w:t>
      </w:r>
      <w:r w:rsidR="001374EF">
        <w:rPr>
          <w:rFonts w:eastAsia="Calibri"/>
        </w:rPr>
        <w:t>saskaņojumu</w:t>
      </w:r>
      <w:r w:rsidR="00CB10B9" w:rsidRPr="00730669">
        <w:rPr>
          <w:rFonts w:eastAsia="Calibri"/>
        </w:rPr>
        <w:t xml:space="preserve"> </w:t>
      </w:r>
      <w:r w:rsidR="00C41AE5" w:rsidRPr="00730669">
        <w:rPr>
          <w:rFonts w:eastAsia="Calibri"/>
        </w:rPr>
        <w:t>darbu veicējam</w:t>
      </w:r>
      <w:r w:rsidR="00EF2F78">
        <w:rPr>
          <w:rFonts w:eastAsia="Calibri"/>
        </w:rPr>
        <w:t xml:space="preserve"> noteikumos noteiktajā kārtībā</w:t>
      </w:r>
      <w:r w:rsidR="001374EF">
        <w:rPr>
          <w:rFonts w:eastAsia="Calibri"/>
        </w:rPr>
        <w:t>.</w:t>
      </w:r>
      <w:r w:rsidR="00C41AE5" w:rsidRPr="00730669">
        <w:rPr>
          <w:rFonts w:eastAsia="Calibri"/>
        </w:rPr>
        <w:t xml:space="preserve"> </w:t>
      </w:r>
    </w:p>
    <w:p w14:paraId="20129FBB" w14:textId="50BD2DB5" w:rsidR="00C41AE5" w:rsidRPr="004E7738" w:rsidRDefault="00C41AE5" w:rsidP="00C41AE5">
      <w:pPr>
        <w:numPr>
          <w:ilvl w:val="0"/>
          <w:numId w:val="1"/>
        </w:numPr>
        <w:jc w:val="both"/>
        <w:rPr>
          <w:rFonts w:eastAsia="Calibri"/>
          <w:color w:val="FF0000"/>
        </w:rPr>
      </w:pPr>
      <w:r w:rsidRPr="00730669">
        <w:rPr>
          <w:rFonts w:eastAsia="Calibri"/>
        </w:rPr>
        <w:t>Lai saņemtu saskaņojumu, darbu</w:t>
      </w:r>
      <w:r w:rsidRPr="004413E1">
        <w:rPr>
          <w:rFonts w:eastAsia="Calibri"/>
        </w:rPr>
        <w:t xml:space="preserve"> veicējam ne vēlāk kā </w:t>
      </w:r>
      <w:r>
        <w:rPr>
          <w:rFonts w:eastAsia="Calibri"/>
        </w:rPr>
        <w:t>10</w:t>
      </w:r>
      <w:r w:rsidRPr="004413E1">
        <w:rPr>
          <w:rFonts w:eastAsia="Calibri"/>
        </w:rPr>
        <w:t xml:space="preserve"> (</w:t>
      </w:r>
      <w:r>
        <w:rPr>
          <w:rFonts w:eastAsia="Calibri"/>
        </w:rPr>
        <w:t>desmit</w:t>
      </w:r>
      <w:r w:rsidRPr="004413E1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4413E1">
        <w:rPr>
          <w:rFonts w:eastAsia="Calibri"/>
        </w:rPr>
        <w:t>darba dienas pirms darbu uzsākšanas jāiesniedz iestādē “Pilsētsaimniecība” šādi dokument</w:t>
      </w:r>
      <w:r w:rsidRPr="00730669">
        <w:rPr>
          <w:rFonts w:eastAsia="Calibri"/>
        </w:rPr>
        <w:t>i:</w:t>
      </w:r>
    </w:p>
    <w:p w14:paraId="05869404" w14:textId="30B133B7" w:rsidR="00C41AE5" w:rsidRPr="00362A1F" w:rsidRDefault="00C41AE5" w:rsidP="00C41AE5">
      <w:pPr>
        <w:numPr>
          <w:ilvl w:val="1"/>
          <w:numId w:val="1"/>
        </w:numPr>
        <w:ind w:left="851" w:hanging="491"/>
        <w:jc w:val="both"/>
      </w:pPr>
      <w:r w:rsidRPr="00362A1F">
        <w:lastRenderedPageBreak/>
        <w:t xml:space="preserve">iesniegums (veidlapa publicēta </w:t>
      </w:r>
      <w:r w:rsidRPr="004413E1">
        <w:t xml:space="preserve">iestādes </w:t>
      </w:r>
      <w:r w:rsidR="002020E7">
        <w:t>“</w:t>
      </w:r>
      <w:r w:rsidRPr="004413E1">
        <w:t xml:space="preserve">Pilsētsaimniecība” tīmekļa vietnē </w:t>
      </w:r>
      <w:hyperlink r:id="rId8" w:history="1">
        <w:r w:rsidRPr="00362A1F">
          <w:t>www.pilsetsaimnieciba.lv</w:t>
        </w:r>
      </w:hyperlink>
      <w:r w:rsidRPr="00362A1F">
        <w:t>);</w:t>
      </w:r>
    </w:p>
    <w:p w14:paraId="16E91115" w14:textId="0D03EA7F" w:rsidR="00C41AE5" w:rsidRDefault="00C41AE5" w:rsidP="00C41AE5">
      <w:pPr>
        <w:numPr>
          <w:ilvl w:val="1"/>
          <w:numId w:val="1"/>
        </w:numPr>
        <w:ind w:left="851" w:hanging="491"/>
        <w:jc w:val="both"/>
      </w:pPr>
      <w:r w:rsidRPr="004413E1">
        <w:t>ģenerālplāns</w:t>
      </w:r>
      <w:r>
        <w:t xml:space="preserve"> vai BIS lietas numurs</w:t>
      </w:r>
      <w:r w:rsidRPr="004413E1">
        <w:t xml:space="preserve"> no Būvvaldē akceptētās būvniecības ieceres, vai remontdarbu plāns būvdarbiem, kuriem saskaņā ar normatīvajiem aktiem būvniecības iecere nav nepieciešama</w:t>
      </w:r>
      <w:r>
        <w:t>;</w:t>
      </w:r>
    </w:p>
    <w:p w14:paraId="06410BE1" w14:textId="3C5257EC" w:rsidR="00C41AE5" w:rsidRPr="00CA06DD" w:rsidRDefault="00C41AE5" w:rsidP="00C41AE5">
      <w:pPr>
        <w:numPr>
          <w:ilvl w:val="1"/>
          <w:numId w:val="1"/>
        </w:numPr>
        <w:ind w:left="851" w:hanging="491"/>
        <w:jc w:val="both"/>
      </w:pPr>
      <w:r w:rsidRPr="00CA06DD">
        <w:t xml:space="preserve">normatīvajos aktos noteiktajā kārtībā saskaņota darba vietas aprīkojuma shēma (nepieciešamības gadījumā shēmai jābūt saskaņotai ar SIA </w:t>
      </w:r>
      <w:r w:rsidR="002020E7">
        <w:t>“</w:t>
      </w:r>
      <w:r w:rsidRPr="00CA06DD">
        <w:t>Jelgavas autobusu parks”);</w:t>
      </w:r>
    </w:p>
    <w:p w14:paraId="08716187" w14:textId="7B29C66D" w:rsidR="00C41AE5" w:rsidRPr="00CF1B72" w:rsidRDefault="00C41AE5" w:rsidP="00C41AE5">
      <w:pPr>
        <w:numPr>
          <w:ilvl w:val="1"/>
          <w:numId w:val="1"/>
        </w:numPr>
        <w:ind w:left="851" w:hanging="491"/>
        <w:jc w:val="both"/>
        <w:rPr>
          <w:rFonts w:eastAsia="Calibri"/>
          <w:strike/>
        </w:rPr>
      </w:pPr>
      <w:r w:rsidRPr="004413E1">
        <w:t>pēc iestādes “Pilsētsaimniecība” pieprasījuma transporta kustības shēma būvmateriālu pievešanas un rakšanas darbu vietā iegūtās nederīgās grunts un citu būvgružu izvešanai</w:t>
      </w:r>
      <w:r w:rsidR="003C02DB">
        <w:t>.</w:t>
      </w:r>
    </w:p>
    <w:p w14:paraId="0C6C91BE" w14:textId="52A0DC5D" w:rsidR="00C41AE5" w:rsidRPr="003C02DB" w:rsidRDefault="00C41AE5" w:rsidP="00C41AE5">
      <w:pPr>
        <w:numPr>
          <w:ilvl w:val="0"/>
          <w:numId w:val="1"/>
        </w:numPr>
        <w:jc w:val="both"/>
        <w:rPr>
          <w:strike/>
          <w:color w:val="FF0000"/>
        </w:rPr>
      </w:pPr>
      <w:r w:rsidRPr="003C02DB">
        <w:t xml:space="preserve">Iestāde “Pilsētsaimniecība” pārbauda noteikumu 15. punktā noteiktajā kārtībā iesniegtos dokumentus un izsniedz saskaņojumu vai rakstiski </w:t>
      </w:r>
      <w:r w:rsidR="00E44DF4" w:rsidRPr="003C02DB">
        <w:t>pieprasa darbu veicējam</w:t>
      </w:r>
      <w:r w:rsidR="003C02DB" w:rsidRPr="003C02DB">
        <w:t xml:space="preserve"> </w:t>
      </w:r>
      <w:r w:rsidR="00E44DF4" w:rsidRPr="003C02DB">
        <w:t>iesniegt papildu dokumentus</w:t>
      </w:r>
      <w:r w:rsidR="005F26E6" w:rsidRPr="003C02DB">
        <w:t>.</w:t>
      </w:r>
    </w:p>
    <w:p w14:paraId="30269B4D" w14:textId="559B18A0" w:rsidR="00C41AE5" w:rsidRPr="00DA0C18" w:rsidRDefault="00C41AE5" w:rsidP="00C41AE5">
      <w:pPr>
        <w:numPr>
          <w:ilvl w:val="0"/>
          <w:numId w:val="1"/>
        </w:numPr>
        <w:jc w:val="both"/>
        <w:rPr>
          <w:strike/>
          <w:color w:val="FF0000"/>
        </w:rPr>
      </w:pPr>
      <w:r>
        <w:t xml:space="preserve">Ja darbu veicējs nevar pabeigt darbus saskaņojumā noteiktajā termiņā, </w:t>
      </w:r>
      <w:r w:rsidR="00890C34">
        <w:t xml:space="preserve">tad </w:t>
      </w:r>
      <w:r w:rsidRPr="0078694F">
        <w:t xml:space="preserve">ne vēlāk kā trīs darba dienas pirms </w:t>
      </w:r>
      <w:r>
        <w:t xml:space="preserve">saskaņojuma </w:t>
      </w:r>
      <w:r w:rsidRPr="0078694F">
        <w:t xml:space="preserve">termiņa </w:t>
      </w:r>
      <w:r w:rsidRPr="00CA06DD">
        <w:t>beigām noteikumu 5. punkta noteiktajā kārtībā</w:t>
      </w:r>
      <w:r w:rsidRPr="0078694F">
        <w:t xml:space="preserve"> jāiesniedz iestādē “Pilsētsaimniecība” iesniegums </w:t>
      </w:r>
      <w:r>
        <w:t>par saskaņojuma termiņa pagarinājumu</w:t>
      </w:r>
      <w:r w:rsidR="00890C34">
        <w:t xml:space="preserve"> </w:t>
      </w:r>
      <w:r w:rsidR="00890C34" w:rsidRPr="0078694F">
        <w:t xml:space="preserve">(veidlapa publicēta iestādes </w:t>
      </w:r>
      <w:r w:rsidR="002020E7">
        <w:t>“</w:t>
      </w:r>
      <w:r w:rsidR="00890C34" w:rsidRPr="0078694F">
        <w:t>Pilsētsaimniecība” tīmekļa vietnē www.pilsetsaimnieciba.lv)</w:t>
      </w:r>
      <w:r>
        <w:t>.</w:t>
      </w:r>
    </w:p>
    <w:p w14:paraId="0198F3DB" w14:textId="77777777" w:rsidR="00C41AE5" w:rsidRDefault="00C41AE5" w:rsidP="00C41AE5">
      <w:pPr>
        <w:numPr>
          <w:ilvl w:val="0"/>
          <w:numId w:val="1"/>
        </w:numPr>
        <w:jc w:val="both"/>
      </w:pPr>
      <w:r>
        <w:t xml:space="preserve">Saskaņojuma </w:t>
      </w:r>
      <w:r w:rsidRPr="0050023D">
        <w:t xml:space="preserve">termiņa pagarināšanas gadījumā, </w:t>
      </w:r>
      <w:r>
        <w:t>darbu veicējam tiek izsniegts saskaņojuma pagarinājums</w:t>
      </w:r>
      <w:r w:rsidRPr="00A324AB">
        <w:t xml:space="preserve"> </w:t>
      </w:r>
      <w:r>
        <w:t>darbu pabeigšanai</w:t>
      </w:r>
      <w:r w:rsidRPr="0050023D">
        <w:t>.</w:t>
      </w:r>
    </w:p>
    <w:p w14:paraId="63CFCDE8" w14:textId="77777777" w:rsidR="00C41AE5" w:rsidRPr="00374E87" w:rsidRDefault="00C41AE5" w:rsidP="00C41AE5">
      <w:pPr>
        <w:jc w:val="both"/>
      </w:pPr>
    </w:p>
    <w:p w14:paraId="361B23B6" w14:textId="4CE105EF" w:rsidR="00C41AE5" w:rsidRPr="00E2035C" w:rsidRDefault="00071D0C" w:rsidP="00C41AE5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DA</w:t>
      </w:r>
      <w:r w:rsidRPr="003C02DB">
        <w:rPr>
          <w:b/>
        </w:rPr>
        <w:t>RBA</w:t>
      </w:r>
      <w:r w:rsidR="00C41AE5" w:rsidRPr="00E2035C">
        <w:rPr>
          <w:b/>
        </w:rPr>
        <w:t xml:space="preserve"> VEIKŠANA</w:t>
      </w:r>
    </w:p>
    <w:p w14:paraId="4A35C7AC" w14:textId="77777777" w:rsidR="00C41AE5" w:rsidRDefault="00C41AE5" w:rsidP="00C41AE5">
      <w:pPr>
        <w:rPr>
          <w:color w:val="FF0000"/>
        </w:rPr>
      </w:pPr>
    </w:p>
    <w:p w14:paraId="0C39E110" w14:textId="23CF63B5" w:rsidR="00C41AE5" w:rsidRPr="005657E8" w:rsidRDefault="005F26E6" w:rsidP="00C41AE5">
      <w:pPr>
        <w:numPr>
          <w:ilvl w:val="0"/>
          <w:numId w:val="1"/>
        </w:numPr>
        <w:jc w:val="both"/>
        <w:rPr>
          <w:color w:val="FF0000"/>
        </w:rPr>
      </w:pPr>
      <w:r>
        <w:t>Darba</w:t>
      </w:r>
      <w:r w:rsidR="00C41AE5">
        <w:t xml:space="preserve"> vietai jābūt aprīkotai saskaņā ar darba vietas aprīkojuma</w:t>
      </w:r>
      <w:r w:rsidR="00C41AE5" w:rsidRPr="00416B9A">
        <w:t xml:space="preserve"> shēm</w:t>
      </w:r>
      <w:r w:rsidR="00C41AE5">
        <w:t>u.</w:t>
      </w:r>
    </w:p>
    <w:p w14:paraId="6048ED05" w14:textId="5433FDA5" w:rsidR="00C41AE5" w:rsidRDefault="00C41AE5" w:rsidP="00C41AE5">
      <w:pPr>
        <w:numPr>
          <w:ilvl w:val="0"/>
          <w:numId w:val="1"/>
        </w:numPr>
        <w:jc w:val="both"/>
      </w:pPr>
      <w:r>
        <w:t>Darbu v</w:t>
      </w:r>
      <w:r w:rsidRPr="001D7D8A">
        <w:t>eicējam pirms darb</w:t>
      </w:r>
      <w:r w:rsidR="00071D0C">
        <w:t>a</w:t>
      </w:r>
      <w:r w:rsidRPr="001D7D8A">
        <w:t xml:space="preserve"> uzsākšanas kopā ar </w:t>
      </w:r>
      <w:r>
        <w:t xml:space="preserve">inženiertīklu </w:t>
      </w:r>
      <w:r w:rsidRPr="001D7D8A">
        <w:t xml:space="preserve">īpašniekiem jānosaka </w:t>
      </w:r>
      <w:r>
        <w:t>inženiertīklu</w:t>
      </w:r>
      <w:r w:rsidRPr="001D7D8A">
        <w:t xml:space="preserve"> izvietojums </w:t>
      </w:r>
      <w:r w:rsidR="00071D0C">
        <w:t>dabā un darba</w:t>
      </w:r>
      <w:r w:rsidRPr="001F328C">
        <w:t xml:space="preserve"> laikā jāveic</w:t>
      </w:r>
      <w:r w:rsidRPr="001D7D8A">
        <w:t xml:space="preserve"> pasākumi, kas nodrošina to pilnīgu saglabāšanu</w:t>
      </w:r>
      <w:r w:rsidRPr="001F328C">
        <w:t>. Ja darb</w:t>
      </w:r>
      <w:r w:rsidR="00071D0C">
        <w:t>a</w:t>
      </w:r>
      <w:r w:rsidRPr="001F328C">
        <w:t xml:space="preserve"> laikā tiek </w:t>
      </w:r>
      <w:r w:rsidR="00507C8E" w:rsidRPr="0032688A">
        <w:t>atsegti</w:t>
      </w:r>
      <w:r w:rsidR="00507C8E" w:rsidRPr="008C3D21">
        <w:rPr>
          <w:color w:val="FF0000"/>
        </w:rPr>
        <w:t xml:space="preserve"> </w:t>
      </w:r>
      <w:r w:rsidRPr="001F328C">
        <w:t>pašvaldība</w:t>
      </w:r>
      <w:r>
        <w:t>s īpašumā vai valdījumā esošie</w:t>
      </w:r>
      <w:r w:rsidRPr="001F328C">
        <w:t xml:space="preserve"> inženier</w:t>
      </w:r>
      <w:r>
        <w:t>tīkli</w:t>
      </w:r>
      <w:r w:rsidR="00071D0C">
        <w:t xml:space="preserve">, tad pirms </w:t>
      </w:r>
      <w:r w:rsidR="00071D0C" w:rsidRPr="003C02DB">
        <w:t>to ap</w:t>
      </w:r>
      <w:r w:rsidRPr="003C02DB">
        <w:t>bēršanas</w:t>
      </w:r>
      <w:r w:rsidRPr="001F328C">
        <w:t xml:space="preserve"> jāpieaicina iestādes “Pilsētsaimniecība” speciālists</w:t>
      </w:r>
      <w:r>
        <w:t xml:space="preserve"> pārbaudes </w:t>
      </w:r>
      <w:r w:rsidRPr="00877D85">
        <w:t>veikšanai, par ko tiek veikta atzīme</w:t>
      </w:r>
      <w:r>
        <w:t xml:space="preserve"> saskaņojumā</w:t>
      </w:r>
      <w:r w:rsidRPr="00877D85">
        <w:t>.</w:t>
      </w:r>
    </w:p>
    <w:p w14:paraId="391890E8" w14:textId="7A58A7E5" w:rsidR="00C41AE5" w:rsidRDefault="00C41AE5" w:rsidP="00C41AE5">
      <w:pPr>
        <w:numPr>
          <w:ilvl w:val="0"/>
          <w:numId w:val="1"/>
        </w:numPr>
        <w:jc w:val="both"/>
      </w:pPr>
      <w:r w:rsidRPr="003C02DB">
        <w:t>Veicot darbus, atkārtoti izmantojamos materiālus (bruģis, frēzētais asfalts, apmales u.c.), ja tos nav paredzēts izmantot darb</w:t>
      </w:r>
      <w:r w:rsidR="00B761E0" w:rsidRPr="003C02DB">
        <w:t>a</w:t>
      </w:r>
      <w:r w:rsidRPr="003C02DB">
        <w:t xml:space="preserve"> vietas atjaunošanai, darbu veicējs </w:t>
      </w:r>
      <w:r w:rsidR="00B761E0" w:rsidRPr="003C02DB">
        <w:t xml:space="preserve">pēc iestādes “Pilsētsaimniecība” pieprasījuma </w:t>
      </w:r>
      <w:r w:rsidRPr="003C02DB">
        <w:t xml:space="preserve">ar aktu nodod </w:t>
      </w:r>
      <w:r w:rsidR="00B761E0" w:rsidRPr="003C02DB">
        <w:t>tai</w:t>
      </w:r>
      <w:r w:rsidR="00B761E0">
        <w:t xml:space="preserve"> </w:t>
      </w:r>
      <w:r>
        <w:t xml:space="preserve">un nogādā norādītajā noliktavā pašvaldības </w:t>
      </w:r>
      <w:r w:rsidRPr="0028690F">
        <w:t>administratīvās teritorijas robežās.</w:t>
      </w:r>
      <w:r>
        <w:t xml:space="preserve"> </w:t>
      </w:r>
      <w:r w:rsidRPr="00585C48">
        <w:t xml:space="preserve">Materiālu </w:t>
      </w:r>
      <w:r w:rsidRPr="00040E67">
        <w:t>nodošanas</w:t>
      </w:r>
      <w:r>
        <w:t xml:space="preserve"> </w:t>
      </w:r>
      <w:r w:rsidRPr="00040E67">
        <w:t>-</w:t>
      </w:r>
      <w:r>
        <w:t xml:space="preserve"> </w:t>
      </w:r>
      <w:r w:rsidRPr="00040E67">
        <w:t>pieņemšanas</w:t>
      </w:r>
      <w:r w:rsidRPr="00585C48">
        <w:t xml:space="preserve"> aktu</w:t>
      </w:r>
      <w:r>
        <w:t xml:space="preserve"> </w:t>
      </w:r>
      <w:r w:rsidRPr="00877D85">
        <w:t xml:space="preserve">(veidlapa publicēta iestādes </w:t>
      </w:r>
      <w:r w:rsidR="002020E7">
        <w:t>“</w:t>
      </w:r>
      <w:r w:rsidRPr="00877D85">
        <w:t xml:space="preserve">Pilsētsaimniecība” </w:t>
      </w:r>
      <w:r w:rsidR="00C700A8" w:rsidRPr="00747877">
        <w:t>tīmekļa vietnē</w:t>
      </w:r>
      <w:r w:rsidR="00892BCB">
        <w:t xml:space="preserve"> </w:t>
      </w:r>
      <w:r w:rsidRPr="00877D85">
        <w:t>www.pilsetsaimnieciba.lv) sagatavo</w:t>
      </w:r>
      <w:r w:rsidRPr="00585C48">
        <w:t xml:space="preserve"> </w:t>
      </w:r>
      <w:r>
        <w:t>d</w:t>
      </w:r>
      <w:r w:rsidRPr="00585C48">
        <w:t>arbu veicējs.</w:t>
      </w:r>
    </w:p>
    <w:p w14:paraId="74B29E30" w14:textId="18D03194" w:rsidR="00C41AE5" w:rsidRDefault="00C41AE5" w:rsidP="00C41AE5">
      <w:pPr>
        <w:numPr>
          <w:ilvl w:val="0"/>
          <w:numId w:val="1"/>
        </w:numPr>
        <w:jc w:val="both"/>
      </w:pPr>
      <w:r>
        <w:t xml:space="preserve">Gruntsūdens vai notekūdeņu pārsūknēšanas vieta un tehnoloģija jāsaskaņo ar iestādi </w:t>
      </w:r>
      <w:r w:rsidR="002020E7">
        <w:t>“</w:t>
      </w:r>
      <w:r>
        <w:t xml:space="preserve">Pilsētsaimniecība”, bet veicot pārsūknēšanu saimnieciski </w:t>
      </w:r>
      <w:proofErr w:type="spellStart"/>
      <w:r>
        <w:t>fekālajā</w:t>
      </w:r>
      <w:proofErr w:type="spellEnd"/>
      <w:r>
        <w:t xml:space="preserve"> kanalizācijā ar SIA </w:t>
      </w:r>
      <w:r w:rsidR="002020E7">
        <w:t>“</w:t>
      </w:r>
      <w:r>
        <w:t>Jelgavas ūdens”.</w:t>
      </w:r>
    </w:p>
    <w:p w14:paraId="5029D165" w14:textId="77777777" w:rsidR="00C41AE5" w:rsidRPr="009E55D7" w:rsidRDefault="00C41AE5" w:rsidP="00C41AE5">
      <w:pPr>
        <w:numPr>
          <w:ilvl w:val="0"/>
          <w:numId w:val="1"/>
        </w:numPr>
        <w:jc w:val="both"/>
      </w:pPr>
      <w:r>
        <w:t>D</w:t>
      </w:r>
      <w:r w:rsidRPr="009E55D7">
        <w:t>arbu veicējam jāuztur kārtībā:</w:t>
      </w:r>
    </w:p>
    <w:p w14:paraId="6F52F6F1" w14:textId="52994646" w:rsidR="00C41AE5" w:rsidRPr="009E55D7" w:rsidRDefault="00C41AE5" w:rsidP="00C41AE5">
      <w:pPr>
        <w:numPr>
          <w:ilvl w:val="1"/>
          <w:numId w:val="1"/>
        </w:numPr>
        <w:ind w:left="851" w:hanging="491"/>
        <w:jc w:val="both"/>
      </w:pPr>
      <w:r w:rsidRPr="009E55D7">
        <w:t>teritorij</w:t>
      </w:r>
      <w:r>
        <w:t>a</w:t>
      </w:r>
      <w:r w:rsidRPr="009E55D7">
        <w:t xml:space="preserve">, ko izmanto </w:t>
      </w:r>
      <w:r w:rsidRPr="003C02DB">
        <w:t>darb</w:t>
      </w:r>
      <w:r w:rsidR="00B761E0" w:rsidRPr="003C02DB">
        <w:t>a</w:t>
      </w:r>
      <w:r w:rsidRPr="003C02DB">
        <w:t xml:space="preserve"> veikšanai</w:t>
      </w:r>
      <w:r>
        <w:t>;</w:t>
      </w:r>
    </w:p>
    <w:p w14:paraId="5CD860ED" w14:textId="362C6212" w:rsidR="00C41AE5" w:rsidRPr="009E55D7" w:rsidRDefault="00C41AE5" w:rsidP="00C41AE5">
      <w:pPr>
        <w:numPr>
          <w:ilvl w:val="1"/>
          <w:numId w:val="1"/>
        </w:numPr>
        <w:ind w:left="851" w:hanging="491"/>
        <w:jc w:val="both"/>
      </w:pPr>
      <w:r w:rsidRPr="009E55D7">
        <w:t>ielu segum</w:t>
      </w:r>
      <w:r>
        <w:t>s</w:t>
      </w:r>
      <w:r w:rsidRPr="009E55D7">
        <w:t xml:space="preserve">, pa kurām tiek </w:t>
      </w:r>
      <w:r>
        <w:t>veikta materiālu transportēšana;</w:t>
      </w:r>
    </w:p>
    <w:p w14:paraId="740B5B28" w14:textId="77777777" w:rsidR="00C41AE5" w:rsidRDefault="00C41AE5" w:rsidP="00C41AE5">
      <w:pPr>
        <w:numPr>
          <w:ilvl w:val="1"/>
          <w:numId w:val="1"/>
        </w:numPr>
        <w:ind w:left="851" w:hanging="491"/>
        <w:jc w:val="both"/>
      </w:pPr>
      <w:r w:rsidRPr="009E55D7">
        <w:t>apbraucamie ceļi, pa kuriem novirzīta satiksme</w:t>
      </w:r>
      <w:r>
        <w:t>;</w:t>
      </w:r>
    </w:p>
    <w:p w14:paraId="72B4FF6B" w14:textId="1D839B85" w:rsidR="00C41AE5" w:rsidRDefault="00C41AE5" w:rsidP="00C41AE5">
      <w:pPr>
        <w:numPr>
          <w:ilvl w:val="1"/>
          <w:numId w:val="1"/>
        </w:numPr>
        <w:ind w:left="851" w:hanging="491"/>
        <w:jc w:val="both"/>
      </w:pPr>
      <w:r>
        <w:t>iestāde “Pilsētsaimniecība” var noteikt papildu pienākumus ielas</w:t>
      </w:r>
      <w:r w:rsidR="005F70C8">
        <w:t>,</w:t>
      </w:r>
      <w:r>
        <w:t xml:space="preserve"> </w:t>
      </w:r>
      <w:r w:rsidR="005F70C8">
        <w:t>pa kuru notiek materiālu transportēšana, uzturēšanai</w:t>
      </w:r>
      <w:r>
        <w:t>.</w:t>
      </w:r>
    </w:p>
    <w:p w14:paraId="35DB2071" w14:textId="1357243C" w:rsidR="00C41AE5" w:rsidRPr="007D6921" w:rsidRDefault="00C41AE5" w:rsidP="00C41AE5">
      <w:pPr>
        <w:numPr>
          <w:ilvl w:val="0"/>
          <w:numId w:val="1"/>
        </w:numPr>
        <w:jc w:val="both"/>
        <w:rPr>
          <w:b/>
        </w:rPr>
      </w:pPr>
      <w:r>
        <w:t>D</w:t>
      </w:r>
      <w:r w:rsidRPr="007D6921">
        <w:t>arbu veicējam darb</w:t>
      </w:r>
      <w:r w:rsidR="00B761E0" w:rsidRPr="003C02DB">
        <w:t>a</w:t>
      </w:r>
      <w:r w:rsidRPr="007D6921">
        <w:t xml:space="preserve"> laikā atrodot </w:t>
      </w:r>
      <w:proofErr w:type="spellStart"/>
      <w:r w:rsidRPr="007D6921">
        <w:t>sprādzienbīstamus</w:t>
      </w:r>
      <w:proofErr w:type="spellEnd"/>
      <w:r w:rsidRPr="007D6921">
        <w:t xml:space="preserve"> priekšmetus, apbedījumus, objektus ar kultūrvēsturisku vērtību u.c., nekavējoties:</w:t>
      </w:r>
    </w:p>
    <w:p w14:paraId="3278696A" w14:textId="77777777" w:rsidR="00C41AE5" w:rsidRDefault="00C41AE5" w:rsidP="00C41AE5">
      <w:pPr>
        <w:numPr>
          <w:ilvl w:val="1"/>
          <w:numId w:val="1"/>
        </w:numPr>
        <w:ind w:left="851" w:hanging="491"/>
        <w:jc w:val="both"/>
      </w:pPr>
      <w:r w:rsidRPr="007D6921">
        <w:t xml:space="preserve"> jāpārtrauc darbi</w:t>
      </w:r>
      <w:r>
        <w:t>;</w:t>
      </w:r>
    </w:p>
    <w:p w14:paraId="5070E398" w14:textId="01BC1117" w:rsidR="00C41AE5" w:rsidRPr="00CA06DD" w:rsidRDefault="00C41AE5" w:rsidP="00C41AE5">
      <w:pPr>
        <w:numPr>
          <w:ilvl w:val="1"/>
          <w:numId w:val="1"/>
        </w:numPr>
        <w:ind w:left="851" w:hanging="491"/>
        <w:jc w:val="both"/>
      </w:pPr>
      <w:r w:rsidRPr="00CA06DD">
        <w:t>jāinformē pašvaldības iestād</w:t>
      </w:r>
      <w:r>
        <w:t>e</w:t>
      </w:r>
      <w:r w:rsidRPr="00CA06DD">
        <w:t xml:space="preserve"> “Jelgavas digitālais centrs” (turpmāk – JDC) pa diennakts iedzīvotāju atbalsta tālruni 8787;</w:t>
      </w:r>
    </w:p>
    <w:p w14:paraId="15D82121" w14:textId="77777777" w:rsidR="00C41AE5" w:rsidRPr="007D6921" w:rsidRDefault="00C41AE5" w:rsidP="00C41AE5">
      <w:pPr>
        <w:numPr>
          <w:ilvl w:val="1"/>
          <w:numId w:val="1"/>
        </w:numPr>
        <w:ind w:left="851" w:hanging="491"/>
        <w:jc w:val="both"/>
      </w:pPr>
      <w:r w:rsidRPr="007D6921">
        <w:t xml:space="preserve">jānodrošina </w:t>
      </w:r>
      <w:r>
        <w:t xml:space="preserve">darba </w:t>
      </w:r>
      <w:r w:rsidRPr="007D6921">
        <w:t>vietas norobežošana</w:t>
      </w:r>
      <w:r>
        <w:t>;</w:t>
      </w:r>
    </w:p>
    <w:p w14:paraId="1F7B997A" w14:textId="77777777" w:rsidR="00C41AE5" w:rsidRPr="007D6921" w:rsidRDefault="00C41AE5" w:rsidP="00C41AE5">
      <w:pPr>
        <w:numPr>
          <w:ilvl w:val="1"/>
          <w:numId w:val="1"/>
        </w:numPr>
        <w:ind w:left="851" w:hanging="491"/>
        <w:jc w:val="both"/>
      </w:pPr>
      <w:r w:rsidRPr="007D6921">
        <w:t>jāizsauc attiecīgo institūciju pārstāvji</w:t>
      </w:r>
      <w:r>
        <w:t>.</w:t>
      </w:r>
    </w:p>
    <w:p w14:paraId="2DA0546E" w14:textId="77777777" w:rsidR="00C41AE5" w:rsidRPr="007D6921" w:rsidRDefault="00C41AE5" w:rsidP="00C41AE5">
      <w:pPr>
        <w:numPr>
          <w:ilvl w:val="0"/>
          <w:numId w:val="1"/>
        </w:numPr>
        <w:jc w:val="both"/>
      </w:pPr>
      <w:r w:rsidRPr="007D6921">
        <w:lastRenderedPageBreak/>
        <w:t>Ja darbu veicējs neievēro noteikumos noteiktās prasības, iestāde „Pilsētsaimniecība” sagatavo A</w:t>
      </w:r>
      <w:r>
        <w:t>psekošanas aktu</w:t>
      </w:r>
      <w:r w:rsidRPr="007D6921">
        <w:t xml:space="preserve"> un </w:t>
      </w:r>
      <w:proofErr w:type="spellStart"/>
      <w:r w:rsidRPr="007D6921">
        <w:t>nosūta</w:t>
      </w:r>
      <w:proofErr w:type="spellEnd"/>
      <w:r w:rsidRPr="007D6921">
        <w:t xml:space="preserve"> </w:t>
      </w:r>
      <w:r>
        <w:t xml:space="preserve">darbu veicējam </w:t>
      </w:r>
      <w:r w:rsidRPr="007D6921">
        <w:t xml:space="preserve">uz </w:t>
      </w:r>
      <w:r>
        <w:t xml:space="preserve">iesniegumā </w:t>
      </w:r>
      <w:r w:rsidRPr="007D6921">
        <w:t xml:space="preserve">norādīto e-pasta adresi. </w:t>
      </w:r>
      <w:r>
        <w:t>D</w:t>
      </w:r>
      <w:r w:rsidRPr="007D6921">
        <w:t>arbu veicējam jānovērš norādītie pārkāpumi Apsekošanas aktā noteiktajā termiņā par saviem līdzekļiem.</w:t>
      </w:r>
    </w:p>
    <w:p w14:paraId="7AD3C797" w14:textId="77777777" w:rsidR="00C41AE5" w:rsidRPr="007D6921" w:rsidRDefault="00C41AE5" w:rsidP="00C41AE5">
      <w:pPr>
        <w:ind w:left="360"/>
        <w:jc w:val="both"/>
        <w:rPr>
          <w:highlight w:val="yellow"/>
        </w:rPr>
      </w:pPr>
    </w:p>
    <w:p w14:paraId="299CDE93" w14:textId="058D2AA1" w:rsidR="00C41AE5" w:rsidRPr="003C02DB" w:rsidRDefault="00C41AE5" w:rsidP="00C41AE5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3C02DB">
        <w:rPr>
          <w:b/>
        </w:rPr>
        <w:t>AVĀRIJAS DARB</w:t>
      </w:r>
      <w:r w:rsidR="003B1A83" w:rsidRPr="003C02DB">
        <w:rPr>
          <w:b/>
        </w:rPr>
        <w:t>A</w:t>
      </w:r>
      <w:r w:rsidRPr="003C02DB">
        <w:rPr>
          <w:b/>
        </w:rPr>
        <w:t xml:space="preserve"> VEIKŠANA</w:t>
      </w:r>
    </w:p>
    <w:p w14:paraId="0213647B" w14:textId="77777777" w:rsidR="00C41AE5" w:rsidRPr="00747877" w:rsidRDefault="00C41AE5" w:rsidP="00C41AE5">
      <w:pPr>
        <w:tabs>
          <w:tab w:val="left" w:pos="426"/>
        </w:tabs>
        <w:rPr>
          <w:b/>
        </w:rPr>
      </w:pPr>
    </w:p>
    <w:p w14:paraId="3D026334" w14:textId="5B4EB8C9" w:rsidR="00C41AE5" w:rsidRDefault="00C41AE5" w:rsidP="00C41AE5">
      <w:pPr>
        <w:numPr>
          <w:ilvl w:val="0"/>
          <w:numId w:val="1"/>
        </w:numPr>
        <w:jc w:val="both"/>
      </w:pPr>
      <w:r w:rsidRPr="00747877">
        <w:t xml:space="preserve">Par </w:t>
      </w:r>
      <w:r w:rsidRPr="003C02DB">
        <w:t>inženiertīklu avāriju</w:t>
      </w:r>
      <w:r w:rsidR="003B1A83" w:rsidRPr="003C02DB">
        <w:t xml:space="preserve"> un tās</w:t>
      </w:r>
      <w:r w:rsidRPr="003C02DB">
        <w:t xml:space="preserve"> seku</w:t>
      </w:r>
      <w:r w:rsidRPr="00747877">
        <w:t xml:space="preserve"> novēršanu atbild attiecīgo inženiertīklu īpašnieks vai valdītājs.</w:t>
      </w:r>
    </w:p>
    <w:p w14:paraId="080008BC" w14:textId="060AB045" w:rsidR="00C41AE5" w:rsidRPr="00747877" w:rsidRDefault="00C41AE5" w:rsidP="002020E7">
      <w:pPr>
        <w:ind w:left="360"/>
        <w:jc w:val="both"/>
      </w:pPr>
      <w:r w:rsidRPr="00747877">
        <w:t xml:space="preserve"> Inženiertīklu īpašniekam vai valdītājam inženiertīklu avārijas gadījumā nekavējoties: </w:t>
      </w:r>
    </w:p>
    <w:p w14:paraId="045BC767" w14:textId="4C7376D1" w:rsidR="00C41AE5" w:rsidRPr="00FA1CF0" w:rsidRDefault="00152017" w:rsidP="00C41AE5">
      <w:pPr>
        <w:numPr>
          <w:ilvl w:val="1"/>
          <w:numId w:val="1"/>
        </w:numPr>
        <w:ind w:left="851" w:hanging="491"/>
        <w:jc w:val="both"/>
      </w:pPr>
      <w:r>
        <w:t> </w:t>
      </w:r>
      <w:r w:rsidR="00C41AE5" w:rsidRPr="00FA1CF0">
        <w:t xml:space="preserve">jāinformē </w:t>
      </w:r>
      <w:r w:rsidR="00C41AE5">
        <w:t>JDC</w:t>
      </w:r>
      <w:r w:rsidR="00C41AE5" w:rsidRPr="00FA1CF0">
        <w:t xml:space="preserve"> pa diennakts iedzīvotāju </w:t>
      </w:r>
      <w:r w:rsidR="00C41AE5" w:rsidRPr="003C02DB">
        <w:t xml:space="preserve">atbalsta tālruni 8787 </w:t>
      </w:r>
      <w:r w:rsidR="003B1A83" w:rsidRPr="003C02DB">
        <w:t xml:space="preserve">par </w:t>
      </w:r>
      <w:r w:rsidR="00C41AE5" w:rsidRPr="003C02DB">
        <w:t>avārijas</w:t>
      </w:r>
      <w:r w:rsidR="00C41AE5" w:rsidRPr="00FA1CF0">
        <w:t xml:space="preserve"> vietu un par avārijas likvidācijas darbiem atbildīgo personu;</w:t>
      </w:r>
    </w:p>
    <w:p w14:paraId="4FFD693F" w14:textId="04A213BC" w:rsidR="00C41AE5" w:rsidRDefault="00152017" w:rsidP="00C41AE5">
      <w:pPr>
        <w:numPr>
          <w:ilvl w:val="1"/>
          <w:numId w:val="1"/>
        </w:numPr>
        <w:ind w:left="851" w:hanging="491"/>
        <w:jc w:val="both"/>
      </w:pPr>
      <w:r>
        <w:t> </w:t>
      </w:r>
      <w:r w:rsidR="00C41AE5" w:rsidRPr="00000402">
        <w:t>jānorobežo avārijas darbu viet</w:t>
      </w:r>
      <w:r w:rsidR="00C41AE5">
        <w:t>a</w:t>
      </w:r>
      <w:r w:rsidR="00C41AE5" w:rsidRPr="00000402">
        <w:t>;</w:t>
      </w:r>
    </w:p>
    <w:p w14:paraId="47BB83E2" w14:textId="58DBC4AC" w:rsidR="00C41AE5" w:rsidRDefault="00152017" w:rsidP="00C41AE5">
      <w:pPr>
        <w:numPr>
          <w:ilvl w:val="1"/>
          <w:numId w:val="1"/>
        </w:numPr>
        <w:ind w:left="851" w:hanging="491"/>
        <w:jc w:val="both"/>
      </w:pPr>
      <w:r>
        <w:t> </w:t>
      </w:r>
      <w:r w:rsidR="00C41AE5" w:rsidRPr="00747877">
        <w:t xml:space="preserve">jāuzsāk avārijas novēršanas vai to seku </w:t>
      </w:r>
      <w:r w:rsidR="00C41AE5" w:rsidRPr="003C02DB">
        <w:t>likvidēšanas darb</w:t>
      </w:r>
      <w:r w:rsidR="003B1A83" w:rsidRPr="003C02DB">
        <w:t>i</w:t>
      </w:r>
      <w:r w:rsidR="00C41AE5" w:rsidRPr="003C02DB">
        <w:t>.</w:t>
      </w:r>
    </w:p>
    <w:p w14:paraId="673EDC80" w14:textId="384BA528" w:rsidR="00C41AE5" w:rsidRPr="00747877" w:rsidRDefault="00C41AE5" w:rsidP="00C41AE5">
      <w:pPr>
        <w:numPr>
          <w:ilvl w:val="0"/>
          <w:numId w:val="1"/>
        </w:numPr>
        <w:jc w:val="both"/>
      </w:pPr>
      <w:r>
        <w:rPr>
          <w:rFonts w:eastAsia="Calibri"/>
        </w:rPr>
        <w:t>D</w:t>
      </w:r>
      <w:r w:rsidRPr="00747877">
        <w:rPr>
          <w:rFonts w:eastAsia="Calibri"/>
        </w:rPr>
        <w:t>arbu</w:t>
      </w:r>
      <w:r w:rsidRPr="00747877">
        <w:t xml:space="preserve"> veicējam </w:t>
      </w:r>
      <w:r w:rsidRPr="00747877">
        <w:rPr>
          <w:rFonts w:eastAsia="Calibri"/>
        </w:rPr>
        <w:t xml:space="preserve">inženiertīklu avārijas </w:t>
      </w:r>
      <w:r w:rsidRPr="00747877">
        <w:t>dienā, kad tiek veikti avārijas novēršanai vai to seku likvidēšanai nepieciešamie darbi vai nākamajā darba dienā līdz plkst. </w:t>
      </w:r>
      <w:r>
        <w:t>15</w:t>
      </w:r>
      <w:r w:rsidRPr="00747877">
        <w:t xml:space="preserve">.00, jāiesniedz iestādē  </w:t>
      </w:r>
      <w:r w:rsidR="002020E7">
        <w:t>“</w:t>
      </w:r>
      <w:r w:rsidRPr="00747877">
        <w:t>Pilsētsaimniecība” šādi dokumenti</w:t>
      </w:r>
      <w:r w:rsidRPr="00747877">
        <w:rPr>
          <w:rFonts w:eastAsia="Calibri"/>
        </w:rPr>
        <w:t>:</w:t>
      </w:r>
    </w:p>
    <w:p w14:paraId="719E00ED" w14:textId="3A22C9C9" w:rsidR="00C41AE5" w:rsidRPr="00747877" w:rsidRDefault="00C41AE5" w:rsidP="00C41AE5">
      <w:pPr>
        <w:numPr>
          <w:ilvl w:val="1"/>
          <w:numId w:val="1"/>
        </w:numPr>
        <w:ind w:left="851" w:hanging="491"/>
        <w:jc w:val="both"/>
      </w:pPr>
      <w:r w:rsidRPr="00747877">
        <w:t xml:space="preserve">iesniegums (veidlapa publicēta iestādes </w:t>
      </w:r>
      <w:r w:rsidR="002020E7">
        <w:t>“</w:t>
      </w:r>
      <w:r w:rsidRPr="00747877">
        <w:t>Pilsētsaimniecība” tīmekļa vietnē www.pilsetsaimnieciba.lv);</w:t>
      </w:r>
    </w:p>
    <w:p w14:paraId="5596698D" w14:textId="1C21DAE1" w:rsidR="00C41AE5" w:rsidRPr="00A237EB" w:rsidRDefault="00C41AE5" w:rsidP="00C41AE5">
      <w:pPr>
        <w:numPr>
          <w:ilvl w:val="1"/>
          <w:numId w:val="1"/>
        </w:numPr>
        <w:ind w:left="851" w:hanging="491"/>
        <w:jc w:val="both"/>
      </w:pPr>
      <w:r w:rsidRPr="00A237EB">
        <w:t xml:space="preserve">ja darbus veic ilgāk par trim diennaktīm, normatīvajos aktos noteiktajā kārtībā saskaņota darba vietas aprīkojuma shēma (nepieciešamības gadījumā shēmai jābūt saskaņotai ar SIA </w:t>
      </w:r>
      <w:r w:rsidR="002020E7">
        <w:t>“</w:t>
      </w:r>
      <w:r w:rsidRPr="00A237EB">
        <w:t>Jelgavas autobusu parks”).</w:t>
      </w:r>
    </w:p>
    <w:p w14:paraId="16F65B1C" w14:textId="782A3765" w:rsidR="00C41AE5" w:rsidRPr="00152017" w:rsidRDefault="00C41AE5" w:rsidP="00C41AE5">
      <w:pPr>
        <w:numPr>
          <w:ilvl w:val="0"/>
          <w:numId w:val="1"/>
        </w:numPr>
        <w:jc w:val="both"/>
        <w:rPr>
          <w:strike/>
          <w:color w:val="FF0000"/>
        </w:rPr>
      </w:pPr>
      <w:r w:rsidRPr="00152017">
        <w:t xml:space="preserve">Iestāde “Pilsētsaimniecība” pārbauda noteikumu 28. punktā noteiktajā kārtībā iesniegtos dokumentus un izsniedz saskaņojumu vai rakstiski </w:t>
      </w:r>
      <w:r w:rsidR="00E44DF4" w:rsidRPr="00152017">
        <w:t>pieprasa darbu veicējam iesniegt papildu dokumentus</w:t>
      </w:r>
      <w:r w:rsidRPr="00152017">
        <w:t>.</w:t>
      </w:r>
    </w:p>
    <w:p w14:paraId="57E21270" w14:textId="2AE3C918" w:rsidR="00C41AE5" w:rsidRPr="00152017" w:rsidRDefault="00C41AE5" w:rsidP="00C41AE5">
      <w:pPr>
        <w:numPr>
          <w:ilvl w:val="0"/>
          <w:numId w:val="1"/>
        </w:numPr>
        <w:jc w:val="both"/>
      </w:pPr>
      <w:r w:rsidRPr="00152017">
        <w:t xml:space="preserve">Pēc inženiertīklu avārijas novēršanas </w:t>
      </w:r>
      <w:r w:rsidR="002814E4" w:rsidRPr="00152017">
        <w:t xml:space="preserve">un </w:t>
      </w:r>
      <w:r w:rsidRPr="00152017">
        <w:t xml:space="preserve">to seku likvidēšanas darbu pabeigšanas darbu veicējam jāveic </w:t>
      </w:r>
      <w:r w:rsidR="002814E4" w:rsidRPr="00152017">
        <w:t>darba</w:t>
      </w:r>
      <w:r w:rsidRPr="00152017">
        <w:t xml:space="preserve"> vietas atjaunošana, ievērojot noteikumu VI. nodaļas </w:t>
      </w:r>
      <w:r w:rsidR="002814E4" w:rsidRPr="00152017">
        <w:t>“Darba</w:t>
      </w:r>
      <w:r w:rsidRPr="00152017">
        <w:t xml:space="preserve"> vietas atjaunošana un nodošanas kārtība” prasības, par ko </w:t>
      </w:r>
      <w:r w:rsidR="002814E4" w:rsidRPr="00152017">
        <w:t xml:space="preserve">iestāde “Pilsētsaimniecība” </w:t>
      </w:r>
      <w:r w:rsidRPr="00152017">
        <w:t>sagatavo atzinum</w:t>
      </w:r>
      <w:r w:rsidR="002814E4" w:rsidRPr="00152017">
        <w:t>u</w:t>
      </w:r>
      <w:r w:rsidRPr="00152017">
        <w:t xml:space="preserve">.  </w:t>
      </w:r>
    </w:p>
    <w:p w14:paraId="2FACD4DF" w14:textId="77777777" w:rsidR="00C41AE5" w:rsidRPr="00747877" w:rsidRDefault="00C41AE5" w:rsidP="00C41AE5">
      <w:pPr>
        <w:numPr>
          <w:ilvl w:val="0"/>
          <w:numId w:val="1"/>
        </w:numPr>
        <w:jc w:val="both"/>
      </w:pPr>
      <w:r w:rsidRPr="00747877">
        <w:t xml:space="preserve">Aizliegts veikt plānotos inženiertīklu izbūves, atjaunošanas, pārbūves vai remonta darbus kā avārijas darbus. </w:t>
      </w:r>
    </w:p>
    <w:p w14:paraId="146F4C27" w14:textId="77777777" w:rsidR="00C41AE5" w:rsidRDefault="00C41AE5" w:rsidP="00C41AE5">
      <w:pPr>
        <w:tabs>
          <w:tab w:val="left" w:pos="426"/>
        </w:tabs>
        <w:rPr>
          <w:b/>
        </w:rPr>
      </w:pPr>
    </w:p>
    <w:p w14:paraId="0CC91F2E" w14:textId="79E43D8B" w:rsidR="00C41AE5" w:rsidRPr="00E2035C" w:rsidRDefault="00C41AE5" w:rsidP="00C41AE5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DAR</w:t>
      </w:r>
      <w:r w:rsidRPr="00152017">
        <w:rPr>
          <w:b/>
        </w:rPr>
        <w:t>B</w:t>
      </w:r>
      <w:r w:rsidR="002814E4" w:rsidRPr="00152017">
        <w:rPr>
          <w:b/>
        </w:rPr>
        <w:t>A</w:t>
      </w:r>
      <w:r>
        <w:rPr>
          <w:b/>
        </w:rPr>
        <w:t xml:space="preserve"> </w:t>
      </w:r>
      <w:r w:rsidRPr="00E2035C">
        <w:rPr>
          <w:b/>
        </w:rPr>
        <w:t>V</w:t>
      </w:r>
      <w:r>
        <w:rPr>
          <w:b/>
        </w:rPr>
        <w:t>IETAS</w:t>
      </w:r>
      <w:r w:rsidRPr="00E2035C">
        <w:rPr>
          <w:b/>
        </w:rPr>
        <w:t xml:space="preserve"> ATJAUNOŠANAS UN NODOŠANAS KĀRTĪBA</w:t>
      </w:r>
    </w:p>
    <w:p w14:paraId="1ABDE53B" w14:textId="77777777" w:rsidR="00C41AE5" w:rsidRDefault="00C41AE5" w:rsidP="00C41AE5">
      <w:pPr>
        <w:tabs>
          <w:tab w:val="left" w:pos="426"/>
        </w:tabs>
        <w:rPr>
          <w:b/>
          <w:sz w:val="28"/>
          <w:szCs w:val="28"/>
        </w:rPr>
      </w:pPr>
    </w:p>
    <w:p w14:paraId="020FC0C9" w14:textId="5F409F86" w:rsidR="00C41AE5" w:rsidRDefault="00C41AE5" w:rsidP="00C41AE5">
      <w:pPr>
        <w:numPr>
          <w:ilvl w:val="0"/>
          <w:numId w:val="1"/>
        </w:numPr>
        <w:jc w:val="both"/>
      </w:pPr>
      <w:r w:rsidRPr="00152017">
        <w:t>Ja darbu laikā ir bojāta darb</w:t>
      </w:r>
      <w:r w:rsidR="002814E4" w:rsidRPr="00152017">
        <w:t>a</w:t>
      </w:r>
      <w:r w:rsidRPr="00152017">
        <w:t xml:space="preserve"> vietai piegulošā teritorija, būves, tajā esošie elementi, tad darbu veicējam tie ir jāatjauno to sākotnējā stāvoklī saskaņojumā norādītajā darb</w:t>
      </w:r>
      <w:r w:rsidR="002814E4" w:rsidRPr="00152017">
        <w:t>a</w:t>
      </w:r>
      <w:r w:rsidR="002814E4">
        <w:t xml:space="preserve"> </w:t>
      </w:r>
      <w:r w:rsidRPr="007710C1">
        <w:t>termiņā.</w:t>
      </w:r>
    </w:p>
    <w:p w14:paraId="51A1FEB6" w14:textId="3B1A43EB" w:rsidR="00C41AE5" w:rsidRPr="003978C3" w:rsidRDefault="00C41AE5" w:rsidP="00C41AE5">
      <w:pPr>
        <w:numPr>
          <w:ilvl w:val="0"/>
          <w:numId w:val="1"/>
        </w:numPr>
        <w:jc w:val="both"/>
      </w:pPr>
      <w:r w:rsidRPr="000071D8">
        <w:t xml:space="preserve">Ja darbus nepieciešams veikt nepiemērotos laika apstākļos, </w:t>
      </w:r>
      <w:r w:rsidRPr="007710C1">
        <w:t>tad asfaltbetona seguma pagaidu atjaunošana un uzturēšana jāveic ar aukstā asfalta vai bruģa segumu, bet ne vēlāk kā līdz 15.</w:t>
      </w:r>
      <w:r>
        <w:t> </w:t>
      </w:r>
      <w:r w:rsidRPr="007710C1">
        <w:t>maijam segums jāatjauno</w:t>
      </w:r>
      <w:r>
        <w:t>,</w:t>
      </w:r>
      <w:r w:rsidRPr="007710C1">
        <w:t xml:space="preserve"> ievērojot Jelgavas pilsētas pašvaldības 2017.</w:t>
      </w:r>
      <w:r>
        <w:t> </w:t>
      </w:r>
      <w:r w:rsidRPr="007710C1">
        <w:t xml:space="preserve">gada 23.novembra saistošo noteikumu Nr.17-23 </w:t>
      </w:r>
      <w:r w:rsidR="002020E7">
        <w:t>“</w:t>
      </w:r>
      <w:r w:rsidRPr="007710C1">
        <w:t xml:space="preserve">Teritorijas izmantošanas un apbūves noteikumu un grafiskās daļas apstiprināšana” (turpmāk – Saistošie noteikumi Nr.17-23) 1.pielikumā </w:t>
      </w:r>
      <w:r w:rsidR="002020E7">
        <w:t>“</w:t>
      </w:r>
      <w:r w:rsidRPr="007710C1">
        <w:t>Jelgavas pilsētas teritorijas plānojuma 2009. – 2021. gadam grozījumi” 42.</w:t>
      </w:r>
      <w:r>
        <w:t> </w:t>
      </w:r>
      <w:r w:rsidRPr="007710C1">
        <w:t xml:space="preserve">punkta prasības. Šajā gadījumā tiek noslēgta vienošanās pie </w:t>
      </w:r>
      <w:r>
        <w:t>l</w:t>
      </w:r>
      <w:r w:rsidRPr="007710C1">
        <w:t xml:space="preserve">īguma un par laika periodu no pagaidu seguma ieklāšanas līdz pilnīgai seguma atjaunošanai nomas maksa netiek </w:t>
      </w:r>
      <w:r w:rsidR="004D690C">
        <w:t>maksāta</w:t>
      </w:r>
      <w:r>
        <w:t xml:space="preserve">. </w:t>
      </w:r>
      <w:r w:rsidRPr="003978C3">
        <w:t>Saskaņojuma gadījumā tiek izsniegts termiņa pagarinājums darbu pabeigšanai.</w:t>
      </w:r>
    </w:p>
    <w:p w14:paraId="1FB09E34" w14:textId="2E1AB395" w:rsidR="00C41AE5" w:rsidRPr="00152017" w:rsidRDefault="00C41AE5" w:rsidP="00C41AE5">
      <w:pPr>
        <w:numPr>
          <w:ilvl w:val="0"/>
          <w:numId w:val="1"/>
        </w:numPr>
        <w:jc w:val="both"/>
      </w:pPr>
      <w:r w:rsidRPr="00152017">
        <w:t>Ielas segums un inženierbūvju elementi, neatkarīgi no</w:t>
      </w:r>
      <w:r w:rsidR="00C90400" w:rsidRPr="00152017">
        <w:t xml:space="preserve"> to</w:t>
      </w:r>
      <w:r w:rsidRPr="00152017">
        <w:t xml:space="preserve"> stāvokļa, jāatjauno ņemot vērā konkrētās ielas uzturēšanas klasi un seguma konstrukcijas tipu, ievērojot Saistošo noteikumu Nr.17-23 2. pielikumā „Jelgavas pilsētas ielu seguma konstrukciju tipi” noteiktās prasības. </w:t>
      </w:r>
    </w:p>
    <w:p w14:paraId="28DFAA4A" w14:textId="0F0FA120" w:rsidR="00C41AE5" w:rsidRPr="00152017" w:rsidRDefault="00C41AE5" w:rsidP="00C41AE5">
      <w:pPr>
        <w:numPr>
          <w:ilvl w:val="0"/>
          <w:numId w:val="1"/>
        </w:numPr>
        <w:jc w:val="both"/>
      </w:pPr>
      <w:r w:rsidRPr="00152017">
        <w:t>Darbu veicējs līguma vai saskaņojumā noteiktajā termiņā nodod darb</w:t>
      </w:r>
      <w:r w:rsidR="00C90400" w:rsidRPr="00152017">
        <w:t>a</w:t>
      </w:r>
      <w:r w:rsidRPr="00152017">
        <w:t xml:space="preserve"> vietu iestādei </w:t>
      </w:r>
      <w:r w:rsidR="002020E7">
        <w:t>“</w:t>
      </w:r>
      <w:r w:rsidRPr="00152017">
        <w:t xml:space="preserve">Pilsētsaimniecība”, par to 3 (trīs) darba dienas pirms darbu pabeigšanas rakstiski paziņojot iestādei </w:t>
      </w:r>
      <w:r w:rsidR="002020E7">
        <w:t>“</w:t>
      </w:r>
      <w:r w:rsidRPr="00152017">
        <w:t xml:space="preserve">Pilsētsaimniecība”, nosūtot informāciju uz e-pastu pilsetsaimnieciba@jelgava.lv. </w:t>
      </w:r>
      <w:r w:rsidRPr="00152017">
        <w:lastRenderedPageBreak/>
        <w:t xml:space="preserve">Iestādes </w:t>
      </w:r>
      <w:r w:rsidR="002020E7">
        <w:t>“</w:t>
      </w:r>
      <w:r w:rsidRPr="00152017">
        <w:t>Pilsētsaimniecība” speciālisti kopā ar darbu veicēju pārbauda veikto atjaunošanas darbu atbilstību noteikumu un normatīvo aktu prasībām.</w:t>
      </w:r>
    </w:p>
    <w:p w14:paraId="0DB61F19" w14:textId="0B919040" w:rsidR="00C41AE5" w:rsidRPr="00152017" w:rsidRDefault="00C41AE5" w:rsidP="00C41AE5">
      <w:pPr>
        <w:numPr>
          <w:ilvl w:val="0"/>
          <w:numId w:val="1"/>
        </w:numPr>
        <w:jc w:val="both"/>
      </w:pPr>
      <w:r w:rsidRPr="00152017">
        <w:t xml:space="preserve">Iestādes </w:t>
      </w:r>
      <w:r w:rsidR="002020E7">
        <w:t>“</w:t>
      </w:r>
      <w:r w:rsidRPr="00152017">
        <w:t>Pilsētsaimniecība” speciālisti pieņem darb</w:t>
      </w:r>
      <w:r w:rsidR="00C90400" w:rsidRPr="00152017">
        <w:t>a</w:t>
      </w:r>
      <w:r w:rsidRPr="00152017">
        <w:t xml:space="preserve"> vietu, izsniedzot atzinumu par darb</w:t>
      </w:r>
      <w:r w:rsidR="00C90400" w:rsidRPr="00152017">
        <w:t>a</w:t>
      </w:r>
      <w:r w:rsidRPr="00152017">
        <w:t xml:space="preserve"> vietas pieņemšanu, vai nepieņem</w:t>
      </w:r>
      <w:r w:rsidRPr="00152017" w:rsidDel="00426242">
        <w:t xml:space="preserve"> </w:t>
      </w:r>
      <w:r w:rsidRPr="00152017">
        <w:t>darb</w:t>
      </w:r>
      <w:r w:rsidR="00C90400" w:rsidRPr="00152017">
        <w:t>a</w:t>
      </w:r>
      <w:r w:rsidRPr="00152017">
        <w:t xml:space="preserve"> vietu, ja veiktie atjaunošanas darbi neatbilst noteikumu vai normatīvo aktu prasībām, par to izsniedzot atzinumu un norādot neatbilstību novēršanas termiņu. Darbu veicējs novērš</w:t>
      </w:r>
      <w:r w:rsidRPr="007A6C06">
        <w:t xml:space="preserve"> norādītās neatbilstības atzinumā noteiktajā termiņā, par kuru tiek pagarināts līgums un samaksāta nomas maksa, vai saskaņojuma saņemšanas gadījumā – pagarināts saskaņojums līdz neatbilstības </w:t>
      </w:r>
      <w:r w:rsidRPr="00152017">
        <w:t xml:space="preserve">novēršanai. Pēc neatbilstību novēršanas darbu veicējs atkārtoti nodod iestādei </w:t>
      </w:r>
      <w:r w:rsidR="002020E7">
        <w:t>“</w:t>
      </w:r>
      <w:r w:rsidRPr="00152017">
        <w:t>Pilsētsaimniecība” darb</w:t>
      </w:r>
      <w:r w:rsidR="00C90400" w:rsidRPr="00152017">
        <w:t>a</w:t>
      </w:r>
      <w:r w:rsidRPr="00152017">
        <w:t xml:space="preserve"> vietu. </w:t>
      </w:r>
    </w:p>
    <w:p w14:paraId="3DA38132" w14:textId="03D9E47A" w:rsidR="00C41AE5" w:rsidRPr="00152017" w:rsidRDefault="00C41AE5" w:rsidP="00C41AE5">
      <w:pPr>
        <w:numPr>
          <w:ilvl w:val="0"/>
          <w:numId w:val="1"/>
        </w:numPr>
        <w:jc w:val="both"/>
      </w:pPr>
      <w:r w:rsidRPr="00152017">
        <w:t>D</w:t>
      </w:r>
      <w:r w:rsidR="00C90400" w:rsidRPr="00152017">
        <w:t>arba</w:t>
      </w:r>
      <w:r w:rsidRPr="00152017">
        <w:t xml:space="preserve"> vietā veikto atjaunošanas darbu garantijas termiņš ir 48 mēneši pēc darb</w:t>
      </w:r>
      <w:r w:rsidR="00C90400" w:rsidRPr="00152017">
        <w:t>a</w:t>
      </w:r>
      <w:r w:rsidRPr="00152017">
        <w:t xml:space="preserve"> vietas nodošanas, kas tiek norādīts atzinumā. Par garantijas periodā darb</w:t>
      </w:r>
      <w:r w:rsidR="00C90400" w:rsidRPr="00152017">
        <w:t>a</w:t>
      </w:r>
      <w:r w:rsidRPr="00152017">
        <w:t xml:space="preserve"> vietā konstatētajiem defektiem iestāde </w:t>
      </w:r>
      <w:r w:rsidR="002020E7">
        <w:t>“</w:t>
      </w:r>
      <w:r w:rsidRPr="00152017">
        <w:t xml:space="preserve">Pilsētsaimniecība” sagatavo Apsekošanas aktu un </w:t>
      </w:r>
      <w:proofErr w:type="spellStart"/>
      <w:r w:rsidRPr="00152017">
        <w:t>nosūta</w:t>
      </w:r>
      <w:proofErr w:type="spellEnd"/>
      <w:r w:rsidRPr="00152017">
        <w:t xml:space="preserve"> to darbu veicējam. Darbu veicējs novērš norādītās neatbilstības Apsekošanas aktā noteiktajā termiņā, par ko rakstiski informē iestādi </w:t>
      </w:r>
      <w:r w:rsidR="002020E7">
        <w:t>“</w:t>
      </w:r>
      <w:r w:rsidRPr="00152017">
        <w:t>Pilsētsaimniecība”.</w:t>
      </w:r>
    </w:p>
    <w:p w14:paraId="44A03095" w14:textId="77777777" w:rsidR="00C41AE5" w:rsidRPr="00282E0E" w:rsidRDefault="00C41AE5" w:rsidP="00C41AE5">
      <w:pPr>
        <w:ind w:left="360"/>
        <w:jc w:val="both"/>
        <w:rPr>
          <w:highlight w:val="yellow"/>
        </w:rPr>
      </w:pPr>
    </w:p>
    <w:p w14:paraId="5074A0AA" w14:textId="50E3F292" w:rsidR="00C41AE5" w:rsidRDefault="0032688A" w:rsidP="00C41AE5">
      <w:pPr>
        <w:ind w:left="938"/>
        <w:jc w:val="center"/>
        <w:rPr>
          <w:rFonts w:eastAsia="Calibri"/>
          <w:b/>
        </w:rPr>
      </w:pPr>
      <w:r>
        <w:rPr>
          <w:rFonts w:eastAsia="Calibri"/>
          <w:b/>
        </w:rPr>
        <w:t>VII</w:t>
      </w:r>
      <w:r w:rsidR="00C41AE5" w:rsidRPr="00446405">
        <w:rPr>
          <w:rFonts w:eastAsia="Calibri"/>
          <w:b/>
        </w:rPr>
        <w:t>.</w:t>
      </w:r>
      <w:r w:rsidR="00C41AE5">
        <w:rPr>
          <w:rFonts w:eastAsia="Calibri"/>
          <w:b/>
        </w:rPr>
        <w:t> </w:t>
      </w:r>
      <w:r w:rsidR="00C41AE5" w:rsidRPr="00446405">
        <w:rPr>
          <w:rFonts w:eastAsia="Calibri"/>
          <w:b/>
        </w:rPr>
        <w:t>NOSLĒGUMA JAUTĀJUMI</w:t>
      </w:r>
    </w:p>
    <w:p w14:paraId="2544801D" w14:textId="77777777" w:rsidR="00C41AE5" w:rsidRPr="00446405" w:rsidRDefault="00C41AE5" w:rsidP="00C41AE5">
      <w:pPr>
        <w:ind w:left="938"/>
        <w:jc w:val="center"/>
        <w:rPr>
          <w:b/>
        </w:rPr>
      </w:pPr>
    </w:p>
    <w:p w14:paraId="4FF390A8" w14:textId="77777777" w:rsidR="00C41AE5" w:rsidRPr="00A237EB" w:rsidRDefault="00C41AE5" w:rsidP="00C41AE5">
      <w:pPr>
        <w:numPr>
          <w:ilvl w:val="0"/>
          <w:numId w:val="1"/>
        </w:numPr>
        <w:jc w:val="both"/>
      </w:pPr>
      <w:r w:rsidRPr="00F32141">
        <w:t>Rakšanas darbu atļaujas</w:t>
      </w:r>
      <w:r>
        <w:t xml:space="preserve"> vai saskaņojumi</w:t>
      </w:r>
      <w:r w:rsidRPr="00F32141">
        <w:t>, kas izsniegt</w:t>
      </w:r>
      <w:r>
        <w:t>i</w:t>
      </w:r>
      <w:r w:rsidRPr="00F32141">
        <w:t xml:space="preserve"> līdz noteikumu spēkā stāšanās dienai, darbojas līdz </w:t>
      </w:r>
      <w:r>
        <w:t>tajos</w:t>
      </w:r>
      <w:r w:rsidRPr="00F32141">
        <w:t xml:space="preserve"> noteiktajam termiņam</w:t>
      </w:r>
      <w:r>
        <w:t>.</w:t>
      </w:r>
      <w:r w:rsidRPr="00A237EB">
        <w:rPr>
          <w:color w:val="FF0000"/>
        </w:rPr>
        <w:t xml:space="preserve"> </w:t>
      </w:r>
    </w:p>
    <w:p w14:paraId="24B65774" w14:textId="51682A54" w:rsidR="00C41AE5" w:rsidRPr="00A237EB" w:rsidRDefault="00C41AE5" w:rsidP="00C41AE5">
      <w:pPr>
        <w:numPr>
          <w:ilvl w:val="0"/>
          <w:numId w:val="1"/>
        </w:numPr>
        <w:jc w:val="both"/>
      </w:pPr>
      <w:r w:rsidRPr="00A237EB">
        <w:t xml:space="preserve">Noteikumi stājas spēkā </w:t>
      </w:r>
      <w:r w:rsidR="000F54E4">
        <w:t>202</w:t>
      </w:r>
      <w:r w:rsidR="00C90400">
        <w:t>5. gada 1</w:t>
      </w:r>
      <w:r w:rsidRPr="00A237EB">
        <w:t>.</w:t>
      </w:r>
      <w:r w:rsidR="00152017">
        <w:t> </w:t>
      </w:r>
      <w:r w:rsidR="00C90400">
        <w:t>janvārī</w:t>
      </w:r>
      <w:r w:rsidR="00892BCB">
        <w:t>.</w:t>
      </w:r>
    </w:p>
    <w:p w14:paraId="4852FB06" w14:textId="77777777" w:rsidR="000C7716" w:rsidRPr="000C7716" w:rsidRDefault="000C7716" w:rsidP="000C7716"/>
    <w:p w14:paraId="3274FBFC" w14:textId="77777777" w:rsidR="000C7716" w:rsidRPr="000C7716" w:rsidRDefault="000C7716" w:rsidP="000C7716"/>
    <w:p w14:paraId="3EDDF02F" w14:textId="3A1B508E" w:rsidR="000C7716" w:rsidRPr="000C7716" w:rsidRDefault="00393749" w:rsidP="000C7716">
      <w:r>
        <w:t xml:space="preserve">Domes priekšsēdētāja vietniece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R.Vectirāne</w:t>
      </w:r>
      <w:proofErr w:type="spellEnd"/>
    </w:p>
    <w:p w14:paraId="6353FE35" w14:textId="77777777" w:rsidR="000C7716" w:rsidRPr="000C7716" w:rsidRDefault="000C7716" w:rsidP="000C7716"/>
    <w:p w14:paraId="284C2DDE" w14:textId="77777777" w:rsidR="000C7716" w:rsidRPr="000C7716" w:rsidRDefault="000C7716" w:rsidP="000C7716"/>
    <w:p w14:paraId="0D8865BC" w14:textId="77777777" w:rsidR="000C7716" w:rsidRPr="000C7716" w:rsidRDefault="000C7716" w:rsidP="000C7716"/>
    <w:p w14:paraId="44B386BB" w14:textId="77777777" w:rsidR="000C7716" w:rsidRPr="000C7716" w:rsidRDefault="000C7716" w:rsidP="000C7716"/>
    <w:p w14:paraId="36449EEF" w14:textId="77777777" w:rsidR="000C7716" w:rsidRPr="000C7716" w:rsidRDefault="000C7716" w:rsidP="000C7716"/>
    <w:p w14:paraId="0191F8FD" w14:textId="77777777" w:rsidR="000C7716" w:rsidRPr="000C7716" w:rsidRDefault="000C7716" w:rsidP="000C7716"/>
    <w:p w14:paraId="5809C44C" w14:textId="77777777" w:rsidR="000C7716" w:rsidRPr="000C7716" w:rsidRDefault="000C7716" w:rsidP="000C7716"/>
    <w:p w14:paraId="09BC6EE8" w14:textId="77777777" w:rsidR="000C7716" w:rsidRPr="000C7716" w:rsidRDefault="000C7716" w:rsidP="000C7716"/>
    <w:p w14:paraId="1CF76A50" w14:textId="77777777" w:rsidR="000C7716" w:rsidRPr="000C7716" w:rsidRDefault="000C7716" w:rsidP="000C7716"/>
    <w:p w14:paraId="5AB64319" w14:textId="77777777" w:rsidR="000C7716" w:rsidRPr="000C7716" w:rsidRDefault="000C7716" w:rsidP="000C7716"/>
    <w:sectPr w:rsidR="000C7716" w:rsidRPr="000C7716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EA2A1" w14:textId="77777777" w:rsidR="00407B29" w:rsidRDefault="00407B29">
      <w:r>
        <w:separator/>
      </w:r>
    </w:p>
  </w:endnote>
  <w:endnote w:type="continuationSeparator" w:id="0">
    <w:p w14:paraId="3A57B8EB" w14:textId="77777777" w:rsidR="00407B29" w:rsidRDefault="0040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318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4834B" w14:textId="4C35E44B" w:rsidR="00B41587" w:rsidRPr="00A433A8" w:rsidRDefault="002020E7" w:rsidP="00A433A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3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D67A3" w14:textId="77777777" w:rsidR="00407B29" w:rsidRDefault="00407B29">
      <w:r>
        <w:separator/>
      </w:r>
    </w:p>
  </w:footnote>
  <w:footnote w:type="continuationSeparator" w:id="0">
    <w:p w14:paraId="7B1A3FB1" w14:textId="77777777" w:rsidR="00407B29" w:rsidRDefault="0040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E94C69A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FA8CBE7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BCE71FF" wp14:editId="19F81B61">
                <wp:extent cx="723900" cy="866775"/>
                <wp:effectExtent l="0" t="0" r="0" b="9525"/>
                <wp:docPr id="1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9A34B97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28979E3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5B9CC2C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7E9F5C3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585F1A9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7C93AC20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AB1"/>
    <w:multiLevelType w:val="hybridMultilevel"/>
    <w:tmpl w:val="A9663D08"/>
    <w:lvl w:ilvl="0" w:tplc="9CE69D7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05FC"/>
    <w:multiLevelType w:val="multilevel"/>
    <w:tmpl w:val="503C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0"/>
    <w:rsid w:val="00021DDE"/>
    <w:rsid w:val="00030783"/>
    <w:rsid w:val="00040D99"/>
    <w:rsid w:val="00054B4E"/>
    <w:rsid w:val="00060E9F"/>
    <w:rsid w:val="00071D0C"/>
    <w:rsid w:val="000A68F5"/>
    <w:rsid w:val="000C7716"/>
    <w:rsid w:val="000D67CC"/>
    <w:rsid w:val="000F54E4"/>
    <w:rsid w:val="0010261C"/>
    <w:rsid w:val="00112129"/>
    <w:rsid w:val="001374EF"/>
    <w:rsid w:val="00152017"/>
    <w:rsid w:val="00167F75"/>
    <w:rsid w:val="00182448"/>
    <w:rsid w:val="001A7689"/>
    <w:rsid w:val="001B767A"/>
    <w:rsid w:val="001D576B"/>
    <w:rsid w:val="001F407E"/>
    <w:rsid w:val="002020E7"/>
    <w:rsid w:val="0021643F"/>
    <w:rsid w:val="00234525"/>
    <w:rsid w:val="00254C03"/>
    <w:rsid w:val="002560B4"/>
    <w:rsid w:val="00281423"/>
    <w:rsid w:val="002814E4"/>
    <w:rsid w:val="0028364E"/>
    <w:rsid w:val="00284121"/>
    <w:rsid w:val="002B625A"/>
    <w:rsid w:val="002C07FD"/>
    <w:rsid w:val="002E2BA2"/>
    <w:rsid w:val="0032688A"/>
    <w:rsid w:val="00334317"/>
    <w:rsid w:val="00337AE4"/>
    <w:rsid w:val="003536B2"/>
    <w:rsid w:val="003636D8"/>
    <w:rsid w:val="00393749"/>
    <w:rsid w:val="003A55B2"/>
    <w:rsid w:val="003B049D"/>
    <w:rsid w:val="003B1A83"/>
    <w:rsid w:val="003B41F0"/>
    <w:rsid w:val="003C02DB"/>
    <w:rsid w:val="003C545F"/>
    <w:rsid w:val="00407B29"/>
    <w:rsid w:val="0043121C"/>
    <w:rsid w:val="00460F42"/>
    <w:rsid w:val="00483639"/>
    <w:rsid w:val="00484D8A"/>
    <w:rsid w:val="004B5683"/>
    <w:rsid w:val="004D023C"/>
    <w:rsid w:val="004D690C"/>
    <w:rsid w:val="005032AA"/>
    <w:rsid w:val="00507C8E"/>
    <w:rsid w:val="00510439"/>
    <w:rsid w:val="005B0C3D"/>
    <w:rsid w:val="005B4363"/>
    <w:rsid w:val="005C293A"/>
    <w:rsid w:val="005F26E6"/>
    <w:rsid w:val="005F450A"/>
    <w:rsid w:val="005F70C8"/>
    <w:rsid w:val="006062EB"/>
    <w:rsid w:val="00607FF6"/>
    <w:rsid w:val="006101A9"/>
    <w:rsid w:val="006139B3"/>
    <w:rsid w:val="00615C22"/>
    <w:rsid w:val="00644AA6"/>
    <w:rsid w:val="00696DB4"/>
    <w:rsid w:val="006A3EA8"/>
    <w:rsid w:val="006C401B"/>
    <w:rsid w:val="00715F1D"/>
    <w:rsid w:val="0073758D"/>
    <w:rsid w:val="007C11D3"/>
    <w:rsid w:val="007D6584"/>
    <w:rsid w:val="0080176F"/>
    <w:rsid w:val="008550AE"/>
    <w:rsid w:val="00860E5E"/>
    <w:rsid w:val="00890C34"/>
    <w:rsid w:val="00892BCB"/>
    <w:rsid w:val="008B3285"/>
    <w:rsid w:val="008C1387"/>
    <w:rsid w:val="008C3D21"/>
    <w:rsid w:val="008D0253"/>
    <w:rsid w:val="009254AB"/>
    <w:rsid w:val="009269C7"/>
    <w:rsid w:val="00981584"/>
    <w:rsid w:val="009D732E"/>
    <w:rsid w:val="00A32F69"/>
    <w:rsid w:val="00A433A8"/>
    <w:rsid w:val="00AA317F"/>
    <w:rsid w:val="00AB7C67"/>
    <w:rsid w:val="00AC3379"/>
    <w:rsid w:val="00AE0902"/>
    <w:rsid w:val="00AE0FFD"/>
    <w:rsid w:val="00B41587"/>
    <w:rsid w:val="00B440DC"/>
    <w:rsid w:val="00B7291C"/>
    <w:rsid w:val="00B761E0"/>
    <w:rsid w:val="00B908CC"/>
    <w:rsid w:val="00BB2401"/>
    <w:rsid w:val="00BD15F3"/>
    <w:rsid w:val="00BD5700"/>
    <w:rsid w:val="00BD6E60"/>
    <w:rsid w:val="00C03D25"/>
    <w:rsid w:val="00C41AE5"/>
    <w:rsid w:val="00C700A8"/>
    <w:rsid w:val="00C90400"/>
    <w:rsid w:val="00CA52D9"/>
    <w:rsid w:val="00CB10B9"/>
    <w:rsid w:val="00CB262E"/>
    <w:rsid w:val="00CF1B72"/>
    <w:rsid w:val="00D3108D"/>
    <w:rsid w:val="00DC009C"/>
    <w:rsid w:val="00E25BA0"/>
    <w:rsid w:val="00E44DF4"/>
    <w:rsid w:val="00E4507F"/>
    <w:rsid w:val="00E74028"/>
    <w:rsid w:val="00E81AB2"/>
    <w:rsid w:val="00E8746B"/>
    <w:rsid w:val="00EC06E0"/>
    <w:rsid w:val="00EF2F78"/>
    <w:rsid w:val="00F24A9C"/>
    <w:rsid w:val="00F26626"/>
    <w:rsid w:val="00F47D49"/>
    <w:rsid w:val="00F52088"/>
    <w:rsid w:val="00F55243"/>
    <w:rsid w:val="00F60AD7"/>
    <w:rsid w:val="00F73BF7"/>
    <w:rsid w:val="00FD66B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68E6F8"/>
  <w15:docId w15:val="{5D32AE83-2689-4567-AFD0-0A47AD4C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AE5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84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D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D8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020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setsaimniecib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BC1A-A26A-4BA6-AD01-18AA7AB0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8715</Words>
  <Characters>4968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2024-10-07T12:13:00Z</cp:lastPrinted>
  <dcterms:created xsi:type="dcterms:W3CDTF">2024-10-23T13:48:00Z</dcterms:created>
  <dcterms:modified xsi:type="dcterms:W3CDTF">2024-10-23T13:49:00Z</dcterms:modified>
</cp:coreProperties>
</file>