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0981103F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156CDA">
              <w:rPr>
                <w:bCs/>
                <w:szCs w:val="44"/>
                <w:lang w:val="lv-LV"/>
              </w:rPr>
              <w:t>16</w:t>
            </w:r>
          </w:p>
        </w:tc>
      </w:tr>
    </w:tbl>
    <w:p w14:paraId="6374DCD9" w14:textId="77777777" w:rsidR="00156CDA" w:rsidRDefault="00156CDA" w:rsidP="00156CDA">
      <w:pPr>
        <w:pStyle w:val="Heading6"/>
        <w:pBdr>
          <w:bottom w:val="single" w:sz="6" w:space="1" w:color="auto"/>
        </w:pBdr>
        <w:rPr>
          <w:bCs w:val="0"/>
          <w:caps/>
          <w:u w:val="none"/>
        </w:rPr>
      </w:pPr>
    </w:p>
    <w:p w14:paraId="6FE5F1A9" w14:textId="77777777" w:rsidR="00156CDA" w:rsidRDefault="00156CDA" w:rsidP="00156CDA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 xml:space="preserve">Jelgavas </w:t>
      </w:r>
      <w:r>
        <w:rPr>
          <w:bCs w:val="0"/>
          <w:caps/>
          <w:u w:val="none"/>
        </w:rPr>
        <w:t>VALSTSpilsētas un Jelgavas novada sadarbības ter</w:t>
      </w:r>
      <w:r w:rsidRPr="00B1001A">
        <w:rPr>
          <w:bCs w:val="0"/>
          <w:caps/>
          <w:u w:val="none"/>
        </w:rPr>
        <w:t xml:space="preserve">ITORIJAS CIVILĀS AIZSARDZĪBAS </w:t>
      </w:r>
      <w:r w:rsidRPr="00B1001A">
        <w:rPr>
          <w:bCs w:val="0"/>
          <w:u w:val="none"/>
        </w:rPr>
        <w:t>KOMISIJAS SASTĀVA APSTIPRINĀŠANA</w:t>
      </w:r>
    </w:p>
    <w:p w14:paraId="42D50F19" w14:textId="77777777" w:rsidR="001A71C9" w:rsidRDefault="001A71C9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highlight w:val="yellow"/>
          <w:lang w:val="lv-LV"/>
        </w:rPr>
      </w:pPr>
    </w:p>
    <w:p w14:paraId="73B35F84" w14:textId="5B38DBB5" w:rsidR="009F51B3" w:rsidRPr="009F51B3" w:rsidRDefault="009F51B3" w:rsidP="00156CD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56CDA">
        <w:rPr>
          <w:b/>
          <w:lang w:val="lv-LV"/>
        </w:rPr>
        <w:t>Atklāti balsojot: PAR – 15</w:t>
      </w:r>
      <w:r w:rsidRPr="00156CDA">
        <w:rPr>
          <w:lang w:val="lv-LV"/>
        </w:rPr>
        <w:t xml:space="preserve"> (</w:t>
      </w:r>
      <w:proofErr w:type="spellStart"/>
      <w:r w:rsidRPr="00156CDA">
        <w:rPr>
          <w:bCs/>
          <w:color w:val="000000"/>
          <w:lang w:val="lv-LV"/>
        </w:rPr>
        <w:t>M.Daģis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U.Dūmiņš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M.Buškevics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M.Galkins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I.Konutis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V.Kudrjavceva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G.Kurlovičs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A.Pagors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A.Rāviņš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A.Rublis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R.Šlegelmilhs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M.Štāls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V.Švāns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K.Vaivods</w:t>
      </w:r>
      <w:proofErr w:type="spellEnd"/>
      <w:r w:rsidRPr="00156CDA">
        <w:rPr>
          <w:bCs/>
          <w:color w:val="000000"/>
          <w:lang w:val="lv-LV"/>
        </w:rPr>
        <w:t xml:space="preserve">, </w:t>
      </w:r>
      <w:proofErr w:type="spellStart"/>
      <w:r w:rsidRPr="00156CDA">
        <w:rPr>
          <w:bCs/>
          <w:color w:val="000000"/>
          <w:lang w:val="lv-LV"/>
        </w:rPr>
        <w:t>R.Vectirāne</w:t>
      </w:r>
      <w:proofErr w:type="spellEnd"/>
      <w:r w:rsidRPr="00156CDA">
        <w:rPr>
          <w:lang w:val="lv-LV"/>
        </w:rPr>
        <w:t xml:space="preserve">), </w:t>
      </w:r>
      <w:r w:rsidRPr="00156CDA">
        <w:rPr>
          <w:b/>
          <w:lang w:val="lv-LV"/>
        </w:rPr>
        <w:t>PRET – nav</w:t>
      </w:r>
      <w:r w:rsidRPr="00156CDA">
        <w:rPr>
          <w:lang w:val="lv-LV"/>
        </w:rPr>
        <w:t xml:space="preserve">, </w:t>
      </w:r>
      <w:r w:rsidRPr="00156CDA">
        <w:rPr>
          <w:b/>
          <w:lang w:val="lv-LV"/>
        </w:rPr>
        <w:t>ATTURAS – nav</w:t>
      </w:r>
      <w:r w:rsidRPr="00156CDA">
        <w:rPr>
          <w:lang w:val="lv-LV"/>
        </w:rPr>
        <w:t>,</w:t>
      </w:r>
    </w:p>
    <w:p w14:paraId="6E41992D" w14:textId="3CEFEBE1" w:rsidR="00156CDA" w:rsidRPr="001B0189" w:rsidRDefault="00156CDA" w:rsidP="00156CDA">
      <w:pPr>
        <w:ind w:firstLine="720"/>
        <w:jc w:val="both"/>
        <w:rPr>
          <w:b/>
          <w:bCs/>
          <w:noProof/>
        </w:rPr>
      </w:pPr>
      <w:r>
        <w:t>Pamatojoties uz</w:t>
      </w:r>
      <w:r w:rsidRPr="00887583">
        <w:t xml:space="preserve"> Pašvaldību likuma 4. panta pirmās daļas 18. punktu, 10. panta pirmās daļas 21. punktu, Civilās aizsardzības un katastrofas pārvaldīšanas likuma </w:t>
      </w:r>
      <w:r>
        <w:t xml:space="preserve">10.panta pirmās daļas 6.punktu, </w:t>
      </w:r>
      <w:r w:rsidRPr="00887583">
        <w:t>11. panta pirmās daļas 2. punktu</w:t>
      </w:r>
      <w:r>
        <w:t>,</w:t>
      </w:r>
      <w:r w:rsidRPr="00887583">
        <w:t xml:space="preserve"> ceturtās daļas 2.punktu</w:t>
      </w:r>
      <w:r>
        <w:t xml:space="preserve"> un devīto daļu</w:t>
      </w:r>
      <w:r w:rsidRPr="00887583">
        <w:t xml:space="preserve">, Ministru kabineta 2017. gada 26. septembra noteikumu Nr.582 “Noteikumi par pašvaldību sadarbības teritorijas civilās aizsardzības komisijām” </w:t>
      </w:r>
      <w:r>
        <w:t xml:space="preserve">5.punktu un </w:t>
      </w:r>
      <w:r w:rsidRPr="00887583">
        <w:t>8.</w:t>
      </w:r>
      <w:r>
        <w:t>15.apakš</w:t>
      </w:r>
      <w:r w:rsidRPr="00887583">
        <w:t xml:space="preserve">punktu, </w:t>
      </w:r>
      <w:r w:rsidRPr="00775499">
        <w:t>Valsts ugunsdzēsības un glābšanas dienesta  2023. gada 31.janvāra rīkojuma Nr.22-1.7/211 “Par amatpersonu norīkošanu darbam sadarbības teritorijas civilās aizsardzības komisijās”</w:t>
      </w:r>
      <w:r>
        <w:t xml:space="preserve"> 1.1. punktu</w:t>
      </w:r>
      <w:r w:rsidRPr="00775499">
        <w:t>, Jelgavas</w:t>
      </w:r>
      <w:r w:rsidRPr="00887583">
        <w:t xml:space="preserve"> novada pašvaldības </w:t>
      </w:r>
      <w:r w:rsidRPr="000910AD">
        <w:t xml:space="preserve">2025. gada </w:t>
      </w:r>
      <w:r>
        <w:t>28</w:t>
      </w:r>
      <w:r w:rsidRPr="000910AD">
        <w:t>.augusta vēstuli Nr.</w:t>
      </w:r>
      <w:r>
        <w:t xml:space="preserve"> JNP/3-18/25/1015</w:t>
      </w:r>
      <w:r w:rsidRPr="000910AD">
        <w:rPr>
          <w:noProof/>
        </w:rPr>
        <w:t xml:space="preserve"> “</w:t>
      </w:r>
      <w:r w:rsidRPr="000910AD">
        <w:rPr>
          <w:bCs/>
          <w:noProof/>
        </w:rPr>
        <w:t>Par izmaiņām Jelgavas valstspilsētas un Jelgavas novada sadarbības teritorijas civilās aizsardzības komisij</w:t>
      </w:r>
      <w:r>
        <w:rPr>
          <w:bCs/>
          <w:noProof/>
        </w:rPr>
        <w:t>as sastāvā</w:t>
      </w:r>
      <w:r w:rsidRPr="000910AD">
        <w:rPr>
          <w:noProof/>
        </w:rPr>
        <w:t>”,</w:t>
      </w:r>
      <w:r w:rsidRPr="00F97788">
        <w:t xml:space="preserve"> </w:t>
      </w:r>
    </w:p>
    <w:p w14:paraId="659E3DD2" w14:textId="77777777" w:rsidR="00156CDA" w:rsidRPr="009872CD" w:rsidRDefault="00156CDA" w:rsidP="00156CDA">
      <w:pPr>
        <w:pStyle w:val="BodyText"/>
        <w:ind w:firstLine="720"/>
        <w:jc w:val="both"/>
        <w:rPr>
          <w:bCs/>
          <w:color w:val="FF0000"/>
          <w:lang w:eastAsia="lv-LV"/>
        </w:rPr>
      </w:pPr>
    </w:p>
    <w:p w14:paraId="02B67F7A" w14:textId="77777777" w:rsidR="00156CDA" w:rsidRPr="00B51C9C" w:rsidRDefault="00156CDA" w:rsidP="00156C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2E452B29" w14:textId="77777777" w:rsidR="00156CDA" w:rsidRDefault="00156CDA" w:rsidP="00156CDA">
      <w:pPr>
        <w:pStyle w:val="ListParagraph"/>
        <w:numPr>
          <w:ilvl w:val="0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 xml:space="preserve">Apstiprināt  </w:t>
      </w:r>
      <w:r w:rsidRPr="00B51CE1">
        <w:rPr>
          <w:bCs/>
          <w:szCs w:val="20"/>
        </w:rPr>
        <w:t xml:space="preserve">Jelgavas </w:t>
      </w:r>
      <w:r>
        <w:rPr>
          <w:bCs/>
          <w:szCs w:val="20"/>
        </w:rPr>
        <w:t xml:space="preserve">valstspilsētas un Jelgavas novada </w:t>
      </w:r>
      <w:r w:rsidRPr="00B51CE1">
        <w:rPr>
          <w:bCs/>
          <w:szCs w:val="20"/>
        </w:rPr>
        <w:t>sadarbības teritorijas civilās aizsardzības komisij</w:t>
      </w:r>
      <w:r>
        <w:rPr>
          <w:bCs/>
          <w:szCs w:val="20"/>
        </w:rPr>
        <w:t>u šādā sastāvā:</w:t>
      </w:r>
    </w:p>
    <w:p w14:paraId="2E959472" w14:textId="77777777" w:rsidR="00156CDA" w:rsidRPr="000A5BCE" w:rsidRDefault="00156CDA" w:rsidP="00156CDA">
      <w:pPr>
        <w:pStyle w:val="ListParagraph"/>
        <w:numPr>
          <w:ilvl w:val="1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t xml:space="preserve"> Komisijas priekšsēdētājs – Mārtiņš Daģis, Jelgavas valstspilsētas pašvaldības domes priekšsēdētājs;</w:t>
      </w:r>
    </w:p>
    <w:p w14:paraId="3B6CAE02" w14:textId="77777777" w:rsidR="00156CDA" w:rsidRPr="000A5BCE" w:rsidRDefault="00156CDA" w:rsidP="00156CDA">
      <w:pPr>
        <w:pStyle w:val="ListParagraph"/>
        <w:numPr>
          <w:ilvl w:val="1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t xml:space="preserve"> Komisijas priekšsēdētāja vietnieki:</w:t>
      </w:r>
    </w:p>
    <w:p w14:paraId="535C5F56" w14:textId="77777777" w:rsidR="00156CDA" w:rsidRPr="000A5BCE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t>Ingus Zālītis -</w:t>
      </w:r>
      <w:r w:rsidRPr="00D67D2A">
        <w:t xml:space="preserve"> Jelgavas novada </w:t>
      </w:r>
      <w:r>
        <w:t>domes priekšsēdētājs;</w:t>
      </w:r>
    </w:p>
    <w:p w14:paraId="19C25391" w14:textId="77777777" w:rsidR="00156CDA" w:rsidRPr="000A5BCE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t xml:space="preserve">Edgars Mednis - Valsts ugunsdzēsības un glābšanas dienesta Zemgales reģiona pārvaldes Jelgavas daļas komandiera </w:t>
      </w:r>
      <w:proofErr w:type="spellStart"/>
      <w:r>
        <w:t>p.i</w:t>
      </w:r>
      <w:proofErr w:type="spellEnd"/>
      <w:r>
        <w:t>.;</w:t>
      </w:r>
    </w:p>
    <w:p w14:paraId="4F0C95AD" w14:textId="77777777" w:rsidR="00156CDA" w:rsidRPr="000A5BCE" w:rsidRDefault="00156CDA" w:rsidP="00156CDA">
      <w:pPr>
        <w:pStyle w:val="ListParagraph"/>
        <w:numPr>
          <w:ilvl w:val="1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t xml:space="preserve"> Komisijas locekļi:</w:t>
      </w:r>
    </w:p>
    <w:p w14:paraId="30D6E9F0" w14:textId="77777777" w:rsidR="00156CDA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</w:pPr>
      <w:r>
        <w:t>Mārtiņš Štāls - Jelgavas valstspilsētas pašvaldības domes priekšsēdētāja vietnieks;</w:t>
      </w:r>
    </w:p>
    <w:p w14:paraId="3FD958BB" w14:textId="77777777" w:rsidR="00156CDA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>Ilze Vītola - Jelgavas novada domes priekšsēdētāja vietniece;</w:t>
      </w:r>
    </w:p>
    <w:p w14:paraId="102DCEC9" w14:textId="77777777" w:rsidR="00156CDA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>Oskars Cīrulis - Jelgavas novada domes priekšsēdētāja vietnieks;</w:t>
      </w:r>
    </w:p>
    <w:p w14:paraId="4862A81F" w14:textId="77777777" w:rsidR="00156CDA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 xml:space="preserve">Līga Daugaviete - </w:t>
      </w:r>
      <w:r>
        <w:t>Jelgavas valstspilsētas pašvaldības izpilddirektora vietniece;</w:t>
      </w:r>
    </w:p>
    <w:p w14:paraId="0BD88275" w14:textId="77777777" w:rsidR="00156CDA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>Ilze Āboliņa - Jelgavas valstspilsētas pašvaldības iestādes “Jelgavas digitālais centrs” vadītāja;</w:t>
      </w:r>
    </w:p>
    <w:p w14:paraId="0C118A24" w14:textId="77777777" w:rsidR="00156CDA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t>Kristīne Langenfelde - Jelgavas valstspilsētas pašvaldības iestādes “Centrālā pārvalde” Sabiedrisko attiecību departamenta vadītāja vietniece sabiedrības informēšanas jautājumos;</w:t>
      </w:r>
    </w:p>
    <w:p w14:paraId="17ED2D12" w14:textId="77777777" w:rsidR="00156CDA" w:rsidRPr="00C74678" w:rsidRDefault="00156CDA" w:rsidP="00156CDA">
      <w:pPr>
        <w:pStyle w:val="ListParagraph"/>
        <w:numPr>
          <w:ilvl w:val="2"/>
          <w:numId w:val="12"/>
        </w:numPr>
        <w:tabs>
          <w:tab w:val="left" w:pos="851"/>
        </w:tabs>
        <w:jc w:val="both"/>
        <w:rPr>
          <w:bCs/>
          <w:szCs w:val="20"/>
        </w:rPr>
      </w:pPr>
      <w:r>
        <w:rPr>
          <w:bCs/>
          <w:szCs w:val="20"/>
        </w:rPr>
        <w:lastRenderedPageBreak/>
        <w:t>Lelde Podniece-</w:t>
      </w:r>
      <w:proofErr w:type="spellStart"/>
      <w:r>
        <w:rPr>
          <w:bCs/>
          <w:szCs w:val="20"/>
        </w:rPr>
        <w:t>Jostmane</w:t>
      </w:r>
      <w:proofErr w:type="spellEnd"/>
      <w:r>
        <w:rPr>
          <w:bCs/>
          <w:szCs w:val="20"/>
        </w:rPr>
        <w:t xml:space="preserve"> - Jelgavas novada pašvaldības </w:t>
      </w:r>
      <w:r>
        <w:t>iestādes “Centrālā administrācija” Sabiedrisko attiecību nodaļas vadītāja.</w:t>
      </w:r>
    </w:p>
    <w:p w14:paraId="00E6C28A" w14:textId="77777777" w:rsidR="00156CDA" w:rsidRDefault="00156CDA" w:rsidP="00156CDA">
      <w:pPr>
        <w:pStyle w:val="ListParagraph"/>
        <w:tabs>
          <w:tab w:val="left" w:pos="851"/>
        </w:tabs>
        <w:ind w:left="2007"/>
        <w:jc w:val="both"/>
        <w:rPr>
          <w:bCs/>
          <w:szCs w:val="20"/>
        </w:rPr>
      </w:pPr>
    </w:p>
    <w:p w14:paraId="2FC1E80C" w14:textId="77777777" w:rsidR="00156CDA" w:rsidRPr="00C74678" w:rsidRDefault="00156CDA" w:rsidP="00156CDA">
      <w:pPr>
        <w:pStyle w:val="ListParagraph"/>
        <w:numPr>
          <w:ilvl w:val="0"/>
          <w:numId w:val="12"/>
        </w:numPr>
        <w:tabs>
          <w:tab w:val="left" w:pos="851"/>
          <w:tab w:val="left" w:pos="1701"/>
        </w:tabs>
        <w:spacing w:before="120"/>
        <w:ind w:left="660" w:hanging="284"/>
        <w:jc w:val="both"/>
        <w:rPr>
          <w:bCs/>
          <w:szCs w:val="20"/>
        </w:rPr>
      </w:pPr>
      <w:r w:rsidRPr="00C74678">
        <w:rPr>
          <w:bCs/>
          <w:szCs w:val="20"/>
        </w:rPr>
        <w:t xml:space="preserve">Atzīt par spēku zaudējušu Jelgavas valstspilsētas pašvaldības domes 2021.gada 23.septembra lēmumu Nr.14/28 </w:t>
      </w:r>
      <w:r>
        <w:rPr>
          <w:bCs/>
          <w:szCs w:val="20"/>
        </w:rPr>
        <w:t>“Jelgavas valstspilsētas un Jelgavas novada sadarbības teritorijas civilās aizsardzības komisijas sastāva apstiprināšana”.</w:t>
      </w:r>
    </w:p>
    <w:p w14:paraId="3BD07EA0" w14:textId="2E78E04C" w:rsidR="00DF4D53" w:rsidRPr="00156CDA" w:rsidRDefault="00DF4D53" w:rsidP="00156CDA">
      <w:pPr>
        <w:pStyle w:val="Header"/>
        <w:tabs>
          <w:tab w:val="clear" w:pos="4320"/>
          <w:tab w:val="clear" w:pos="8640"/>
        </w:tabs>
        <w:jc w:val="both"/>
        <w:rPr>
          <w:bCs/>
          <w:color w:val="000000"/>
          <w:lang w:val="lv-LV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  <w:bookmarkStart w:id="0" w:name="_GoBack"/>
      <w:bookmarkEnd w:id="0"/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3E44" w14:textId="77777777" w:rsidR="006702DE" w:rsidRDefault="006702DE">
      <w:r>
        <w:separator/>
      </w:r>
    </w:p>
  </w:endnote>
  <w:endnote w:type="continuationSeparator" w:id="0">
    <w:p w14:paraId="201F08BD" w14:textId="77777777" w:rsidR="006702DE" w:rsidRDefault="0067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CD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6569D" w14:textId="77777777" w:rsidR="006702DE" w:rsidRDefault="006702DE">
      <w:r>
        <w:separator/>
      </w:r>
    </w:p>
  </w:footnote>
  <w:footnote w:type="continuationSeparator" w:id="0">
    <w:p w14:paraId="78F6AE54" w14:textId="77777777" w:rsidR="006702DE" w:rsidRDefault="0067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F87D40"/>
    <w:multiLevelType w:val="multilevel"/>
    <w:tmpl w:val="5EFA18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6CDA"/>
    <w:rsid w:val="00157FB5"/>
    <w:rsid w:val="00163E20"/>
    <w:rsid w:val="0018116B"/>
    <w:rsid w:val="001876EE"/>
    <w:rsid w:val="001921BE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02DE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C58C-87ED-4C68-ABFF-EEA7452A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cp:lastPrinted>2025-07-24T10:40:00Z</cp:lastPrinted>
  <dcterms:created xsi:type="dcterms:W3CDTF">2025-08-27T10:38:00Z</dcterms:created>
  <dcterms:modified xsi:type="dcterms:W3CDTF">2025-08-29T08:48:00Z</dcterms:modified>
</cp:coreProperties>
</file>