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EABAAF" w14:textId="77777777" w:rsidR="006600E7" w:rsidRPr="00244B5A" w:rsidRDefault="00E6523E">
      <w:pPr>
        <w:pStyle w:val="Header"/>
        <w:tabs>
          <w:tab w:val="clear" w:pos="4320"/>
          <w:tab w:val="clear" w:pos="8640"/>
        </w:tabs>
        <w:jc w:val="center"/>
        <w:rPr>
          <w:rFonts w:ascii="Arial" w:hAnsi="Arial" w:cs="Arial"/>
          <w:bCs/>
          <w:szCs w:val="44"/>
          <w:lang w:val="lv-LV"/>
        </w:rPr>
      </w:pPr>
      <w:r w:rsidRPr="00244B5A">
        <w:rPr>
          <w:rFonts w:ascii="Arial" w:hAnsi="Arial" w:cs="Arial"/>
          <w:bCs/>
          <w:noProof/>
          <w:szCs w:val="44"/>
          <w:lang w:val="lv-LV"/>
        </w:rPr>
        <mc:AlternateContent>
          <mc:Choice Requires="wps">
            <w:drawing>
              <wp:anchor distT="45720" distB="46355" distL="114300" distR="114300" simplePos="0" relativeHeight="4" behindDoc="0" locked="0" layoutInCell="0" allowOverlap="0" wp14:anchorId="2DA8C33D" wp14:editId="3E56CAA9">
                <wp:simplePos x="0" y="0"/>
                <wp:positionH relativeFrom="column">
                  <wp:posOffset>4773930</wp:posOffset>
                </wp:positionH>
                <wp:positionV relativeFrom="page">
                  <wp:posOffset>533400</wp:posOffset>
                </wp:positionV>
                <wp:extent cx="1041400" cy="304800"/>
                <wp:effectExtent l="0" t="0" r="0" b="0"/>
                <wp:wrapTight wrapText="bothSides">
                  <wp:wrapPolygon edited="0">
                    <wp:start x="0" y="0"/>
                    <wp:lineTo x="0" y="20250"/>
                    <wp:lineTo x="21337" y="20250"/>
                    <wp:lineTo x="21337" y="0"/>
                    <wp:lineTo x="0" y="0"/>
                  </wp:wrapPolygon>
                </wp:wrapTight>
                <wp:docPr id="1" name="Text Box 2"/>
                <wp:cNvGraphicFramePr/>
                <a:graphic xmlns:a="http://schemas.openxmlformats.org/drawingml/2006/main">
                  <a:graphicData uri="http://schemas.microsoft.com/office/word/2010/wordprocessingShape">
                    <wps:wsp>
                      <wps:cNvSpPr/>
                      <wps:spPr>
                        <a:xfrm>
                          <a:off x="0" y="0"/>
                          <a:ext cx="1041480" cy="30492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675FFE28" w14:textId="7B54B7E5" w:rsidR="006600E7" w:rsidRDefault="00E31274">
                            <w:pPr>
                              <w:pStyle w:val="FrameContents"/>
                              <w:rPr>
                                <w:color w:val="000000"/>
                              </w:rPr>
                            </w:pPr>
                            <w:r>
                              <w:rPr>
                                <w:color w:val="000000"/>
                              </w:rPr>
                              <w:t>NORAKSTS</w:t>
                            </w:r>
                          </w:p>
                        </w:txbxContent>
                      </wps:txbx>
                      <wps:bodyPr anchor="t" upright="1">
                        <a:noAutofit/>
                      </wps:bodyPr>
                    </wps:wsp>
                  </a:graphicData>
                </a:graphic>
              </wp:anchor>
            </w:drawing>
          </mc:Choice>
          <mc:Fallback>
            <w:pict>
              <v:rect w14:anchorId="2DA8C33D" id="Text Box 2" o:spid="_x0000_s1026" style="position:absolute;left:0;text-align:left;margin-left:375.9pt;margin-top:42pt;width:82pt;height:24pt;z-index:4;visibility:visible;mso-wrap-style:square;mso-wrap-distance-left:9pt;mso-wrap-distance-top:3.6pt;mso-wrap-distance-right:9pt;mso-wrap-distance-bottom:3.65pt;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" o:allowincell="f" o:allowoverlap="f" stroked="f" strokeweight="0">
                <v:textbox>
                  <w:txbxContent>
                    <w:p w14:paraId="675FFE28" w14:textId="7B54B7E5" w:rsidR="006600E7" w:rsidRDefault="00E31274">
                      <w:pPr>
                        <w:pStyle w:val="FrameContents"/>
                        <w:rPr>
                          <w:color w:val="000000"/>
                        </w:rPr>
                      </w:pPr>
                      <w:r>
                        <w:rPr>
                          <w:color w:val="000000"/>
                        </w:rPr>
                        <w:t>NORAKSTS</w:t>
                      </w:r>
                    </w:p>
                  </w:txbxContent>
                </v:textbox>
                <w10:wrap type="tight" anchory="page"/>
              </v:rect>
            </w:pict>
          </mc:Fallback>
        </mc:AlternateContent>
      </w:r>
    </w:p>
    <w:tbl>
      <w:tblPr>
        <w:tblW w:w="8931" w:type="dxa"/>
        <w:tblLayout w:type="fixed"/>
        <w:tblLook w:val="0000" w:firstRow="0" w:lastRow="0" w:firstColumn="0" w:lastColumn="0" w:noHBand="0" w:noVBand="0"/>
      </w:tblPr>
      <w:tblGrid>
        <w:gridCol w:w="7797"/>
        <w:gridCol w:w="1134"/>
      </w:tblGrid>
      <w:tr w:rsidR="006600E7" w:rsidRPr="00244B5A" w14:paraId="62EDE24A" w14:textId="77777777" w:rsidTr="00E31274">
        <w:tc>
          <w:tcPr>
            <w:tcW w:w="7797" w:type="dxa"/>
          </w:tcPr>
          <w:p w14:paraId="1408A8B7" w14:textId="5744E0B3" w:rsidR="006600E7" w:rsidRPr="00244B5A" w:rsidRDefault="00E6523E">
            <w:pPr>
              <w:pStyle w:val="Header"/>
              <w:tabs>
                <w:tab w:val="clear" w:pos="4320"/>
                <w:tab w:val="clear" w:pos="8640"/>
              </w:tabs>
              <w:rPr>
                <w:bCs/>
                <w:szCs w:val="44"/>
                <w:lang w:val="lv-LV"/>
              </w:rPr>
            </w:pPr>
            <w:r w:rsidRPr="00244B5A">
              <w:rPr>
                <w:bCs/>
                <w:szCs w:val="44"/>
                <w:lang w:val="lv-LV"/>
              </w:rPr>
              <w:t>2</w:t>
            </w:r>
            <w:r w:rsidR="008E7701">
              <w:rPr>
                <w:bCs/>
                <w:szCs w:val="44"/>
                <w:lang w:val="lv-LV"/>
              </w:rPr>
              <w:t>5</w:t>
            </w:r>
            <w:r w:rsidRPr="00244B5A">
              <w:rPr>
                <w:bCs/>
                <w:szCs w:val="44"/>
                <w:lang w:val="lv-LV"/>
              </w:rPr>
              <w:t>.</w:t>
            </w:r>
            <w:r w:rsidR="008E7701">
              <w:rPr>
                <w:bCs/>
                <w:szCs w:val="44"/>
                <w:lang w:val="lv-LV"/>
              </w:rPr>
              <w:t>09</w:t>
            </w:r>
            <w:r w:rsidRPr="00244B5A">
              <w:rPr>
                <w:bCs/>
                <w:szCs w:val="44"/>
                <w:lang w:val="lv-LV"/>
              </w:rPr>
              <w:t>.202</w:t>
            </w:r>
            <w:r w:rsidR="008E7701">
              <w:rPr>
                <w:bCs/>
                <w:szCs w:val="44"/>
                <w:lang w:val="lv-LV"/>
              </w:rPr>
              <w:t>5</w:t>
            </w:r>
            <w:r w:rsidRPr="00244B5A">
              <w:rPr>
                <w:bCs/>
                <w:szCs w:val="44"/>
                <w:lang w:val="lv-LV"/>
              </w:rPr>
              <w:t>.</w:t>
            </w:r>
          </w:p>
        </w:tc>
        <w:tc>
          <w:tcPr>
            <w:tcW w:w="1134" w:type="dxa"/>
          </w:tcPr>
          <w:p w14:paraId="2B3D1F7E" w14:textId="5274FA20" w:rsidR="006600E7" w:rsidRPr="00244B5A" w:rsidRDefault="00E6523E">
            <w:pPr>
              <w:pStyle w:val="Header"/>
              <w:tabs>
                <w:tab w:val="clear" w:pos="4320"/>
                <w:tab w:val="clear" w:pos="8640"/>
              </w:tabs>
              <w:rPr>
                <w:bCs/>
                <w:szCs w:val="44"/>
                <w:lang w:val="lv-LV"/>
              </w:rPr>
            </w:pPr>
            <w:r w:rsidRPr="00244B5A">
              <w:rPr>
                <w:bCs/>
                <w:szCs w:val="44"/>
                <w:lang w:val="lv-LV"/>
              </w:rPr>
              <w:t>Nr.</w:t>
            </w:r>
            <w:r w:rsidR="00E31274">
              <w:rPr>
                <w:bCs/>
                <w:szCs w:val="44"/>
                <w:lang w:val="lv-LV"/>
              </w:rPr>
              <w:t>12/2</w:t>
            </w:r>
          </w:p>
        </w:tc>
      </w:tr>
    </w:tbl>
    <w:p w14:paraId="5B0F0F97" w14:textId="77777777" w:rsidR="006600E7" w:rsidRPr="00244B5A" w:rsidRDefault="006600E7">
      <w:pPr>
        <w:pStyle w:val="Header"/>
        <w:tabs>
          <w:tab w:val="clear" w:pos="4320"/>
          <w:tab w:val="clear" w:pos="8640"/>
        </w:tabs>
        <w:rPr>
          <w:b/>
          <w:bCs/>
          <w:szCs w:val="44"/>
          <w:lang w:val="lv-LV"/>
        </w:rPr>
      </w:pPr>
    </w:p>
    <w:p w14:paraId="6BD60478" w14:textId="77777777" w:rsidR="006600E7" w:rsidRPr="00244B5A" w:rsidRDefault="00E6523E">
      <w:pPr>
        <w:pStyle w:val="Header"/>
        <w:tabs>
          <w:tab w:val="clear" w:pos="4320"/>
          <w:tab w:val="clear" w:pos="8640"/>
        </w:tabs>
        <w:jc w:val="center"/>
        <w:rPr>
          <w:b/>
          <w:bCs/>
          <w:szCs w:val="44"/>
          <w:lang w:val="lv-LV"/>
        </w:rPr>
      </w:pPr>
      <w:r w:rsidRPr="00244B5A">
        <w:rPr>
          <w:b/>
          <w:bCs/>
          <w:szCs w:val="44"/>
          <w:lang w:val="lv-LV"/>
        </w:rPr>
        <w:t>DELEĢĒŠANAS LĪGUMA SLĒGŠANA AR BIEDRĪBU</w:t>
      </w:r>
    </w:p>
    <w:p w14:paraId="0C767006" w14:textId="77777777" w:rsidR="006600E7" w:rsidRPr="00244B5A" w:rsidRDefault="00E6523E">
      <w:pPr>
        <w:pStyle w:val="Header"/>
        <w:tabs>
          <w:tab w:val="clear" w:pos="4320"/>
          <w:tab w:val="clear" w:pos="8640"/>
        </w:tabs>
        <w:jc w:val="center"/>
        <w:rPr>
          <w:b/>
          <w:bCs/>
          <w:szCs w:val="44"/>
          <w:lang w:val="lv-LV"/>
        </w:rPr>
      </w:pPr>
      <w:r w:rsidRPr="00244B5A">
        <w:rPr>
          <w:b/>
          <w:bCs/>
          <w:szCs w:val="44"/>
          <w:lang w:val="lv-LV"/>
        </w:rPr>
        <w:t xml:space="preserve">“LATVIJAS SAMARIEŠU APVIENĪBA” UN </w:t>
      </w:r>
    </w:p>
    <w:p w14:paraId="36B4568B" w14:textId="77777777" w:rsidR="006600E7" w:rsidRPr="00244B5A" w:rsidRDefault="00E6523E" w:rsidP="00E31274">
      <w:pPr>
        <w:pStyle w:val="Header"/>
        <w:pBdr>
          <w:bottom w:val="single" w:sz="4" w:space="1" w:color="auto"/>
        </w:pBdr>
        <w:tabs>
          <w:tab w:val="clear" w:pos="4320"/>
          <w:tab w:val="clear" w:pos="8640"/>
        </w:tabs>
        <w:jc w:val="center"/>
        <w:rPr>
          <w:b/>
          <w:bCs/>
          <w:szCs w:val="44"/>
          <w:lang w:val="lv-LV"/>
        </w:rPr>
      </w:pPr>
      <w:r w:rsidRPr="00244B5A">
        <w:rPr>
          <w:b/>
          <w:bCs/>
          <w:szCs w:val="44"/>
          <w:lang w:val="lv-LV"/>
        </w:rPr>
        <w:t>MANTAS NODOŠANA BEZATLĪDZĪBAS LIETOŠANĀ</w:t>
      </w:r>
    </w:p>
    <w:p w14:paraId="376A8EFA" w14:textId="5A351F5C" w:rsidR="006600E7" w:rsidRPr="00244B5A" w:rsidRDefault="006600E7">
      <w:pPr>
        <w:widowControl w:val="0"/>
        <w:spacing w:line="20" w:lineRule="exact"/>
        <w:ind w:left="173"/>
        <w:rPr>
          <w:sz w:val="2"/>
        </w:rPr>
      </w:pPr>
    </w:p>
    <w:p w14:paraId="0DFBCEC3" w14:textId="77777777" w:rsidR="006600E7" w:rsidRPr="00591ABD" w:rsidRDefault="006600E7">
      <w:pPr>
        <w:widowControl w:val="0"/>
        <w:rPr>
          <w:b/>
        </w:rPr>
      </w:pPr>
    </w:p>
    <w:p w14:paraId="52035B99" w14:textId="4300F9F8" w:rsidR="00E31274" w:rsidRPr="00E31274" w:rsidRDefault="00E31274" w:rsidP="00E31274">
      <w:pPr>
        <w:pStyle w:val="Header"/>
        <w:tabs>
          <w:tab w:val="left" w:pos="426"/>
        </w:tabs>
        <w:jc w:val="both"/>
        <w:rPr>
          <w:szCs w:val="24"/>
          <w:lang w:val="lv-LV"/>
        </w:rPr>
      </w:pPr>
      <w:r w:rsidRPr="00BD6CA7">
        <w:rPr>
          <w:b/>
          <w:lang w:val="lv-LV"/>
        </w:rPr>
        <w:t>Atklāti balsojot: PAR – 15</w:t>
      </w:r>
      <w:r w:rsidRPr="00BD6CA7">
        <w:rPr>
          <w:lang w:val="lv-LV"/>
        </w:rPr>
        <w:t xml:space="preserve"> (</w:t>
      </w:r>
      <w:proofErr w:type="spellStart"/>
      <w:r w:rsidRPr="00BD6CA7">
        <w:rPr>
          <w:bCs/>
          <w:color w:val="000000"/>
          <w:lang w:val="lv-LV"/>
        </w:rPr>
        <w:t>M.Buškevics</w:t>
      </w:r>
      <w:proofErr w:type="spellEnd"/>
      <w:r w:rsidRPr="00BD6CA7">
        <w:rPr>
          <w:bCs/>
          <w:color w:val="000000"/>
          <w:lang w:val="lv-LV"/>
        </w:rPr>
        <w:t xml:space="preserve">, </w:t>
      </w:r>
      <w:proofErr w:type="spellStart"/>
      <w:r w:rsidRPr="00BD6CA7">
        <w:rPr>
          <w:bCs/>
          <w:color w:val="000000"/>
          <w:lang w:val="lv-LV"/>
        </w:rPr>
        <w:t>M.Daģis</w:t>
      </w:r>
      <w:proofErr w:type="spellEnd"/>
      <w:r w:rsidRPr="00BD6CA7">
        <w:rPr>
          <w:bCs/>
          <w:color w:val="000000"/>
          <w:lang w:val="lv-LV"/>
        </w:rPr>
        <w:t xml:space="preserve">, </w:t>
      </w:r>
      <w:proofErr w:type="spellStart"/>
      <w:r w:rsidRPr="00BD6CA7">
        <w:rPr>
          <w:bCs/>
          <w:color w:val="000000"/>
          <w:lang w:val="lv-LV"/>
        </w:rPr>
        <w:t>U.Dūmiņš</w:t>
      </w:r>
      <w:proofErr w:type="spellEnd"/>
      <w:r w:rsidRPr="00BD6CA7">
        <w:rPr>
          <w:bCs/>
          <w:color w:val="000000"/>
          <w:lang w:val="lv-LV"/>
        </w:rPr>
        <w:t xml:space="preserve">, </w:t>
      </w:r>
      <w:proofErr w:type="spellStart"/>
      <w:r w:rsidRPr="00BD6CA7">
        <w:rPr>
          <w:bCs/>
          <w:color w:val="000000"/>
          <w:lang w:val="lv-LV"/>
        </w:rPr>
        <w:t>M.Galkins</w:t>
      </w:r>
      <w:proofErr w:type="spellEnd"/>
      <w:r w:rsidRPr="00BD6CA7">
        <w:rPr>
          <w:bCs/>
          <w:color w:val="000000"/>
          <w:lang w:val="lv-LV"/>
        </w:rPr>
        <w:t xml:space="preserve">, </w:t>
      </w:r>
      <w:proofErr w:type="spellStart"/>
      <w:r w:rsidRPr="00BD6CA7">
        <w:rPr>
          <w:bCs/>
          <w:color w:val="000000"/>
          <w:lang w:val="lv-LV"/>
        </w:rPr>
        <w:t>I.Konutis</w:t>
      </w:r>
      <w:proofErr w:type="spellEnd"/>
      <w:r w:rsidRPr="00BD6CA7">
        <w:rPr>
          <w:bCs/>
          <w:color w:val="000000"/>
          <w:lang w:val="lv-LV"/>
        </w:rPr>
        <w:t xml:space="preserve">, </w:t>
      </w:r>
      <w:proofErr w:type="spellStart"/>
      <w:r w:rsidRPr="00BD6CA7">
        <w:rPr>
          <w:bCs/>
          <w:color w:val="000000"/>
          <w:lang w:val="lv-LV"/>
        </w:rPr>
        <w:t>V.Kudrjavceva</w:t>
      </w:r>
      <w:proofErr w:type="spellEnd"/>
      <w:r w:rsidRPr="00BD6CA7">
        <w:rPr>
          <w:bCs/>
          <w:color w:val="000000"/>
          <w:lang w:val="lv-LV"/>
        </w:rPr>
        <w:t xml:space="preserve">, </w:t>
      </w:r>
      <w:proofErr w:type="spellStart"/>
      <w:r w:rsidRPr="00BD6CA7">
        <w:rPr>
          <w:bCs/>
          <w:color w:val="000000"/>
          <w:lang w:val="lv-LV"/>
        </w:rPr>
        <w:t>G.Kurlovičs</w:t>
      </w:r>
      <w:proofErr w:type="spellEnd"/>
      <w:r w:rsidRPr="00BD6CA7">
        <w:rPr>
          <w:bCs/>
          <w:color w:val="000000"/>
          <w:lang w:val="lv-LV"/>
        </w:rPr>
        <w:t xml:space="preserve">, </w:t>
      </w:r>
      <w:proofErr w:type="spellStart"/>
      <w:r w:rsidRPr="00BD6CA7">
        <w:rPr>
          <w:bCs/>
          <w:color w:val="000000"/>
          <w:lang w:val="lv-LV"/>
        </w:rPr>
        <w:t>A.Pagors</w:t>
      </w:r>
      <w:proofErr w:type="spellEnd"/>
      <w:r w:rsidRPr="00BD6CA7">
        <w:rPr>
          <w:bCs/>
          <w:color w:val="000000"/>
          <w:lang w:val="lv-LV"/>
        </w:rPr>
        <w:t xml:space="preserve">, </w:t>
      </w:r>
      <w:proofErr w:type="spellStart"/>
      <w:r w:rsidRPr="00BD6CA7">
        <w:rPr>
          <w:bCs/>
          <w:color w:val="000000"/>
          <w:lang w:val="lv-LV"/>
        </w:rPr>
        <w:t>A.Rāviņš</w:t>
      </w:r>
      <w:proofErr w:type="spellEnd"/>
      <w:r w:rsidRPr="00BD6CA7">
        <w:rPr>
          <w:bCs/>
          <w:color w:val="000000"/>
          <w:lang w:val="lv-LV"/>
        </w:rPr>
        <w:t xml:space="preserve">, </w:t>
      </w:r>
      <w:proofErr w:type="spellStart"/>
      <w:r w:rsidRPr="00BD6CA7">
        <w:rPr>
          <w:bCs/>
          <w:color w:val="000000"/>
          <w:lang w:val="lv-LV"/>
        </w:rPr>
        <w:t>A.Rublis</w:t>
      </w:r>
      <w:proofErr w:type="spellEnd"/>
      <w:r w:rsidRPr="00BD6CA7">
        <w:rPr>
          <w:bCs/>
          <w:color w:val="000000"/>
          <w:lang w:val="lv-LV"/>
        </w:rPr>
        <w:t xml:space="preserve">, </w:t>
      </w:r>
      <w:proofErr w:type="spellStart"/>
      <w:r w:rsidRPr="00BD6CA7">
        <w:rPr>
          <w:bCs/>
          <w:color w:val="000000"/>
          <w:lang w:val="lv-LV"/>
        </w:rPr>
        <w:t>R.Šlegelmilhs</w:t>
      </w:r>
      <w:proofErr w:type="spellEnd"/>
      <w:r w:rsidRPr="00BD6CA7">
        <w:rPr>
          <w:bCs/>
          <w:color w:val="000000"/>
          <w:lang w:val="lv-LV"/>
        </w:rPr>
        <w:t xml:space="preserve">, </w:t>
      </w:r>
      <w:proofErr w:type="spellStart"/>
      <w:r w:rsidRPr="00BD6CA7">
        <w:rPr>
          <w:bCs/>
          <w:color w:val="000000"/>
          <w:lang w:val="lv-LV"/>
        </w:rPr>
        <w:t>M.Štāls</w:t>
      </w:r>
      <w:proofErr w:type="spellEnd"/>
      <w:r w:rsidRPr="00BD6CA7">
        <w:rPr>
          <w:bCs/>
          <w:color w:val="000000"/>
          <w:lang w:val="lv-LV"/>
        </w:rPr>
        <w:t xml:space="preserve">, </w:t>
      </w:r>
      <w:proofErr w:type="spellStart"/>
      <w:r w:rsidRPr="00BD6CA7">
        <w:rPr>
          <w:bCs/>
          <w:color w:val="000000"/>
          <w:lang w:val="lv-LV"/>
        </w:rPr>
        <w:t>V.Švāns</w:t>
      </w:r>
      <w:proofErr w:type="spellEnd"/>
      <w:r w:rsidRPr="00BD6CA7">
        <w:rPr>
          <w:bCs/>
          <w:color w:val="000000"/>
          <w:lang w:val="lv-LV"/>
        </w:rPr>
        <w:t xml:space="preserve">, </w:t>
      </w:r>
      <w:proofErr w:type="spellStart"/>
      <w:r w:rsidRPr="00BD6CA7">
        <w:rPr>
          <w:bCs/>
          <w:color w:val="000000"/>
          <w:lang w:val="lv-LV"/>
        </w:rPr>
        <w:t>K.Vaivods</w:t>
      </w:r>
      <w:proofErr w:type="spellEnd"/>
      <w:r w:rsidRPr="00BD6CA7">
        <w:rPr>
          <w:bCs/>
          <w:color w:val="000000"/>
          <w:lang w:val="lv-LV"/>
        </w:rPr>
        <w:t xml:space="preserve">, </w:t>
      </w:r>
      <w:proofErr w:type="spellStart"/>
      <w:r w:rsidRPr="00BD6CA7">
        <w:rPr>
          <w:bCs/>
          <w:color w:val="000000"/>
          <w:lang w:val="lv-LV"/>
        </w:rPr>
        <w:t>R.Vectirāne</w:t>
      </w:r>
      <w:proofErr w:type="spellEnd"/>
      <w:r w:rsidRPr="00BD6CA7">
        <w:rPr>
          <w:lang w:val="lv-LV"/>
        </w:rPr>
        <w:t xml:space="preserve">), </w:t>
      </w:r>
      <w:r w:rsidRPr="00BD6CA7">
        <w:rPr>
          <w:b/>
          <w:lang w:val="lv-LV"/>
        </w:rPr>
        <w:t>PRET – nav</w:t>
      </w:r>
      <w:r w:rsidRPr="00BD6CA7">
        <w:rPr>
          <w:lang w:val="lv-LV"/>
        </w:rPr>
        <w:t xml:space="preserve">, </w:t>
      </w:r>
      <w:r w:rsidRPr="00BD6CA7">
        <w:rPr>
          <w:b/>
          <w:lang w:val="lv-LV"/>
        </w:rPr>
        <w:t>ATTURAS – nav</w:t>
      </w:r>
      <w:r w:rsidRPr="00BD6CA7">
        <w:rPr>
          <w:lang w:val="lv-LV"/>
        </w:rPr>
        <w:t>,</w:t>
      </w:r>
    </w:p>
    <w:p w14:paraId="1037BC53" w14:textId="77777777" w:rsidR="006600E7" w:rsidRPr="00244B5A" w:rsidRDefault="00E6523E">
      <w:pPr>
        <w:ind w:firstLine="720"/>
        <w:contextualSpacing/>
        <w:jc w:val="both"/>
        <w:rPr>
          <w:rFonts w:eastAsiaTheme="minorHAnsi"/>
        </w:rPr>
      </w:pPr>
      <w:r w:rsidRPr="00244B5A">
        <w:rPr>
          <w:rFonts w:eastAsiaTheme="minorHAnsi"/>
        </w:rPr>
        <w:t xml:space="preserve">Pašvaldību likuma 4. panta pirmās daļas 9. punktā noteikts, ka viena no pašvaldības autonomajām funkcijām ir nodrošināt iedzīvotājiem atbalstu sociālo problēmu risināšanā, kā arī iespēju saņemt sociālo palīdzību un sociālos pakalpojumus. Savukārt Sociālo pakalpojumu un sociālās palīdzības likuma 9. panta pirmajā daļā noteikts, ka pašvaldībai, kuras teritorijā ir deklarēta personas dzīvesvieta, ir pienākums nodrošināt personai iespēju saņemt tās vajadzībām atbilstošus sociālos pakalpojumus un sociālo palīdzību. </w:t>
      </w:r>
    </w:p>
    <w:p w14:paraId="45407972" w14:textId="77777777" w:rsidR="006600E7" w:rsidRPr="00244B5A" w:rsidRDefault="00E6523E">
      <w:pPr>
        <w:ind w:firstLine="720"/>
        <w:contextualSpacing/>
        <w:jc w:val="both"/>
      </w:pPr>
      <w:r w:rsidRPr="00244B5A">
        <w:rPr>
          <w:rFonts w:eastAsiaTheme="minorHAnsi"/>
        </w:rPr>
        <w:t>Sociālo pakalpojumu un sociālās palīdzības likuma 11. panta</w:t>
      </w:r>
      <w:r w:rsidRPr="00244B5A">
        <w:rPr>
          <w:rFonts w:eastAsia="SimSun" w:cs="Arial"/>
          <w:kern w:val="2"/>
          <w:lang w:eastAsia="hi-IN" w:bidi="hi-IN"/>
        </w:rPr>
        <w:t xml:space="preserve"> </w:t>
      </w:r>
      <w:r w:rsidRPr="00244B5A">
        <w:rPr>
          <w:rFonts w:eastAsiaTheme="minorHAnsi"/>
        </w:rPr>
        <w:t>pirmās daļas 2. punktā noteikts pašvaldības sociālā dienesta uzdevums sniegt sociālos</w:t>
      </w:r>
      <w:r w:rsidRPr="00244B5A">
        <w:rPr>
          <w:rFonts w:eastAsia="SimSun" w:cs="Arial"/>
          <w:kern w:val="2"/>
          <w:lang w:eastAsia="hi-IN" w:bidi="hi-IN"/>
        </w:rPr>
        <w:t xml:space="preserve"> </w:t>
      </w:r>
      <w:r w:rsidRPr="00244B5A">
        <w:rPr>
          <w:rFonts w:eastAsiaTheme="minorHAnsi"/>
        </w:rPr>
        <w:t>pakalpojumus vai organizēt to sniegšanu ģimenēm ar bērniem, kurās ir bērna attīstībai nelabvēlīgi</w:t>
      </w:r>
      <w:r w:rsidRPr="00244B5A">
        <w:rPr>
          <w:rFonts w:eastAsia="SimSun" w:cs="Arial"/>
          <w:kern w:val="2"/>
          <w:lang w:eastAsia="hi-IN" w:bidi="hi-IN"/>
        </w:rPr>
        <w:t xml:space="preserve"> </w:t>
      </w:r>
      <w:r w:rsidRPr="00244B5A">
        <w:rPr>
          <w:rFonts w:eastAsiaTheme="minorHAnsi"/>
        </w:rPr>
        <w:t>apstākļi, audžuģimenēm, aizbildņiem, personām, kuras aprūpē kādu no ģimenes locekļiem,</w:t>
      </w:r>
      <w:r w:rsidRPr="00244B5A">
        <w:rPr>
          <w:rFonts w:eastAsia="SimSun" w:cs="Arial"/>
          <w:kern w:val="2"/>
          <w:lang w:eastAsia="hi-IN" w:bidi="hi-IN"/>
        </w:rPr>
        <w:t xml:space="preserve"> </w:t>
      </w:r>
      <w:r w:rsidRPr="00244B5A">
        <w:rPr>
          <w:rFonts w:eastAsiaTheme="minorHAnsi"/>
        </w:rPr>
        <w:t>personām ar invaliditāti, pensijas vecuma personām, personām ar garīga rakstura traucējumiem un</w:t>
      </w:r>
      <w:r w:rsidRPr="00244B5A">
        <w:rPr>
          <w:rFonts w:eastAsia="SimSun" w:cs="Arial"/>
          <w:kern w:val="2"/>
          <w:lang w:eastAsia="hi-IN" w:bidi="hi-IN"/>
        </w:rPr>
        <w:t xml:space="preserve"> </w:t>
      </w:r>
      <w:r w:rsidRPr="00244B5A">
        <w:rPr>
          <w:rFonts w:eastAsiaTheme="minorHAnsi"/>
        </w:rPr>
        <w:t>citām personu grupām, kurām tas ir nepieciešams.</w:t>
      </w:r>
    </w:p>
    <w:p w14:paraId="557FD438" w14:textId="4A4CF7CD" w:rsidR="006600E7" w:rsidRPr="00244B5A" w:rsidRDefault="00E6523E">
      <w:pPr>
        <w:widowControl w:val="0"/>
        <w:ind w:firstLine="720"/>
        <w:jc w:val="both"/>
        <w:rPr>
          <w:rFonts w:eastAsia="SimSun"/>
          <w:kern w:val="2"/>
          <w:lang w:eastAsia="hi-IN" w:bidi="hi-IN"/>
        </w:rPr>
      </w:pPr>
      <w:r w:rsidRPr="00244B5A">
        <w:rPr>
          <w:rFonts w:eastAsiaTheme="minorHAnsi"/>
        </w:rPr>
        <w:t xml:space="preserve">Saskaņā ar Sociālo pakalpojumu un sociālās palīdzības likuma 3. panta otro daļu sociālo pakalpojumu un sociālās palīdzības saņemšanas kārtību nosaka Ministru kabinets un pašvaldību domes. Šī likuma 3. panta trešajā daļā noteikts, ka kārtību, kādā saņemami pašvaldību sniegtie sociālie pakalpojumi, nosaka pašvaldību saistošajos noteikumos. Jelgavas </w:t>
      </w:r>
      <w:proofErr w:type="spellStart"/>
      <w:r w:rsidRPr="00244B5A">
        <w:rPr>
          <w:rFonts w:eastAsiaTheme="minorHAnsi"/>
        </w:rPr>
        <w:t>valstspilsētas</w:t>
      </w:r>
      <w:proofErr w:type="spellEnd"/>
      <w:r w:rsidRPr="00244B5A">
        <w:rPr>
          <w:rFonts w:eastAsiaTheme="minorHAnsi"/>
        </w:rPr>
        <w:t xml:space="preserve"> pašvaldības sniegto sociālo pakalpojumu veidi noteikti Jelgavas pilsētas pašvaldības 2018. gada 22. marta saistošajos noteikumos Nr.18-8 “Par sociālajiem pakalpojumiem Jelgavas </w:t>
      </w:r>
      <w:proofErr w:type="spellStart"/>
      <w:r w:rsidRPr="00244B5A">
        <w:rPr>
          <w:rFonts w:eastAsiaTheme="minorHAnsi"/>
        </w:rPr>
        <w:t>valstspilsētas</w:t>
      </w:r>
      <w:proofErr w:type="spellEnd"/>
      <w:r w:rsidRPr="00244B5A">
        <w:rPr>
          <w:rFonts w:eastAsiaTheme="minorHAnsi"/>
        </w:rPr>
        <w:t xml:space="preserve"> pašvaldībā” </w:t>
      </w:r>
      <w:r w:rsidRPr="00244B5A">
        <w:rPr>
          <w:rFonts w:eastAsia="SimSun" w:cs="Calibri"/>
          <w:kern w:val="2"/>
          <w:lang w:eastAsia="hi-IN" w:bidi="hi-IN"/>
        </w:rPr>
        <w:t>(turpmāk – saistošie noteikumi)</w:t>
      </w:r>
      <w:r w:rsidRPr="00244B5A">
        <w:rPr>
          <w:rFonts w:eastAsiaTheme="minorHAnsi"/>
        </w:rPr>
        <w:t xml:space="preserve">. </w:t>
      </w:r>
      <w:r w:rsidRPr="00244B5A">
        <w:rPr>
          <w:rFonts w:eastAsia="SimSun" w:cs="Calibri"/>
          <w:kern w:val="2"/>
          <w:lang w:eastAsia="hi-IN" w:bidi="hi-IN"/>
        </w:rPr>
        <w:t xml:space="preserve">Saistošajos noteikumos, cita starpā, ir paredzēti šādi pašvaldības sociālo pakalpojumu veidi: </w:t>
      </w:r>
      <w:r w:rsidR="00DC7878" w:rsidRPr="002A5E76">
        <w:t>dienas aprūpes centra pakalpojums (13.8. punkts), atelpas brīža pakalpojums (13.18.</w:t>
      </w:r>
      <w:r w:rsidR="00DD49B3" w:rsidRPr="002A5E76">
        <w:t> </w:t>
      </w:r>
      <w:r w:rsidR="00DC7878" w:rsidRPr="002A5E76">
        <w:t>punkts)</w:t>
      </w:r>
      <w:r w:rsidR="00DD49B3" w:rsidRPr="002A5E76">
        <w:t>, krīzes centra pakalpojums (13.6. punkts), izglītojošās un atbalsta grupas pakalpojums (13.11. punkts)</w:t>
      </w:r>
      <w:r w:rsidRPr="002A5E76">
        <w:rPr>
          <w:rFonts w:eastAsia="SimSun"/>
          <w:kern w:val="2"/>
          <w:lang w:eastAsia="hi-IN" w:bidi="hi-IN"/>
        </w:rPr>
        <w:t xml:space="preserve">, </w:t>
      </w:r>
      <w:r w:rsidRPr="00244B5A">
        <w:rPr>
          <w:rFonts w:eastAsia="SimSun"/>
          <w:kern w:val="2"/>
          <w:lang w:eastAsia="hi-IN" w:bidi="hi-IN"/>
        </w:rPr>
        <w:t xml:space="preserve">(uzskaitītie  sociālie pakalpojumi, kas tiek sniegti </w:t>
      </w:r>
      <w:r w:rsidR="00DD49B3" w:rsidRPr="002A5E76">
        <w:rPr>
          <w:rFonts w:eastAsia="SimSun"/>
          <w:kern w:val="2"/>
          <w:lang w:eastAsia="hi-IN" w:bidi="hi-IN"/>
        </w:rPr>
        <w:t>Zirgu ielā 47</w:t>
      </w:r>
      <w:r w:rsidR="005A26D0" w:rsidRPr="002A5E76">
        <w:rPr>
          <w:rFonts w:eastAsia="SimSun"/>
          <w:kern w:val="2"/>
          <w:lang w:eastAsia="hi-IN" w:bidi="hi-IN"/>
        </w:rPr>
        <w:t>A</w:t>
      </w:r>
      <w:r w:rsidRPr="002A5E76">
        <w:rPr>
          <w:rFonts w:eastAsia="SimSun"/>
          <w:kern w:val="2"/>
          <w:lang w:eastAsia="hi-IN" w:bidi="hi-IN"/>
        </w:rPr>
        <w:t xml:space="preserve">, </w:t>
      </w:r>
      <w:r w:rsidRPr="00244B5A">
        <w:rPr>
          <w:rFonts w:eastAsia="SimSun"/>
          <w:kern w:val="2"/>
          <w:lang w:eastAsia="hi-IN" w:bidi="hi-IN"/>
        </w:rPr>
        <w:t xml:space="preserve">Jelgavā turpmāk – </w:t>
      </w:r>
      <w:bookmarkStart w:id="0" w:name="_Hlk179819960"/>
      <w:r w:rsidR="00CF5B12">
        <w:rPr>
          <w:rFonts w:eastAsia="SimSun"/>
          <w:kern w:val="2"/>
          <w:lang w:eastAsia="hi-IN" w:bidi="hi-IN"/>
        </w:rPr>
        <w:t>deleģējamie</w:t>
      </w:r>
      <w:r w:rsidRPr="00244B5A">
        <w:rPr>
          <w:rFonts w:eastAsia="SimSun"/>
          <w:kern w:val="2"/>
          <w:lang w:eastAsia="hi-IN" w:bidi="hi-IN"/>
        </w:rPr>
        <w:t xml:space="preserve"> sociālie pakalpojumi</w:t>
      </w:r>
      <w:bookmarkEnd w:id="0"/>
      <w:r w:rsidRPr="00244B5A">
        <w:rPr>
          <w:rFonts w:eastAsia="SimSun"/>
          <w:kern w:val="2"/>
          <w:lang w:eastAsia="hi-IN" w:bidi="hi-IN"/>
        </w:rPr>
        <w:t>).</w:t>
      </w:r>
    </w:p>
    <w:p w14:paraId="23FD3EF7" w14:textId="77777777" w:rsidR="006600E7" w:rsidRPr="00244B5A" w:rsidRDefault="00E6523E">
      <w:pPr>
        <w:widowControl w:val="0"/>
        <w:ind w:firstLine="720"/>
        <w:jc w:val="both"/>
        <w:rPr>
          <w:rFonts w:eastAsiaTheme="minorHAnsi"/>
        </w:rPr>
      </w:pPr>
      <w:r w:rsidRPr="00244B5A">
        <w:rPr>
          <w:rFonts w:eastAsiaTheme="minorHAnsi"/>
          <w:sz w:val="22"/>
          <w:szCs w:val="22"/>
        </w:rPr>
        <w:t xml:space="preserve"> </w:t>
      </w:r>
      <w:r w:rsidRPr="00244B5A">
        <w:rPr>
          <w:rFonts w:eastAsiaTheme="minorHAnsi"/>
        </w:rPr>
        <w:t>Pašvaldību likuma 7. pants nosaka, ka saskaņā ar Valsts pārvaldes iekārtas likumu pašvaldība atsevišķu tās autonomajā kompetencē ietilpstošu pārvaldes uzdevumu var deleģēt citai personai. Atbilstoši Valsts pārvaldes iekārtas likuma 40. panta pirmajai un otrajai daļai publiska persona var deleģēt privātpersonai pārvaldes uzdevumu ar līgumu, ja tas paredzēts ārējā normatīvajā aktā, un, ja privātpersona attiecīgo uzdevumu var veikt efektīvāk.</w:t>
      </w:r>
    </w:p>
    <w:p w14:paraId="45653C4F" w14:textId="77777777" w:rsidR="006600E7" w:rsidRPr="00244B5A" w:rsidRDefault="00E6523E">
      <w:pPr>
        <w:spacing w:after="160"/>
        <w:ind w:firstLine="720"/>
        <w:contextualSpacing/>
        <w:jc w:val="both"/>
        <w:rPr>
          <w:rFonts w:eastAsiaTheme="minorHAnsi"/>
        </w:rPr>
      </w:pPr>
      <w:r w:rsidRPr="00244B5A">
        <w:rPr>
          <w:rFonts w:eastAsiaTheme="minorHAnsi"/>
        </w:rPr>
        <w:t xml:space="preserve">Saskaņā ar Valsts pārvaldes iekārtas likuma 42. panta pirmo daļu privātpersonai jābūt tiesīgai veikt attiecīgo pārvaldes uzdevumu, un, lemjot par pārvaldes uzdevuma deleģēšanu </w:t>
      </w:r>
      <w:r w:rsidRPr="00244B5A">
        <w:rPr>
          <w:rFonts w:eastAsiaTheme="minorHAnsi"/>
        </w:rPr>
        <w:lastRenderedPageBreak/>
        <w:t>privātpersonai, ņem vērā tās pieredzi, reputāciju, resursus, personāla kvalifikāciju, kā arī citus kritērijus.</w:t>
      </w:r>
    </w:p>
    <w:p w14:paraId="57C76D7A" w14:textId="7C0025E0" w:rsidR="006600E7" w:rsidRPr="00244B5A" w:rsidRDefault="00E6523E">
      <w:pPr>
        <w:ind w:firstLine="720"/>
        <w:contextualSpacing/>
        <w:jc w:val="both"/>
        <w:rPr>
          <w:rFonts w:eastAsiaTheme="minorHAnsi"/>
        </w:rPr>
      </w:pPr>
      <w:bookmarkStart w:id="1" w:name="_Hlk179874914"/>
      <w:r w:rsidRPr="00244B5A">
        <w:rPr>
          <w:rFonts w:eastAsia="SimSun"/>
          <w:kern w:val="2"/>
          <w:lang w:eastAsia="hi-IN" w:bidi="hi-IN"/>
        </w:rPr>
        <w:t>Deleģēja</w:t>
      </w:r>
      <w:r w:rsidR="00CF5B12">
        <w:rPr>
          <w:rFonts w:eastAsia="SimSun"/>
          <w:kern w:val="2"/>
          <w:lang w:eastAsia="hi-IN" w:bidi="hi-IN"/>
        </w:rPr>
        <w:t>mos</w:t>
      </w:r>
      <w:r w:rsidRPr="00244B5A">
        <w:rPr>
          <w:rFonts w:eastAsia="SimSun"/>
          <w:kern w:val="2"/>
          <w:lang w:eastAsia="hi-IN" w:bidi="hi-IN"/>
        </w:rPr>
        <w:t xml:space="preserve"> sociālos pakalpojumus</w:t>
      </w:r>
      <w:r w:rsidRPr="00244B5A">
        <w:rPr>
          <w:rFonts w:eastAsiaTheme="minorHAnsi"/>
        </w:rPr>
        <w:t xml:space="preserve"> </w:t>
      </w:r>
      <w:bookmarkEnd w:id="1"/>
      <w:r w:rsidRPr="00244B5A">
        <w:rPr>
          <w:rFonts w:eastAsiaTheme="minorHAnsi"/>
        </w:rPr>
        <w:t xml:space="preserve">patreiz sniedz </w:t>
      </w:r>
      <w:r w:rsidRPr="00244B5A">
        <w:rPr>
          <w:rFonts w:eastAsia="SimSun" w:cs="Arial"/>
          <w:kern w:val="2"/>
          <w:lang w:eastAsia="hi-IN" w:bidi="hi-IN"/>
        </w:rPr>
        <w:t xml:space="preserve">Jelgavas </w:t>
      </w:r>
      <w:proofErr w:type="spellStart"/>
      <w:r w:rsidRPr="00244B5A">
        <w:rPr>
          <w:rFonts w:eastAsia="SimSun" w:cs="Arial"/>
          <w:kern w:val="2"/>
          <w:lang w:eastAsia="hi-IN" w:bidi="hi-IN"/>
        </w:rPr>
        <w:t>valstspilsētas</w:t>
      </w:r>
      <w:proofErr w:type="spellEnd"/>
      <w:r w:rsidRPr="00244B5A">
        <w:rPr>
          <w:rFonts w:eastAsia="SimSun" w:cs="Arial"/>
          <w:kern w:val="2"/>
          <w:lang w:eastAsia="hi-IN" w:bidi="hi-IN"/>
        </w:rPr>
        <w:t xml:space="preserve"> pašvaldības iestāde “Jelgavas sociālo lietu pārvalde” </w:t>
      </w:r>
      <w:r w:rsidRPr="00244B5A">
        <w:rPr>
          <w:rFonts w:eastAsiaTheme="minorHAnsi"/>
        </w:rPr>
        <w:t>(turpmāk arī </w:t>
      </w:r>
      <w:r w:rsidRPr="00244B5A">
        <w:rPr>
          <w:rFonts w:eastAsia="SimSun"/>
          <w:kern w:val="2"/>
          <w:lang w:eastAsia="hi-IN" w:bidi="hi-IN"/>
        </w:rPr>
        <w:t>–</w:t>
      </w:r>
      <w:r w:rsidRPr="00244B5A">
        <w:rPr>
          <w:rFonts w:eastAsiaTheme="minorHAnsi"/>
        </w:rPr>
        <w:t xml:space="preserve"> Sociālais dienests). </w:t>
      </w:r>
      <w:r w:rsidRPr="00056DDF">
        <w:rPr>
          <w:rFonts w:eastAsiaTheme="minorHAnsi"/>
        </w:rPr>
        <w:t xml:space="preserve">Sociālā dienesta sniegto sociālo pakalpojumu stabilitāti un nepārtrauktību apdraud kvalificētu sociālās jomas speciālistu trūkums un personāla mainība. </w:t>
      </w:r>
      <w:bookmarkStart w:id="2" w:name="_Hlk179875235"/>
      <w:r w:rsidRPr="00244B5A">
        <w:rPr>
          <w:rFonts w:eastAsia="SimSun"/>
          <w:kern w:val="2"/>
          <w:lang w:eastAsia="hi-IN" w:bidi="hi-IN"/>
        </w:rPr>
        <w:t>Deleģēja</w:t>
      </w:r>
      <w:r w:rsidR="00CF5B12">
        <w:rPr>
          <w:rFonts w:eastAsia="SimSun"/>
          <w:kern w:val="2"/>
          <w:lang w:eastAsia="hi-IN" w:bidi="hi-IN"/>
        </w:rPr>
        <w:t xml:space="preserve">mo </w:t>
      </w:r>
      <w:r w:rsidRPr="00244B5A">
        <w:rPr>
          <w:rFonts w:eastAsia="SimSun"/>
          <w:kern w:val="2"/>
          <w:lang w:eastAsia="hi-IN" w:bidi="hi-IN"/>
        </w:rPr>
        <w:t xml:space="preserve">sociālo </w:t>
      </w:r>
      <w:bookmarkEnd w:id="2"/>
      <w:r w:rsidRPr="00244B5A">
        <w:rPr>
          <w:rFonts w:eastAsia="SimSun"/>
          <w:kern w:val="2"/>
          <w:lang w:eastAsia="hi-IN" w:bidi="hi-IN"/>
        </w:rPr>
        <w:t>pakalpojumu nodrošināšana ir saistīta ar lielu administratīvo slogu</w:t>
      </w:r>
      <w:r w:rsidRPr="00244B5A">
        <w:rPr>
          <w:rFonts w:eastAsiaTheme="minorHAnsi"/>
        </w:rPr>
        <w:t>. Netiek īstenots princips, saskaņā ar kuru sociālo pakalpojumu plānošana</w:t>
      </w:r>
      <w:r w:rsidR="009E7727">
        <w:rPr>
          <w:rFonts w:eastAsiaTheme="minorHAnsi"/>
        </w:rPr>
        <w:t>i jābūt nodalītai</w:t>
      </w:r>
      <w:r w:rsidRPr="00244B5A">
        <w:rPr>
          <w:rFonts w:eastAsiaTheme="minorHAnsi"/>
        </w:rPr>
        <w:t xml:space="preserve"> no šo pakalpojumu sniegšanas.</w:t>
      </w:r>
    </w:p>
    <w:p w14:paraId="18BFC5CD" w14:textId="09A2F13F" w:rsidR="006600E7" w:rsidRPr="00244B5A" w:rsidRDefault="00E6523E">
      <w:pPr>
        <w:spacing w:after="160"/>
        <w:ind w:firstLine="720"/>
        <w:contextualSpacing/>
        <w:jc w:val="both"/>
        <w:rPr>
          <w:rFonts w:eastAsiaTheme="minorHAnsi"/>
          <w:strike/>
        </w:rPr>
      </w:pPr>
      <w:r w:rsidRPr="00244B5A">
        <w:rPr>
          <w:rFonts w:eastAsiaTheme="minorHAnsi"/>
        </w:rPr>
        <w:t xml:space="preserve">Pamatojoties uz Jelgavas </w:t>
      </w:r>
      <w:proofErr w:type="spellStart"/>
      <w:r w:rsidRPr="00244B5A">
        <w:rPr>
          <w:rFonts w:eastAsiaTheme="minorHAnsi"/>
        </w:rPr>
        <w:t>valstspilsētas</w:t>
      </w:r>
      <w:proofErr w:type="spellEnd"/>
      <w:r w:rsidRPr="00244B5A">
        <w:rPr>
          <w:rFonts w:eastAsiaTheme="minorHAnsi"/>
        </w:rPr>
        <w:t xml:space="preserve"> pašvaldības domes </w:t>
      </w:r>
      <w:r w:rsidR="00532C64" w:rsidRPr="002A5E76">
        <w:rPr>
          <w:rFonts w:eastAsiaTheme="minorHAnsi"/>
        </w:rPr>
        <w:t>28.03.2025</w:t>
      </w:r>
      <w:r w:rsidRPr="002A5E76">
        <w:rPr>
          <w:rFonts w:eastAsiaTheme="minorHAnsi"/>
        </w:rPr>
        <w:t>. lēmumu Nr.</w:t>
      </w:r>
      <w:r w:rsidR="00532C64" w:rsidRPr="002A5E76">
        <w:rPr>
          <w:rFonts w:eastAsiaTheme="minorHAnsi"/>
        </w:rPr>
        <w:t>4</w:t>
      </w:r>
      <w:r w:rsidRPr="002A5E76">
        <w:rPr>
          <w:rFonts w:eastAsiaTheme="minorHAnsi"/>
        </w:rPr>
        <w:t>/</w:t>
      </w:r>
      <w:r w:rsidR="00532C64" w:rsidRPr="002A5E76">
        <w:rPr>
          <w:rFonts w:eastAsiaTheme="minorHAnsi"/>
        </w:rPr>
        <w:t>3</w:t>
      </w:r>
      <w:r w:rsidRPr="002A5E76">
        <w:rPr>
          <w:rFonts w:eastAsiaTheme="minorHAnsi"/>
        </w:rPr>
        <w:t xml:space="preserve"> “Deleģēšanas procesa uzsākšana </w:t>
      </w:r>
      <w:bookmarkStart w:id="3" w:name="_Hlk178941885"/>
      <w:r w:rsidRPr="002A5E76">
        <w:rPr>
          <w:rFonts w:eastAsiaTheme="minorHAnsi"/>
        </w:rPr>
        <w:t xml:space="preserve">sociālo pakalpojumu sniegšanai </w:t>
      </w:r>
      <w:r w:rsidR="00532C64" w:rsidRPr="002A5E76">
        <w:rPr>
          <w:rFonts w:eastAsiaTheme="minorHAnsi"/>
        </w:rPr>
        <w:t>Zirgu</w:t>
      </w:r>
      <w:r w:rsidRPr="002A5E76">
        <w:rPr>
          <w:rFonts w:eastAsiaTheme="minorHAnsi"/>
        </w:rPr>
        <w:t xml:space="preserve"> ielā </w:t>
      </w:r>
      <w:r w:rsidR="00532C64" w:rsidRPr="002A5E76">
        <w:rPr>
          <w:rFonts w:eastAsiaTheme="minorHAnsi"/>
        </w:rPr>
        <w:t>47</w:t>
      </w:r>
      <w:r w:rsidR="005A26D0" w:rsidRPr="002A5E76">
        <w:rPr>
          <w:rFonts w:eastAsiaTheme="minorHAnsi"/>
        </w:rPr>
        <w:t>A</w:t>
      </w:r>
      <w:r w:rsidRPr="002A5E76">
        <w:rPr>
          <w:rFonts w:eastAsiaTheme="minorHAnsi"/>
        </w:rPr>
        <w:t>, Jelgavā</w:t>
      </w:r>
      <w:bookmarkEnd w:id="3"/>
      <w:r w:rsidR="00532C64" w:rsidRPr="002A5E76">
        <w:rPr>
          <w:rFonts w:eastAsiaTheme="minorHAnsi"/>
        </w:rPr>
        <w:t xml:space="preserve"> un Pulkveža Oskara Kalpaka ielā 9, Jelgavā</w:t>
      </w:r>
      <w:r w:rsidRPr="002A5E76">
        <w:rPr>
          <w:rFonts w:eastAsiaTheme="minorHAnsi"/>
        </w:rPr>
        <w:t>”, Sociālais dienests veica atklātu konkursu “Sociālo pakalpojumu sniegšana</w:t>
      </w:r>
      <w:r w:rsidR="005F56CE" w:rsidRPr="002A5E76">
        <w:rPr>
          <w:rFonts w:eastAsiaTheme="minorHAnsi"/>
        </w:rPr>
        <w:t xml:space="preserve"> Jelgavā, Zirgu ielā 47</w:t>
      </w:r>
      <w:r w:rsidR="005A26D0" w:rsidRPr="002A5E76">
        <w:rPr>
          <w:rFonts w:eastAsiaTheme="minorHAnsi"/>
        </w:rPr>
        <w:t>A</w:t>
      </w:r>
      <w:r w:rsidR="005F56CE" w:rsidRPr="002A5E76">
        <w:rPr>
          <w:rFonts w:eastAsiaTheme="minorHAnsi"/>
        </w:rPr>
        <w:t xml:space="preserve"> un Pulkveža Oskara Kalpaka ielā 9</w:t>
      </w:r>
      <w:r w:rsidRPr="002A5E76">
        <w:rPr>
          <w:rFonts w:eastAsiaTheme="minorHAnsi"/>
        </w:rPr>
        <w:t xml:space="preserve">” </w:t>
      </w:r>
      <w:r w:rsidRPr="00244B5A">
        <w:rPr>
          <w:rFonts w:eastAsiaTheme="minorHAnsi"/>
        </w:rPr>
        <w:t>(turpmāk</w:t>
      </w:r>
      <w:r w:rsidR="001146F1">
        <w:rPr>
          <w:rFonts w:eastAsiaTheme="minorHAnsi"/>
        </w:rPr>
        <w:t> </w:t>
      </w:r>
      <w:r w:rsidRPr="00244B5A">
        <w:rPr>
          <w:rFonts w:eastAsiaTheme="minorHAnsi"/>
        </w:rPr>
        <w:t>–</w:t>
      </w:r>
      <w:r w:rsidR="001146F1">
        <w:rPr>
          <w:rFonts w:eastAsiaTheme="minorHAnsi"/>
        </w:rPr>
        <w:t> </w:t>
      </w:r>
      <w:r w:rsidRPr="00244B5A">
        <w:rPr>
          <w:rFonts w:eastAsiaTheme="minorHAnsi"/>
        </w:rPr>
        <w:t xml:space="preserve">Konkurss). </w:t>
      </w:r>
    </w:p>
    <w:p w14:paraId="10141335" w14:textId="3073D547" w:rsidR="006600E7" w:rsidRPr="00244B5A" w:rsidRDefault="00E6523E">
      <w:pPr>
        <w:spacing w:after="160"/>
        <w:ind w:firstLine="720"/>
        <w:contextualSpacing/>
        <w:jc w:val="both"/>
        <w:rPr>
          <w:rFonts w:eastAsiaTheme="minorHAnsi"/>
        </w:rPr>
      </w:pPr>
      <w:r w:rsidRPr="00244B5A">
        <w:rPr>
          <w:rFonts w:eastAsiaTheme="minorHAnsi"/>
          <w:lang w:eastAsia="lv-LV"/>
        </w:rPr>
        <w:t>Par uzvarētāju Konkurs</w:t>
      </w:r>
      <w:r w:rsidR="005F56CE">
        <w:rPr>
          <w:rFonts w:eastAsiaTheme="minorHAnsi"/>
          <w:lang w:eastAsia="lv-LV"/>
        </w:rPr>
        <w:t xml:space="preserve">a </w:t>
      </w:r>
      <w:r w:rsidR="005F56CE" w:rsidRPr="002A5E76">
        <w:rPr>
          <w:rFonts w:eastAsiaTheme="minorHAnsi"/>
          <w:lang w:eastAsia="lv-LV"/>
        </w:rPr>
        <w:t>1.daļā</w:t>
      </w:r>
      <w:r w:rsidRPr="002A5E76">
        <w:rPr>
          <w:rFonts w:eastAsiaTheme="minorHAnsi"/>
          <w:lang w:eastAsia="lv-LV"/>
        </w:rPr>
        <w:t xml:space="preserve"> </w:t>
      </w:r>
      <w:r w:rsidR="00D4404E" w:rsidRPr="002A5E76">
        <w:rPr>
          <w:rFonts w:eastAsiaTheme="minorHAnsi"/>
          <w:lang w:eastAsia="lv-LV"/>
        </w:rPr>
        <w:t>Sociālais dienests noteica</w:t>
      </w:r>
      <w:r w:rsidRPr="002A5E76">
        <w:rPr>
          <w:rFonts w:eastAsiaTheme="minorHAnsi"/>
          <w:lang w:eastAsia="lv-LV"/>
        </w:rPr>
        <w:t xml:space="preserve"> biedrīb</w:t>
      </w:r>
      <w:r w:rsidR="00D4404E" w:rsidRPr="002A5E76">
        <w:rPr>
          <w:rFonts w:eastAsiaTheme="minorHAnsi"/>
          <w:lang w:eastAsia="lv-LV"/>
        </w:rPr>
        <w:t>u</w:t>
      </w:r>
      <w:r w:rsidRPr="002A5E76">
        <w:rPr>
          <w:rFonts w:eastAsiaTheme="minorHAnsi"/>
          <w:lang w:eastAsia="lv-LV"/>
        </w:rPr>
        <w:t xml:space="preserve"> </w:t>
      </w:r>
      <w:r w:rsidRPr="002A5E76">
        <w:rPr>
          <w:rFonts w:eastAsiaTheme="minorHAnsi"/>
        </w:rPr>
        <w:t>“Latvijas Samariešu apvienība” (reģistrācijas Nr. 40008001803, juridiskā adrese: Katoļu iela 22, Rīga, LV-1003), (turpmāk arī – Biedrība),</w:t>
      </w:r>
      <w:r w:rsidR="001F1325" w:rsidRPr="002A5E76">
        <w:rPr>
          <w:rFonts w:eastAsiaTheme="minorHAnsi"/>
        </w:rPr>
        <w:t xml:space="preserve"> kas pārspēja otru pretendentu vērtējumā pēc </w:t>
      </w:r>
      <w:r w:rsidR="00C262FD" w:rsidRPr="002A5E76">
        <w:rPr>
          <w:rFonts w:eastAsiaTheme="minorHAnsi"/>
        </w:rPr>
        <w:t>noteiktajiem</w:t>
      </w:r>
      <w:r w:rsidR="001F1325" w:rsidRPr="002A5E76">
        <w:rPr>
          <w:rFonts w:eastAsiaTheme="minorHAnsi"/>
        </w:rPr>
        <w:t xml:space="preserve"> kritērijiem.</w:t>
      </w:r>
    </w:p>
    <w:p w14:paraId="46479214" w14:textId="63343AC0" w:rsidR="00895859" w:rsidRPr="002A5E76" w:rsidRDefault="00E6523E" w:rsidP="00614EE5">
      <w:pPr>
        <w:spacing w:after="160"/>
        <w:ind w:firstLine="720"/>
        <w:contextualSpacing/>
        <w:jc w:val="both"/>
        <w:rPr>
          <w:rFonts w:eastAsiaTheme="minorHAnsi"/>
        </w:rPr>
      </w:pPr>
      <w:r w:rsidRPr="00244B5A">
        <w:rPr>
          <w:rFonts w:eastAsiaTheme="minorHAnsi"/>
        </w:rPr>
        <w:t xml:space="preserve">Biedrība ir dibināta 1993. gadā. Saskaņā ar statūtiem tās darbības mērķi ir aizstāvēt cilvēku ar invaliditāti un viņu ģimeņu tiesības un likumiskās intereses, veicināt sociālā atbalsta pakalpojumu attīstību un pieejamību cilvēkiem ar invaliditāti, veicināt cilvēku ar invaliditāti nodarbinātību, integrāciju sabiedrībā un dzīves kvalitātes uzlabošanu, kā arī veicināt brīvprātīgā darba attīstību. Biedrības darbības jomas ir sociālā aizsardzība, nodarbinātības veicināšana, atbalsts ģimenēm </w:t>
      </w:r>
      <w:r w:rsidR="00D572BC">
        <w:rPr>
          <w:rFonts w:eastAsiaTheme="minorHAnsi"/>
        </w:rPr>
        <w:t>ar</w:t>
      </w:r>
      <w:r w:rsidRPr="00244B5A">
        <w:rPr>
          <w:rFonts w:eastAsiaTheme="minorHAnsi"/>
        </w:rPr>
        <w:t xml:space="preserve"> bērniem, sabiedrības veselība un veselības izglītība, cita ar veselību saistīta darbība, kā arī interešu aizstāvības organizāciju darbība, pilsonisko tiesību un cilvēktiesību aizsardzība un brīvprātīgā darba veicināšana. Biedrības galvenās mērķa grupas ir personas ar invaliditāti, ģimenes, seniori, bezpajumtnieki, jaunieši ar uzvedības traucējumiem, Ukrainas bēgļi. Biedrība kopš 2006. gada ir reģistrēta Labklājības ministrijas Sociālo pakalpojumu sniedzēju reģistrā kā sociālo pakalpojumu sniedzējs.</w:t>
      </w:r>
      <w:r w:rsidR="00CF68DE">
        <w:rPr>
          <w:rFonts w:eastAsiaTheme="minorHAnsi"/>
        </w:rPr>
        <w:t xml:space="preserve"> </w:t>
      </w:r>
      <w:r w:rsidR="00614EE5" w:rsidRPr="002A5E76">
        <w:rPr>
          <w:rFonts w:eastAsiaTheme="minorHAnsi"/>
        </w:rPr>
        <w:t>Tā</w:t>
      </w:r>
      <w:r w:rsidR="00CF68DE" w:rsidRPr="002A5E76">
        <w:rPr>
          <w:rFonts w:eastAsiaTheme="minorHAnsi"/>
        </w:rPr>
        <w:t xml:space="preserve"> tiek uzskatīta par lielāko sociālo pakalpojumu sniedzēju Latvijā</w:t>
      </w:r>
      <w:r w:rsidR="00614EE5" w:rsidRPr="002A5E76">
        <w:rPr>
          <w:rFonts w:eastAsiaTheme="minorHAnsi"/>
        </w:rPr>
        <w:t xml:space="preserve"> (pakalpojumu dažādība ziņā). Biedrībai kopš 2005. gada ir sabiedriskā labuma organizācijas statuss.</w:t>
      </w:r>
    </w:p>
    <w:p w14:paraId="3C85DA2C" w14:textId="588CE1BD" w:rsidR="00895859" w:rsidRPr="002A5E76" w:rsidRDefault="00895859">
      <w:pPr>
        <w:spacing w:after="160"/>
        <w:ind w:firstLine="720"/>
        <w:contextualSpacing/>
        <w:jc w:val="both"/>
        <w:rPr>
          <w:rFonts w:eastAsiaTheme="minorHAnsi"/>
        </w:rPr>
      </w:pPr>
      <w:r w:rsidRPr="002A5E76">
        <w:rPr>
          <w:rFonts w:eastAsiaTheme="minorHAnsi"/>
        </w:rPr>
        <w:t xml:space="preserve">Biedrībai ir </w:t>
      </w:r>
      <w:r w:rsidR="00DE3014" w:rsidRPr="002A5E76">
        <w:rPr>
          <w:rFonts w:eastAsiaTheme="minorHAnsi"/>
        </w:rPr>
        <w:t xml:space="preserve">aktuāla </w:t>
      </w:r>
      <w:r w:rsidRPr="002A5E76">
        <w:rPr>
          <w:rFonts w:eastAsiaTheme="minorHAnsi"/>
        </w:rPr>
        <w:t xml:space="preserve">pieredze </w:t>
      </w:r>
      <w:r w:rsidR="00DE3014" w:rsidRPr="002A5E76">
        <w:rPr>
          <w:rFonts w:eastAsiaTheme="minorHAnsi"/>
        </w:rPr>
        <w:t>dienas aprūpes centra pakalpojuma, atelpas brīža pakalpojuma, kā arī izglītojošās un atbalsta grupas pakalpojuma sniegšanā</w:t>
      </w:r>
      <w:r w:rsidR="001053AA" w:rsidRPr="002A5E76">
        <w:rPr>
          <w:rFonts w:eastAsiaTheme="minorHAnsi"/>
        </w:rPr>
        <w:t xml:space="preserve">. </w:t>
      </w:r>
      <w:r w:rsidR="00AB1350" w:rsidRPr="002A5E76">
        <w:rPr>
          <w:rFonts w:eastAsiaTheme="minorHAnsi"/>
        </w:rPr>
        <w:t>Tai</w:t>
      </w:r>
      <w:r w:rsidR="00DE3014" w:rsidRPr="002A5E76">
        <w:rPr>
          <w:rFonts w:eastAsiaTheme="minorHAnsi"/>
        </w:rPr>
        <w:t xml:space="preserve"> ir iepriekšēja pieredze krīzes centra pakalpojuma sniegšanā, kā arī aktuāla pieredze līdzīga sociālā pakalpojuma sniegšanā šai mērķa grupai.</w:t>
      </w:r>
    </w:p>
    <w:p w14:paraId="1F436832" w14:textId="3FD097B2" w:rsidR="006600E7" w:rsidRPr="00244B5A" w:rsidRDefault="00E6523E">
      <w:pPr>
        <w:spacing w:after="160"/>
        <w:ind w:firstLine="720"/>
        <w:contextualSpacing/>
        <w:jc w:val="both"/>
        <w:rPr>
          <w:rFonts w:eastAsiaTheme="minorHAnsi"/>
        </w:rPr>
      </w:pPr>
      <w:r w:rsidRPr="00244B5A">
        <w:rPr>
          <w:rFonts w:eastAsiaTheme="minorHAnsi"/>
        </w:rPr>
        <w:t>Uzkrātā pieredze darbā ar norādītajām mērķa grupām un to interešu pārstāvniecība ļauj Biedrībai dziļāk izprast un precīzāk novērtēt katras grupas individuālās vajadzības. Tas veicina piemērotāku un efektīvāku metožu izvēli šo vajadzību nodrošināšanai, kā rezultātā tiek uzlabota pakalpojumu kvalitāte un sasniegti labāki rezultāti. Pakalpojumu daudzveidība un plašā pieejamība liecina par Biedrības darbības efektivitāti un pielāgošanās spēju, atbildot uz aktuālajām sabiedrības vajadzībām.</w:t>
      </w:r>
    </w:p>
    <w:p w14:paraId="780110B7" w14:textId="6483DC90" w:rsidR="006600E7" w:rsidRPr="00244B5A" w:rsidRDefault="00E6523E">
      <w:pPr>
        <w:spacing w:after="160"/>
        <w:ind w:firstLine="720"/>
        <w:contextualSpacing/>
        <w:jc w:val="both"/>
        <w:rPr>
          <w:rFonts w:eastAsiaTheme="minorHAnsi"/>
        </w:rPr>
      </w:pPr>
      <w:r w:rsidRPr="00244B5A">
        <w:rPr>
          <w:rFonts w:eastAsiaTheme="minorHAnsi"/>
        </w:rPr>
        <w:t>Biedrībai ir pieejami deleģējamā pārvaldes uzdevuma sekmīgai īstenošanai nepieciešamie cilvēkresursi - pieredzējis un kvalificēts personāls.</w:t>
      </w:r>
    </w:p>
    <w:p w14:paraId="5BEB326B" w14:textId="77777777" w:rsidR="006600E7" w:rsidRPr="00244B5A" w:rsidRDefault="00E6523E">
      <w:pPr>
        <w:spacing w:after="160"/>
        <w:ind w:firstLine="720"/>
        <w:contextualSpacing/>
        <w:jc w:val="both"/>
        <w:rPr>
          <w:rFonts w:eastAsiaTheme="minorHAnsi"/>
        </w:rPr>
      </w:pPr>
      <w:r w:rsidRPr="00244B5A">
        <w:rPr>
          <w:rFonts w:eastAsiaTheme="minorHAnsi"/>
        </w:rPr>
        <w:t>Biedrībai ir izveidojies pozitīvs publiskais tēls gan labdarības, gan profesionālās darbības jomā. Tā ir iemantojusi stabilu uzticību sabiedrības, sadarbības partneru un ziedotāju vidū.</w:t>
      </w:r>
    </w:p>
    <w:p w14:paraId="68FA091D" w14:textId="47B85CEA" w:rsidR="006600E7" w:rsidRPr="00244B5A" w:rsidRDefault="00E6523E">
      <w:pPr>
        <w:spacing w:after="160"/>
        <w:ind w:firstLine="720"/>
        <w:contextualSpacing/>
        <w:jc w:val="both"/>
      </w:pPr>
      <w:r w:rsidRPr="00244B5A">
        <w:rPr>
          <w:rFonts w:eastAsiaTheme="minorHAnsi"/>
        </w:rPr>
        <w:t>Ņemot vērā iepriekš minēto, atzīstams, ka Biedrībai ir priekšnosacījumi, lai deleģējamo pārvaldes uzdevumu tā veiktu efektīvāk, nekā tas tiek veikts</w:t>
      </w:r>
      <w:r w:rsidR="00D572BC" w:rsidRPr="00D572BC">
        <w:rPr>
          <w:rFonts w:eastAsiaTheme="minorHAnsi"/>
        </w:rPr>
        <w:t xml:space="preserve"> </w:t>
      </w:r>
      <w:r w:rsidR="00D572BC" w:rsidRPr="00244B5A">
        <w:rPr>
          <w:rFonts w:eastAsiaTheme="minorHAnsi"/>
        </w:rPr>
        <w:t>šobrīd</w:t>
      </w:r>
      <w:r w:rsidRPr="00244B5A">
        <w:rPr>
          <w:rFonts w:eastAsiaTheme="minorHAnsi"/>
        </w:rPr>
        <w:t>. Pārvaldes uzdevuma deleģēšana atbilst sabiedrības interesēm un Sociālā dienesta klientu vajadzībām.</w:t>
      </w:r>
    </w:p>
    <w:p w14:paraId="3A210B05" w14:textId="69F51A8C" w:rsidR="006600E7" w:rsidRPr="00244B5A" w:rsidRDefault="00E6523E">
      <w:pPr>
        <w:spacing w:after="160"/>
        <w:ind w:firstLine="720"/>
        <w:contextualSpacing/>
        <w:jc w:val="both"/>
        <w:rPr>
          <w:rFonts w:eastAsiaTheme="minorHAnsi"/>
        </w:rPr>
      </w:pPr>
      <w:r w:rsidRPr="008A5121">
        <w:rPr>
          <w:rFonts w:eastAsiaTheme="minorHAnsi"/>
        </w:rPr>
        <w:t xml:space="preserve">Īstenojot Eiropas reģionālā attīstības fonda projektu “Sabiedrībā balstītu sociālo pakalpojumu infrastruktūras izveide Jelgavā” (turpmāk – ERAF projekts), </w:t>
      </w:r>
      <w:r w:rsidRPr="002A5E76">
        <w:rPr>
          <w:rFonts w:eastAsiaTheme="minorHAnsi"/>
        </w:rPr>
        <w:t>202</w:t>
      </w:r>
      <w:r w:rsidR="008A5121" w:rsidRPr="002A5E76">
        <w:rPr>
          <w:rFonts w:eastAsiaTheme="minorHAnsi"/>
        </w:rPr>
        <w:t>3</w:t>
      </w:r>
      <w:r w:rsidRPr="002A5E76">
        <w:rPr>
          <w:rFonts w:eastAsiaTheme="minorHAnsi"/>
        </w:rPr>
        <w:t>. gad</w:t>
      </w:r>
      <w:r w:rsidR="00AE13E4" w:rsidRPr="002A5E76">
        <w:rPr>
          <w:rFonts w:eastAsiaTheme="minorHAnsi"/>
        </w:rPr>
        <w:t xml:space="preserve">ā </w:t>
      </w:r>
      <w:r w:rsidRPr="002A5E76">
        <w:rPr>
          <w:rFonts w:eastAsiaTheme="minorHAnsi"/>
        </w:rPr>
        <w:t xml:space="preserve">tika nodots ekspluatācijā objekts </w:t>
      </w:r>
      <w:r w:rsidR="001053AA" w:rsidRPr="002A5E76">
        <w:rPr>
          <w:rFonts w:eastAsiaTheme="minorHAnsi"/>
        </w:rPr>
        <w:t>Zirgu</w:t>
      </w:r>
      <w:r w:rsidRPr="002A5E76">
        <w:rPr>
          <w:rFonts w:eastAsiaTheme="minorHAnsi"/>
        </w:rPr>
        <w:t xml:space="preserve"> ielā </w:t>
      </w:r>
      <w:r w:rsidR="001053AA" w:rsidRPr="002A5E76">
        <w:rPr>
          <w:rFonts w:eastAsiaTheme="minorHAnsi"/>
        </w:rPr>
        <w:t>47</w:t>
      </w:r>
      <w:r w:rsidR="005A26D0" w:rsidRPr="002A5E76">
        <w:rPr>
          <w:rFonts w:eastAsiaTheme="minorHAnsi"/>
        </w:rPr>
        <w:t>A</w:t>
      </w:r>
      <w:r w:rsidRPr="002A5E76">
        <w:rPr>
          <w:rFonts w:eastAsiaTheme="minorHAnsi"/>
        </w:rPr>
        <w:t>, Jelgavā – </w:t>
      </w:r>
      <w:r w:rsidR="008A5121" w:rsidRPr="002A5E76">
        <w:rPr>
          <w:rFonts w:eastAsiaTheme="minorHAnsi"/>
        </w:rPr>
        <w:t>daudzfunkcionāls</w:t>
      </w:r>
      <w:r w:rsidRPr="002A5E76">
        <w:rPr>
          <w:rFonts w:eastAsiaTheme="minorHAnsi"/>
        </w:rPr>
        <w:t xml:space="preserve"> sociālo pakalpojumu </w:t>
      </w:r>
      <w:r w:rsidR="008A5121" w:rsidRPr="002A5E76">
        <w:rPr>
          <w:rFonts w:eastAsiaTheme="minorHAnsi"/>
        </w:rPr>
        <w:t>centrs</w:t>
      </w:r>
      <w:r w:rsidRPr="002A5E76">
        <w:rPr>
          <w:rFonts w:eastAsiaTheme="minorHAnsi"/>
        </w:rPr>
        <w:t xml:space="preserve">. </w:t>
      </w:r>
      <w:r w:rsidR="00AE13E4" w:rsidRPr="002A5E76">
        <w:rPr>
          <w:rFonts w:eastAsiaTheme="minorHAnsi"/>
          <w:lang w:eastAsia="hi-IN" w:bidi="hi-IN"/>
        </w:rPr>
        <w:t xml:space="preserve">Jelgavas </w:t>
      </w:r>
      <w:proofErr w:type="spellStart"/>
      <w:r w:rsidR="00AE13E4" w:rsidRPr="002A5E76">
        <w:rPr>
          <w:rFonts w:eastAsiaTheme="minorHAnsi"/>
          <w:lang w:eastAsia="hi-IN" w:bidi="hi-IN"/>
        </w:rPr>
        <w:t>valstspilsētas</w:t>
      </w:r>
      <w:proofErr w:type="spellEnd"/>
      <w:r w:rsidR="00AE13E4" w:rsidRPr="002A5E76">
        <w:rPr>
          <w:rFonts w:eastAsiaTheme="minorHAnsi"/>
          <w:lang w:eastAsia="hi-IN" w:bidi="hi-IN"/>
        </w:rPr>
        <w:t xml:space="preserve"> pašvaldības (turpmāk arī – Pašvaldība) īpašumā</w:t>
      </w:r>
      <w:r w:rsidR="00BC46CE" w:rsidRPr="002A5E76">
        <w:rPr>
          <w:rFonts w:eastAsiaTheme="minorHAnsi"/>
          <w:lang w:eastAsia="hi-IN" w:bidi="hi-IN"/>
        </w:rPr>
        <w:t xml:space="preserve"> un Sociālā dienesta valdījumā</w:t>
      </w:r>
      <w:r w:rsidR="00AE13E4" w:rsidRPr="002A5E76">
        <w:rPr>
          <w:rFonts w:eastAsiaTheme="minorHAnsi"/>
          <w:lang w:eastAsia="hi-IN" w:bidi="hi-IN"/>
        </w:rPr>
        <w:t xml:space="preserve"> esošajā </w:t>
      </w:r>
      <w:r w:rsidR="00121FE0" w:rsidRPr="002A5E76">
        <w:rPr>
          <w:rFonts w:eastAsiaTheme="minorHAnsi"/>
          <w:lang w:eastAsia="hi-IN" w:bidi="hi-IN"/>
        </w:rPr>
        <w:t xml:space="preserve">nekustamajā īpašumā ietilpst </w:t>
      </w:r>
      <w:r w:rsidR="00FB6750" w:rsidRPr="002A5E76">
        <w:rPr>
          <w:rFonts w:eastAsiaTheme="minorHAnsi"/>
          <w:lang w:eastAsia="hi-IN" w:bidi="hi-IN"/>
        </w:rPr>
        <w:t xml:space="preserve">labiekārtots </w:t>
      </w:r>
      <w:r w:rsidR="00121FE0" w:rsidRPr="002A5E76">
        <w:rPr>
          <w:rFonts w:eastAsiaTheme="minorHAnsi"/>
          <w:lang w:eastAsia="hi-IN" w:bidi="hi-IN"/>
        </w:rPr>
        <w:t xml:space="preserve">zemesgabals 0,942 </w:t>
      </w:r>
      <w:r w:rsidR="00121FE0" w:rsidRPr="002A5E76">
        <w:rPr>
          <w:rFonts w:eastAsiaTheme="minorHAnsi"/>
          <w:lang w:eastAsia="hi-IN" w:bidi="hi-IN"/>
        </w:rPr>
        <w:lastRenderedPageBreak/>
        <w:t>hektāru platībā, uz tā esoša ēka, kurā</w:t>
      </w:r>
      <w:r w:rsidR="00AE13E4" w:rsidRPr="002A5E76">
        <w:rPr>
          <w:rFonts w:eastAsiaTheme="minorHAnsi"/>
        </w:rPr>
        <w:t xml:space="preserve"> atrodas </w:t>
      </w:r>
      <w:r w:rsidR="001053AA" w:rsidRPr="002A5E76">
        <w:rPr>
          <w:rFonts w:eastAsiaTheme="minorHAnsi"/>
          <w:lang w:eastAsia="hi-IN" w:bidi="hi-IN"/>
        </w:rPr>
        <w:t xml:space="preserve">deleģējamo </w:t>
      </w:r>
      <w:r w:rsidRPr="002A5E76">
        <w:rPr>
          <w:rFonts w:eastAsiaTheme="minorHAnsi"/>
          <w:lang w:eastAsia="hi-IN" w:bidi="hi-IN"/>
        </w:rPr>
        <w:t xml:space="preserve">sociālo pakalpojumu sniegšanai izmantojamās telpas </w:t>
      </w:r>
      <w:r w:rsidR="00301014" w:rsidRPr="002A5E76">
        <w:t xml:space="preserve">1912 </w:t>
      </w:r>
      <w:r w:rsidRPr="002A5E76">
        <w:rPr>
          <w:rFonts w:eastAsiaTheme="minorHAnsi"/>
        </w:rPr>
        <w:t>kvadrātmetru platībā</w:t>
      </w:r>
      <w:r w:rsidR="0084456C" w:rsidRPr="002A5E76">
        <w:rPr>
          <w:rFonts w:eastAsiaTheme="minorHAnsi"/>
        </w:rPr>
        <w:t xml:space="preserve"> </w:t>
      </w:r>
      <w:bookmarkStart w:id="4" w:name="_Hlk207791247"/>
      <w:r w:rsidR="0084456C" w:rsidRPr="002A5E76">
        <w:rPr>
          <w:rFonts w:eastAsiaTheme="minorHAnsi"/>
        </w:rPr>
        <w:t>(noapaļoti līdz tuvākajam pilnajam kvadrātmetram)</w:t>
      </w:r>
      <w:r w:rsidR="00AE13E4" w:rsidRPr="002A5E76">
        <w:rPr>
          <w:rFonts w:eastAsiaTheme="minorHAnsi"/>
        </w:rPr>
        <w:t xml:space="preserve"> </w:t>
      </w:r>
      <w:bookmarkEnd w:id="4"/>
      <w:r w:rsidRPr="002A5E76">
        <w:rPr>
          <w:rFonts w:eastAsiaTheme="minorHAnsi"/>
          <w:lang w:eastAsia="hi-IN" w:bidi="hi-IN"/>
        </w:rPr>
        <w:t>un</w:t>
      </w:r>
      <w:r w:rsidR="00121FE0" w:rsidRPr="002A5E76">
        <w:rPr>
          <w:rFonts w:eastAsiaTheme="minorHAnsi"/>
          <w:lang w:eastAsia="hi-IN" w:bidi="hi-IN"/>
        </w:rPr>
        <w:t xml:space="preserve"> šajās telpās esošā</w:t>
      </w:r>
      <w:r w:rsidRPr="002A5E76">
        <w:rPr>
          <w:rFonts w:eastAsiaTheme="minorHAnsi"/>
          <w:lang w:eastAsia="hi-IN" w:bidi="hi-IN"/>
        </w:rPr>
        <w:t xml:space="preserve"> Sociālā dienesta kustamā manta.</w:t>
      </w:r>
      <w:r w:rsidR="002D3CD6" w:rsidRPr="002A5E76">
        <w:rPr>
          <w:rFonts w:eastAsiaTheme="minorHAnsi"/>
          <w:lang w:eastAsia="hi-IN" w:bidi="hi-IN"/>
        </w:rPr>
        <w:t xml:space="preserve"> Zemes</w:t>
      </w:r>
      <w:r w:rsidR="00374670" w:rsidRPr="002A5E76">
        <w:rPr>
          <w:rFonts w:eastAsiaTheme="minorHAnsi"/>
          <w:lang w:eastAsia="hi-IN" w:bidi="hi-IN"/>
        </w:rPr>
        <w:t>gabala</w:t>
      </w:r>
      <w:r w:rsidR="002D3CD6" w:rsidRPr="002A5E76">
        <w:rPr>
          <w:rFonts w:eastAsiaTheme="minorHAnsi"/>
          <w:lang w:eastAsia="hi-IN" w:bidi="hi-IN"/>
        </w:rPr>
        <w:t xml:space="preserve"> </w:t>
      </w:r>
      <w:r w:rsidR="00231A86">
        <w:rPr>
          <w:rFonts w:eastAsiaTheme="minorHAnsi"/>
          <w:lang w:eastAsia="hi-IN" w:bidi="hi-IN"/>
        </w:rPr>
        <w:t xml:space="preserve">universālais īpašuma novērtējums </w:t>
      </w:r>
      <w:r w:rsidR="002D3CD6" w:rsidRPr="002A5E76">
        <w:rPr>
          <w:rFonts w:eastAsiaTheme="minorHAnsi"/>
          <w:lang w:eastAsia="hi-IN" w:bidi="hi-IN"/>
        </w:rPr>
        <w:t xml:space="preserve">pēc Valsts zemes dienesta Kadastra informācijas sistēmas datiem ir </w:t>
      </w:r>
      <w:bookmarkStart w:id="5" w:name="_Hlk207791755"/>
      <w:r w:rsidR="002D3CD6" w:rsidRPr="002A5E76">
        <w:rPr>
          <w:rFonts w:eastAsiaTheme="minorHAnsi"/>
          <w:lang w:eastAsia="hi-IN" w:bidi="hi-IN"/>
        </w:rPr>
        <w:t>113</w:t>
      </w:r>
      <w:r w:rsidR="00AB282D" w:rsidRPr="002A5E76">
        <w:rPr>
          <w:rFonts w:eastAsiaTheme="minorHAnsi"/>
          <w:lang w:eastAsia="hi-IN" w:bidi="hi-IN"/>
        </w:rPr>
        <w:t> </w:t>
      </w:r>
      <w:r w:rsidR="002D3CD6" w:rsidRPr="002A5E76">
        <w:rPr>
          <w:rFonts w:eastAsiaTheme="minorHAnsi"/>
          <w:lang w:eastAsia="hi-IN" w:bidi="hi-IN"/>
        </w:rPr>
        <w:t>040</w:t>
      </w:r>
      <w:r w:rsidR="00AB282D" w:rsidRPr="002A5E76">
        <w:rPr>
          <w:rFonts w:eastAsiaTheme="minorHAnsi"/>
          <w:lang w:eastAsia="hi-IN" w:bidi="hi-IN"/>
        </w:rPr>
        <w:t> </w:t>
      </w:r>
      <w:bookmarkEnd w:id="5"/>
      <w:proofErr w:type="spellStart"/>
      <w:r w:rsidR="00591ABD" w:rsidRPr="00591ABD">
        <w:rPr>
          <w:rFonts w:eastAsiaTheme="minorHAnsi"/>
          <w:i/>
          <w:lang w:eastAsia="hi-IN" w:bidi="hi-IN"/>
        </w:rPr>
        <w:t>euro</w:t>
      </w:r>
      <w:proofErr w:type="spellEnd"/>
      <w:r w:rsidR="002D3CD6" w:rsidRPr="002A5E76">
        <w:rPr>
          <w:rFonts w:eastAsiaTheme="minorHAnsi"/>
          <w:lang w:eastAsia="hi-IN" w:bidi="hi-IN"/>
        </w:rPr>
        <w:t xml:space="preserve">, teritorijas labiekārtojuma </w:t>
      </w:r>
      <w:r w:rsidR="00374670" w:rsidRPr="002A5E76">
        <w:rPr>
          <w:rFonts w:eastAsiaTheme="minorHAnsi"/>
          <w:lang w:eastAsia="hi-IN" w:bidi="hi-IN"/>
        </w:rPr>
        <w:t>uzskaites</w:t>
      </w:r>
      <w:r w:rsidR="002D3CD6" w:rsidRPr="002A5E76">
        <w:rPr>
          <w:rFonts w:eastAsiaTheme="minorHAnsi"/>
          <w:lang w:eastAsia="hi-IN" w:bidi="hi-IN"/>
        </w:rPr>
        <w:t xml:space="preserve"> vērtība</w:t>
      </w:r>
      <w:r w:rsidR="00374670" w:rsidRPr="002A5E76">
        <w:rPr>
          <w:rFonts w:eastAsiaTheme="minorHAnsi"/>
          <w:lang w:eastAsia="hi-IN" w:bidi="hi-IN"/>
        </w:rPr>
        <w:t xml:space="preserve"> (pēc rekonstrukcijas)</w:t>
      </w:r>
      <w:r w:rsidR="002D3CD6" w:rsidRPr="002A5E76">
        <w:rPr>
          <w:rFonts w:eastAsiaTheme="minorHAnsi"/>
          <w:lang w:eastAsia="hi-IN" w:bidi="hi-IN"/>
        </w:rPr>
        <w:t xml:space="preserve"> pēc Sociālā dienesta </w:t>
      </w:r>
      <w:r w:rsidR="000C48E1" w:rsidRPr="002A5E76">
        <w:rPr>
          <w:rFonts w:eastAsiaTheme="minorHAnsi"/>
          <w:lang w:eastAsia="hi-IN" w:bidi="hi-IN"/>
        </w:rPr>
        <w:t xml:space="preserve">grāmatvedības uzskaites datiem ir </w:t>
      </w:r>
      <w:bookmarkStart w:id="6" w:name="_Hlk207802153"/>
      <w:r w:rsidR="00B54635" w:rsidRPr="002A5E76">
        <w:rPr>
          <w:rFonts w:eastAsiaTheme="minorHAnsi"/>
          <w:lang w:eastAsia="hi-IN" w:bidi="hi-IN"/>
        </w:rPr>
        <w:t>193</w:t>
      </w:r>
      <w:r w:rsidR="00374670" w:rsidRPr="002A5E76">
        <w:rPr>
          <w:rFonts w:eastAsiaTheme="minorHAnsi"/>
          <w:lang w:eastAsia="hi-IN" w:bidi="hi-IN"/>
        </w:rPr>
        <w:t> </w:t>
      </w:r>
      <w:r w:rsidR="00B54635" w:rsidRPr="002A5E76">
        <w:rPr>
          <w:rFonts w:eastAsiaTheme="minorHAnsi"/>
          <w:lang w:eastAsia="hi-IN" w:bidi="hi-IN"/>
        </w:rPr>
        <w:t xml:space="preserve">444 </w:t>
      </w:r>
      <w:bookmarkEnd w:id="6"/>
      <w:proofErr w:type="spellStart"/>
      <w:r w:rsidR="00591ABD" w:rsidRPr="00591ABD">
        <w:rPr>
          <w:rFonts w:eastAsiaTheme="minorHAnsi"/>
          <w:i/>
          <w:lang w:eastAsia="hi-IN" w:bidi="hi-IN"/>
        </w:rPr>
        <w:t>euro</w:t>
      </w:r>
      <w:proofErr w:type="spellEnd"/>
      <w:r w:rsidR="00B54635" w:rsidRPr="002A5E76">
        <w:rPr>
          <w:rFonts w:eastAsiaTheme="minorHAnsi"/>
          <w:lang w:eastAsia="hi-IN" w:bidi="hi-IN"/>
        </w:rPr>
        <w:t xml:space="preserve"> </w:t>
      </w:r>
      <w:bookmarkStart w:id="7" w:name="_Hlk207802060"/>
      <w:r w:rsidR="00B54635" w:rsidRPr="002A5E76">
        <w:rPr>
          <w:rFonts w:eastAsiaTheme="minorHAnsi"/>
        </w:rPr>
        <w:t>(noapaļoti līdz tuvākajam pilnajam eiro)</w:t>
      </w:r>
      <w:r w:rsidR="002D3CD6" w:rsidRPr="002A5E76">
        <w:rPr>
          <w:rFonts w:eastAsiaTheme="minorHAnsi"/>
          <w:lang w:eastAsia="hi-IN" w:bidi="hi-IN"/>
        </w:rPr>
        <w:t>.</w:t>
      </w:r>
      <w:bookmarkEnd w:id="7"/>
      <w:r w:rsidRPr="002A5E76">
        <w:rPr>
          <w:rFonts w:eastAsiaTheme="minorHAnsi"/>
          <w:lang w:eastAsia="hi-IN" w:bidi="hi-IN"/>
        </w:rPr>
        <w:t xml:space="preserve"> Telpas kopumā ir </w:t>
      </w:r>
      <w:r w:rsidR="001053AA" w:rsidRPr="002A5E76">
        <w:rPr>
          <w:rFonts w:eastAsiaTheme="minorHAnsi"/>
          <w:lang w:eastAsia="hi-IN" w:bidi="hi-IN"/>
        </w:rPr>
        <w:t>teicamā</w:t>
      </w:r>
      <w:r w:rsidRPr="002A5E76">
        <w:rPr>
          <w:rFonts w:eastAsiaTheme="minorHAnsi"/>
          <w:lang w:eastAsia="hi-IN" w:bidi="hi-IN"/>
        </w:rPr>
        <w:t xml:space="preserve"> stāvoklī. Telpu </w:t>
      </w:r>
      <w:r w:rsidR="00374670" w:rsidRPr="002A5E76">
        <w:rPr>
          <w:rFonts w:eastAsiaTheme="minorHAnsi"/>
          <w:lang w:eastAsia="hi-IN" w:bidi="hi-IN"/>
        </w:rPr>
        <w:t>uzskaites</w:t>
      </w:r>
      <w:r w:rsidRPr="002A5E76">
        <w:rPr>
          <w:rFonts w:eastAsiaTheme="minorHAnsi"/>
          <w:lang w:eastAsia="hi-IN" w:bidi="hi-IN"/>
        </w:rPr>
        <w:t xml:space="preserve"> vērtība</w:t>
      </w:r>
      <w:r w:rsidR="00374670" w:rsidRPr="002A5E76">
        <w:rPr>
          <w:rFonts w:eastAsiaTheme="minorHAnsi"/>
          <w:lang w:eastAsia="hi-IN" w:bidi="hi-IN"/>
        </w:rPr>
        <w:t xml:space="preserve"> (pēc rekonstrukcijas)</w:t>
      </w:r>
      <w:r w:rsidRPr="002A5E76">
        <w:rPr>
          <w:rFonts w:eastAsiaTheme="minorHAnsi"/>
          <w:lang w:eastAsia="hi-IN" w:bidi="hi-IN"/>
        </w:rPr>
        <w:t xml:space="preserve"> pēc </w:t>
      </w:r>
      <w:r w:rsidR="00C21FB0" w:rsidRPr="002A5E76">
        <w:rPr>
          <w:rFonts w:eastAsiaTheme="minorHAnsi"/>
          <w:lang w:eastAsia="hi-IN" w:bidi="hi-IN"/>
        </w:rPr>
        <w:t>Sociālā dienesta</w:t>
      </w:r>
      <w:r w:rsidRPr="002A5E76">
        <w:rPr>
          <w:rFonts w:eastAsiaTheme="minorHAnsi"/>
          <w:lang w:eastAsia="hi-IN" w:bidi="hi-IN"/>
        </w:rPr>
        <w:t xml:space="preserve"> grāmatvedības uzskaites datiem ir </w:t>
      </w:r>
      <w:r w:rsidR="00374670" w:rsidRPr="002A5E76">
        <w:rPr>
          <w:rFonts w:eastAsiaTheme="minorHAnsi"/>
          <w:lang w:eastAsia="hi-IN" w:bidi="hi-IN"/>
        </w:rPr>
        <w:t>1 810 030</w:t>
      </w:r>
      <w:r w:rsidRPr="002A5E76">
        <w:rPr>
          <w:rFonts w:eastAsiaTheme="minorHAnsi"/>
          <w:lang w:eastAsia="hi-IN" w:bidi="hi-IN"/>
        </w:rPr>
        <w:t> </w:t>
      </w:r>
      <w:proofErr w:type="spellStart"/>
      <w:r w:rsidR="00591ABD" w:rsidRPr="00591ABD">
        <w:rPr>
          <w:rFonts w:eastAsiaTheme="minorHAnsi"/>
          <w:i/>
          <w:lang w:eastAsia="hi-IN" w:bidi="hi-IN"/>
        </w:rPr>
        <w:t>euro</w:t>
      </w:r>
      <w:proofErr w:type="spellEnd"/>
      <w:r w:rsidR="00374670" w:rsidRPr="002A5E76">
        <w:rPr>
          <w:rFonts w:eastAsiaTheme="minorHAnsi"/>
          <w:lang w:eastAsia="hi-IN" w:bidi="hi-IN"/>
        </w:rPr>
        <w:t xml:space="preserve"> </w:t>
      </w:r>
      <w:r w:rsidR="00374670" w:rsidRPr="002A5E76">
        <w:rPr>
          <w:rFonts w:eastAsiaTheme="minorHAnsi"/>
        </w:rPr>
        <w:t>(noapaļoti līdz tuvākajam pilnajam eiro)</w:t>
      </w:r>
      <w:r w:rsidRPr="002A5E76">
        <w:rPr>
          <w:rFonts w:eastAsiaTheme="minorHAnsi"/>
          <w:lang w:eastAsia="hi-IN" w:bidi="hi-IN"/>
        </w:rPr>
        <w:t xml:space="preserve">. Kustamās mantas </w:t>
      </w:r>
      <w:r w:rsidRPr="00244B5A">
        <w:rPr>
          <w:rFonts w:eastAsiaTheme="minorHAnsi"/>
          <w:lang w:eastAsia="hi-IN" w:bidi="hi-IN"/>
        </w:rPr>
        <w:t xml:space="preserve">stāvoklis </w:t>
      </w:r>
      <w:r w:rsidR="008F7B51" w:rsidRPr="002A5E76">
        <w:rPr>
          <w:rFonts w:eastAsiaTheme="minorHAnsi"/>
          <w:lang w:eastAsia="hi-IN" w:bidi="hi-IN"/>
        </w:rPr>
        <w:t>lielākoties</w:t>
      </w:r>
      <w:r w:rsidR="009805B5" w:rsidRPr="002A5E76">
        <w:rPr>
          <w:rFonts w:eastAsiaTheme="minorHAnsi"/>
          <w:lang w:eastAsia="hi-IN" w:bidi="hi-IN"/>
        </w:rPr>
        <w:t xml:space="preserve"> </w:t>
      </w:r>
      <w:r w:rsidR="00D105E0" w:rsidRPr="002A5E76">
        <w:rPr>
          <w:rFonts w:eastAsiaTheme="minorHAnsi"/>
          <w:lang w:eastAsia="hi-IN" w:bidi="hi-IN"/>
        </w:rPr>
        <w:t xml:space="preserve">ir </w:t>
      </w:r>
      <w:r w:rsidR="002A5E76" w:rsidRPr="002173CB">
        <w:rPr>
          <w:rFonts w:eastAsiaTheme="minorHAnsi"/>
          <w:lang w:eastAsia="hi-IN" w:bidi="hi-IN"/>
        </w:rPr>
        <w:t>ļoti labs</w:t>
      </w:r>
      <w:r w:rsidRPr="00244B5A">
        <w:rPr>
          <w:rFonts w:eastAsiaTheme="minorHAnsi"/>
          <w:lang w:eastAsia="hi-IN" w:bidi="hi-IN"/>
        </w:rPr>
        <w:t xml:space="preserve">. </w:t>
      </w:r>
      <w:r w:rsidR="00AE13E4">
        <w:rPr>
          <w:rFonts w:eastAsiaTheme="minorHAnsi"/>
          <w:lang w:eastAsia="hi-IN" w:bidi="hi-IN"/>
        </w:rPr>
        <w:t xml:space="preserve">Tās sastāvā ietilpstošo </w:t>
      </w:r>
      <w:r w:rsidR="00AE13E4" w:rsidRPr="00244B5A">
        <w:rPr>
          <w:rFonts w:eastAsiaTheme="minorHAnsi"/>
          <w:lang w:eastAsia="hi-IN" w:bidi="hi-IN"/>
        </w:rPr>
        <w:t>pamatlīdzekļ</w:t>
      </w:r>
      <w:r w:rsidR="00AE13E4">
        <w:rPr>
          <w:rFonts w:eastAsiaTheme="minorHAnsi"/>
          <w:lang w:eastAsia="hi-IN" w:bidi="hi-IN"/>
        </w:rPr>
        <w:t>u</w:t>
      </w:r>
      <w:r w:rsidR="00AE13E4" w:rsidRPr="00244B5A">
        <w:rPr>
          <w:rFonts w:eastAsiaTheme="minorHAnsi"/>
          <w:lang w:eastAsia="hi-IN" w:bidi="hi-IN"/>
        </w:rPr>
        <w:t xml:space="preserve"> un inventār</w:t>
      </w:r>
      <w:r w:rsidR="00AE13E4">
        <w:rPr>
          <w:rFonts w:eastAsiaTheme="minorHAnsi"/>
          <w:lang w:eastAsia="hi-IN" w:bidi="hi-IN"/>
        </w:rPr>
        <w:t>a</w:t>
      </w:r>
      <w:r w:rsidRPr="00244B5A">
        <w:rPr>
          <w:rFonts w:eastAsiaTheme="minorHAnsi"/>
          <w:lang w:eastAsia="hi-IN" w:bidi="hi-IN"/>
        </w:rPr>
        <w:t xml:space="preserve"> </w:t>
      </w:r>
      <w:r w:rsidR="00C7661F" w:rsidRPr="002A5E76">
        <w:rPr>
          <w:rFonts w:eastAsiaTheme="minorHAnsi"/>
          <w:lang w:eastAsia="hi-IN" w:bidi="hi-IN"/>
        </w:rPr>
        <w:t>uzskaites</w:t>
      </w:r>
      <w:r w:rsidRPr="00244B5A">
        <w:rPr>
          <w:rFonts w:eastAsiaTheme="minorHAnsi"/>
          <w:lang w:eastAsia="hi-IN" w:bidi="hi-IN"/>
        </w:rPr>
        <w:t xml:space="preserve"> vērtība pēc Sociālā dienesta grāmatvedības uzskaites datiem </w:t>
      </w:r>
      <w:r w:rsidRPr="00D436AE">
        <w:rPr>
          <w:rFonts w:eastAsia="Calibri"/>
          <w:lang w:eastAsia="hi-IN" w:bidi="hi-IN"/>
        </w:rPr>
        <w:t xml:space="preserve">ir </w:t>
      </w:r>
      <w:bookmarkStart w:id="8" w:name="_Hlk208327234"/>
      <w:r w:rsidR="00B8204C">
        <w:rPr>
          <w:rFonts w:eastAsia="Calibri"/>
          <w:lang w:eastAsia="hi-IN" w:bidi="hi-IN"/>
        </w:rPr>
        <w:t>164 442</w:t>
      </w:r>
      <w:r w:rsidRPr="007D189E">
        <w:rPr>
          <w:rFonts w:eastAsia="Calibri"/>
          <w:lang w:eastAsia="hi-IN" w:bidi="hi-IN"/>
        </w:rPr>
        <w:t> </w:t>
      </w:r>
      <w:bookmarkEnd w:id="8"/>
      <w:proofErr w:type="spellStart"/>
      <w:r w:rsidR="00591ABD" w:rsidRPr="00591ABD">
        <w:rPr>
          <w:rFonts w:eastAsiaTheme="minorHAnsi"/>
          <w:i/>
          <w:lang w:eastAsia="hi-IN" w:bidi="hi-IN"/>
        </w:rPr>
        <w:t>euro</w:t>
      </w:r>
      <w:proofErr w:type="spellEnd"/>
      <w:r w:rsidR="00B8204C">
        <w:rPr>
          <w:rFonts w:eastAsia="Calibri"/>
          <w:lang w:eastAsia="hi-IN" w:bidi="hi-IN"/>
        </w:rPr>
        <w:t xml:space="preserve"> (noapaļoti līdz tuvākajam pilnajam eiro)</w:t>
      </w:r>
      <w:r w:rsidRPr="00D436AE">
        <w:rPr>
          <w:rFonts w:eastAsiaTheme="minorHAnsi"/>
          <w:lang w:eastAsia="hi-IN" w:bidi="hi-IN"/>
        </w:rPr>
        <w:t>.</w:t>
      </w:r>
    </w:p>
    <w:p w14:paraId="20B0A16D" w14:textId="26E7AAFC" w:rsidR="006600E7" w:rsidRPr="00244B5A" w:rsidRDefault="00E6523E">
      <w:pPr>
        <w:spacing w:after="160"/>
        <w:ind w:firstLine="720"/>
        <w:contextualSpacing/>
        <w:jc w:val="both"/>
      </w:pPr>
      <w:r w:rsidRPr="00244B5A">
        <w:rPr>
          <w:rFonts w:eastAsiaTheme="minorHAnsi"/>
        </w:rPr>
        <w:t xml:space="preserve">ERAF projekta īstenošanas noteikumus reglamentē Ministru kabineta 2016. gada 20. decembra noteikumi Nr. 871 “Darbības programmas “Izaugsme un nodarbinātība” 9.3.1. specifiskā atbalsta mērķa “Attīstīt pakalpojumu infrastruktūru bērnu aprūpei ģimeniskā vidē un personu ar invaliditāti neatkarīgai dzīvei un integrācijai sabiedrībā” 9.3.1.1. pasākuma “Pakalpojumu infrastruktūras attīstība </w:t>
      </w:r>
      <w:proofErr w:type="spellStart"/>
      <w:r w:rsidRPr="00244B5A">
        <w:rPr>
          <w:rFonts w:eastAsiaTheme="minorHAnsi"/>
        </w:rPr>
        <w:t>deinstitucionalizācijas</w:t>
      </w:r>
      <w:proofErr w:type="spellEnd"/>
      <w:r w:rsidRPr="00244B5A">
        <w:rPr>
          <w:rFonts w:eastAsiaTheme="minorHAnsi"/>
        </w:rPr>
        <w:t xml:space="preserve"> plānu īstenošanai” pirmās un otrās projektu iesniegumu atlases kārtas īstenošanas noteikumi” (turpmāk – Ministru kabineta 2016. gada 20. decembra noteikumi Nr. 871).</w:t>
      </w:r>
      <w:r w:rsidR="00220A58">
        <w:rPr>
          <w:rFonts w:eastAsiaTheme="minorHAnsi"/>
        </w:rPr>
        <w:t xml:space="preserve"> </w:t>
      </w:r>
      <w:r w:rsidRPr="00244B5A">
        <w:rPr>
          <w:rFonts w:eastAsiaTheme="minorHAnsi"/>
        </w:rPr>
        <w:t>Saskaņā ar Ministru kabineta 2016. gada 20. decembra noteikumu Nr. 871 50.9. apakšpunktu finansējuma saņēmējam ir pienākums nodrošināt projekta rezultātu ilgtspēju vismaz piecus gadus pēc noslēguma maksājuma veikšanas finansējuma saņēmējam. Īstenojot ERAF projektu</w:t>
      </w:r>
      <w:r w:rsidR="00372ECB">
        <w:rPr>
          <w:rFonts w:eastAsiaTheme="minorHAnsi"/>
        </w:rPr>
        <w:t>,</w:t>
      </w:r>
      <w:r w:rsidRPr="00244B5A">
        <w:rPr>
          <w:rFonts w:eastAsiaTheme="minorHAnsi"/>
        </w:rPr>
        <w:t xml:space="preserve"> Pašvaldība un Sociālais dienests kā projekta finansējuma saņēmēji ir apņēmušies ERAF projektā attīstīto infrastruktūru un sasniegtos rezultātus izmantot saskaņā ar tajā paredzēto mērķi vismaz 5 gadu periodā. Lai turpinātu pildīt šīs saistības, Pašvaldībai un Sociālajam dienestam jānodrošina, ka deleģējam</w:t>
      </w:r>
      <w:r w:rsidR="00CF5B12">
        <w:rPr>
          <w:rFonts w:eastAsiaTheme="minorHAnsi"/>
        </w:rPr>
        <w:t>ie</w:t>
      </w:r>
      <w:r w:rsidRPr="00244B5A">
        <w:rPr>
          <w:rFonts w:eastAsiaTheme="minorHAnsi"/>
        </w:rPr>
        <w:t xml:space="preserve"> sociālie pakalpojumi tiek sniegti </w:t>
      </w:r>
      <w:r w:rsidR="003B4000" w:rsidRPr="002A5E76">
        <w:rPr>
          <w:rFonts w:eastAsiaTheme="minorHAnsi"/>
        </w:rPr>
        <w:t>Zirgu</w:t>
      </w:r>
      <w:r w:rsidRPr="002A5E76">
        <w:rPr>
          <w:rFonts w:eastAsiaTheme="minorHAnsi"/>
        </w:rPr>
        <w:t xml:space="preserve"> ielā </w:t>
      </w:r>
      <w:r w:rsidR="003B4000" w:rsidRPr="002A5E76">
        <w:rPr>
          <w:rFonts w:eastAsiaTheme="minorHAnsi"/>
        </w:rPr>
        <w:t>47</w:t>
      </w:r>
      <w:r w:rsidR="005A26D0" w:rsidRPr="002A5E76">
        <w:rPr>
          <w:rFonts w:eastAsiaTheme="minorHAnsi"/>
        </w:rPr>
        <w:t>A</w:t>
      </w:r>
      <w:r w:rsidRPr="002A5E76">
        <w:rPr>
          <w:rFonts w:eastAsiaTheme="minorHAnsi"/>
        </w:rPr>
        <w:t xml:space="preserve">, </w:t>
      </w:r>
      <w:r w:rsidRPr="00244B5A">
        <w:rPr>
          <w:rFonts w:eastAsiaTheme="minorHAnsi"/>
        </w:rPr>
        <w:t>Jelgavā izveidotajā infrastruktūrā.</w:t>
      </w:r>
    </w:p>
    <w:p w14:paraId="332D8793" w14:textId="77777777" w:rsidR="006600E7" w:rsidRPr="00244B5A" w:rsidRDefault="00E6523E">
      <w:pPr>
        <w:spacing w:after="160"/>
        <w:ind w:firstLine="720"/>
        <w:contextualSpacing/>
        <w:jc w:val="both"/>
        <w:rPr>
          <w:rFonts w:eastAsiaTheme="minorHAnsi"/>
        </w:rPr>
      </w:pPr>
      <w:r w:rsidRPr="00244B5A">
        <w:rPr>
          <w:rFonts w:eastAsiaTheme="minorHAnsi"/>
        </w:rPr>
        <w:t xml:space="preserve">Saskaņā ar Pašvaldību likuma 72. panta pirmo daļu pašvaldības mantā ietilpst kustamais un nekustamais īpašums. </w:t>
      </w:r>
    </w:p>
    <w:p w14:paraId="74B6D5FC" w14:textId="77777777" w:rsidR="006600E7" w:rsidRPr="00244B5A" w:rsidRDefault="00E6523E">
      <w:pPr>
        <w:spacing w:after="160"/>
        <w:ind w:firstLine="720"/>
        <w:contextualSpacing/>
        <w:jc w:val="both"/>
        <w:rPr>
          <w:rFonts w:eastAsiaTheme="minorHAnsi"/>
        </w:rPr>
      </w:pPr>
      <w:r w:rsidRPr="00244B5A">
        <w:rPr>
          <w:rFonts w:eastAsiaTheme="minorHAnsi"/>
        </w:rPr>
        <w:t>Pašvaldību likuma 73. panta pirmā daļa nosaka, ka pašvaldības manta izmantojama pašvaldības administratīvās teritorijas iedzīvotāju interesēs atbilstoši pašvaldības kompetencei, gan nododot to publiskā lietošanā [..].</w:t>
      </w:r>
    </w:p>
    <w:p w14:paraId="253C1E9B" w14:textId="3406562F" w:rsidR="006600E7" w:rsidRPr="00244B5A" w:rsidRDefault="00E6523E">
      <w:pPr>
        <w:spacing w:after="160"/>
        <w:ind w:firstLine="720"/>
        <w:contextualSpacing/>
        <w:jc w:val="both"/>
        <w:rPr>
          <w:rFonts w:eastAsiaTheme="minorHAnsi"/>
        </w:rPr>
      </w:pPr>
      <w:r w:rsidRPr="00244B5A">
        <w:rPr>
          <w:rFonts w:eastAsiaTheme="minorHAnsi"/>
        </w:rPr>
        <w:t xml:space="preserve">Saskaņā ar </w:t>
      </w:r>
      <w:bookmarkStart w:id="9" w:name="_Hlk179824893"/>
      <w:r w:rsidRPr="00244B5A">
        <w:rPr>
          <w:rFonts w:eastAsiaTheme="minorHAnsi"/>
        </w:rPr>
        <w:t>Publiskas personas finanšu līdzekļu un mantas izšķērdēšanas novēršanas likuma 2. panta pirm</w:t>
      </w:r>
      <w:r w:rsidR="00BC46CE">
        <w:rPr>
          <w:rFonts w:eastAsiaTheme="minorHAnsi"/>
        </w:rPr>
        <w:t>o</w:t>
      </w:r>
      <w:r w:rsidRPr="00244B5A">
        <w:rPr>
          <w:rFonts w:eastAsiaTheme="minorHAnsi"/>
        </w:rPr>
        <w:t xml:space="preserve"> daļ</w:t>
      </w:r>
      <w:bookmarkEnd w:id="9"/>
      <w:r w:rsidR="00BC46CE">
        <w:rPr>
          <w:rFonts w:eastAsiaTheme="minorHAnsi"/>
        </w:rPr>
        <w:t>u</w:t>
      </w:r>
      <w:r w:rsidRPr="00244B5A">
        <w:rPr>
          <w:rFonts w:eastAsiaTheme="minorHAnsi"/>
        </w:rPr>
        <w:t xml:space="preserve"> publiska persona rīkojas ar saviem finanšu līdzekļiem un mantu likumīgi, tas ir, jebkura rīcība ar publiskas personas finanšu līdzekļiem un mantu atbilst ārējos normatīvajos aktos paredzētajiem mērķiem, kā arī normatīvajos aktos noteiktajai kārtībai.</w:t>
      </w:r>
    </w:p>
    <w:p w14:paraId="0E6EF61B" w14:textId="77777777" w:rsidR="006600E7" w:rsidRPr="00244B5A" w:rsidRDefault="00E6523E">
      <w:pPr>
        <w:spacing w:after="160"/>
        <w:ind w:firstLine="720"/>
        <w:contextualSpacing/>
        <w:jc w:val="both"/>
        <w:rPr>
          <w:rFonts w:eastAsiaTheme="minorHAnsi"/>
        </w:rPr>
      </w:pPr>
      <w:r w:rsidRPr="00244B5A">
        <w:rPr>
          <w:rFonts w:eastAsiaTheme="minorHAnsi"/>
        </w:rPr>
        <w:t>No Publiskas personas finanšu līdzekļu un mantas izšķērdēšanas novēršanas likuma 5. panta otrās daļas 5. punkta izriet, ka publiska persona savu mantu var nodod bezatlīdzības lietošanā privātpersonai vai kapitālsabiedrībai tai deleģēto valsts pārvaldes uzdevumu pildīšanai.</w:t>
      </w:r>
    </w:p>
    <w:p w14:paraId="51E41C76" w14:textId="77777777" w:rsidR="006600E7" w:rsidRPr="00244B5A" w:rsidRDefault="00E6523E">
      <w:pPr>
        <w:spacing w:after="160"/>
        <w:ind w:firstLine="720"/>
        <w:contextualSpacing/>
        <w:jc w:val="both"/>
      </w:pPr>
      <w:r w:rsidRPr="00244B5A">
        <w:rPr>
          <w:rFonts w:eastAsiaTheme="minorHAnsi"/>
        </w:rPr>
        <w:t>Publiskas personas finanšu līdzekļu un mantas izšķērdēšanas novēršanas likuma 5. panta trešā daļa nosaka, ka, ja publiskas personas mantu nodod bezatlīdzības lietošanā, par to pieņem lēmumu, kurā norāda vismaz šādu informāciju: bezatlīdzības lietošanā nododamā manta, tās apjoms, bilances vērtība, stāvoklis un apraksts, nodošanas nepieciešamība un lietderība, nododamās mantas lietošanas vai izmantošanas mērķis un termiņš, gadījumi, kad nodotā manta atdodama atpakaļ, citi nepieciešamie noteikumi, tai skaitā noteikumi, lai nodrošinātu attiecīgās mantas saglabāšanu un atbilstošu izmantošanu.</w:t>
      </w:r>
    </w:p>
    <w:p w14:paraId="3724AC9D" w14:textId="77777777" w:rsidR="006600E7" w:rsidRPr="00244B5A" w:rsidRDefault="00E6523E">
      <w:pPr>
        <w:spacing w:after="160"/>
        <w:ind w:firstLine="720"/>
        <w:contextualSpacing/>
        <w:jc w:val="both"/>
      </w:pPr>
      <w:r w:rsidRPr="00244B5A">
        <w:rPr>
          <w:rFonts w:eastAsiaTheme="minorHAnsi"/>
        </w:rPr>
        <w:t>Saskaņā ar Ministru kabineta 2016. gada 20. decembra noteikumu Nr. 871 50.</w:t>
      </w:r>
      <w:r w:rsidRPr="00244B5A">
        <w:rPr>
          <w:rFonts w:eastAsiaTheme="minorHAnsi"/>
          <w:vertAlign w:val="superscript"/>
        </w:rPr>
        <w:t>3</w:t>
      </w:r>
      <w:r w:rsidRPr="00244B5A">
        <w:rPr>
          <w:rFonts w:eastAsiaTheme="minorHAnsi"/>
        </w:rPr>
        <w:t> punktu finansējuma saņēmējam ir aizliegts pasākuma ietvaros izveidoto sabiedrībā balstīto sociālo pakalpojumu infrastruktūru pasākuma īstenošanas un [..] projekta rezultātu ilgtspējas nodrošināšanas periodā nodot valdījumā vai lietojumā citam saimnieciskās darbības veicējam, izņemot gadījumu, ja infrastruktūru nodod bezatlīdzības lietošanā sociālo pakalpojumu sniedzējam, ar kuru pašvaldība ir noslēgusi deleģēšanas līgumu par sabiedrībā balstītu sociālo pakalpojumu sniegšanu mērķa grupas personām.</w:t>
      </w:r>
    </w:p>
    <w:p w14:paraId="14FEE365" w14:textId="4915E9D9" w:rsidR="006600E7" w:rsidRPr="00244B5A" w:rsidRDefault="00E6523E">
      <w:pPr>
        <w:spacing w:after="160"/>
        <w:ind w:firstLine="720"/>
        <w:contextualSpacing/>
        <w:jc w:val="both"/>
        <w:rPr>
          <w:rFonts w:eastAsiaTheme="minorHAnsi"/>
        </w:rPr>
      </w:pPr>
      <w:r w:rsidRPr="00244B5A">
        <w:rPr>
          <w:rFonts w:eastAsiaTheme="minorHAnsi"/>
        </w:rPr>
        <w:lastRenderedPageBreak/>
        <w:t>No augstāk minētā secināms, ka Pašvaldības un Sociālā dienesta</w:t>
      </w:r>
      <w:r w:rsidR="00C16D71">
        <w:rPr>
          <w:rFonts w:eastAsiaTheme="minorHAnsi"/>
        </w:rPr>
        <w:t xml:space="preserve"> </w:t>
      </w:r>
      <w:r w:rsidR="00C16D71" w:rsidRPr="002A5E76">
        <w:rPr>
          <w:rFonts w:eastAsiaTheme="minorHAnsi"/>
        </w:rPr>
        <w:t>iepriekš minētās</w:t>
      </w:r>
      <w:r w:rsidRPr="002A5E76">
        <w:rPr>
          <w:rFonts w:eastAsiaTheme="minorHAnsi"/>
        </w:rPr>
        <w:t xml:space="preserve"> mantas nodošana Biedrībai bezatlīdzības lietošanā uz deleģējamā pārvaldes uzdevuma izpildes laiku, lai nodrošinātu šajā uzdevumā ietilpstošo sociālo pakalpojumu sniegšanu</w:t>
      </w:r>
      <w:r w:rsidR="00BC46CE" w:rsidRPr="002A5E76">
        <w:rPr>
          <w:rFonts w:eastAsiaTheme="minorHAnsi"/>
        </w:rPr>
        <w:t xml:space="preserve"> primāri</w:t>
      </w:r>
      <w:r w:rsidRPr="002A5E76">
        <w:rPr>
          <w:rFonts w:eastAsiaTheme="minorHAnsi"/>
        </w:rPr>
        <w:t xml:space="preserve"> </w:t>
      </w:r>
      <w:r w:rsidRPr="00244B5A">
        <w:rPr>
          <w:rFonts w:eastAsiaTheme="minorHAnsi"/>
        </w:rPr>
        <w:t>Sociālā dienesta klientiem, ir nepieciešama, racionāla un tiesiska.</w:t>
      </w:r>
    </w:p>
    <w:p w14:paraId="116663CC" w14:textId="77A5A9B8" w:rsidR="006600E7" w:rsidRPr="00244B5A" w:rsidRDefault="00E6523E">
      <w:pPr>
        <w:ind w:firstLine="720"/>
        <w:jc w:val="both"/>
        <w:rPr>
          <w:lang w:eastAsia="lo-LA" w:bidi="lo-LA"/>
        </w:rPr>
      </w:pPr>
      <w:r w:rsidRPr="00244B5A">
        <w:rPr>
          <w:rFonts w:eastAsia="SimSun" w:cs="Arial"/>
          <w:kern w:val="2"/>
          <w:lang w:bidi="hi-IN"/>
        </w:rPr>
        <w:t xml:space="preserve">Pamatojoties uz Valsts pārvaldes iekārtas likuma 40. panta pirmo un otro daļu, 42. panta pirmo daļu, 45. panta otro daļu,  Pašvaldību likuma 4. panta pirmās daļas 9. punktu, 7. pantu un 10. panta pirmo daļu, Sociālo pakalpojumu un sociālās palīdzības likuma 9. panta pirmo un ceturto daļu, </w:t>
      </w:r>
      <w:r w:rsidRPr="00244B5A">
        <w:rPr>
          <w:rFonts w:eastAsia="Calibri" w:cs="Arial"/>
          <w:kern w:val="2"/>
          <w:lang w:bidi="hi-IN"/>
        </w:rPr>
        <w:t>Jelgavas pilsētas pašvaldības 2018. gada 22. marta saistošo noteikumu Nr.18</w:t>
      </w:r>
      <w:r w:rsidR="001200C8">
        <w:rPr>
          <w:rFonts w:eastAsia="Calibri" w:cs="Arial"/>
          <w:kern w:val="2"/>
          <w:lang w:bidi="hi-IN"/>
        </w:rPr>
        <w:t> </w:t>
      </w:r>
      <w:r w:rsidRPr="00244B5A">
        <w:rPr>
          <w:rFonts w:eastAsia="Calibri" w:cs="Arial"/>
          <w:kern w:val="2"/>
          <w:lang w:bidi="hi-IN"/>
        </w:rPr>
        <w:t>-</w:t>
      </w:r>
      <w:r w:rsidR="001200C8">
        <w:rPr>
          <w:rFonts w:eastAsia="Calibri" w:cs="Arial"/>
          <w:kern w:val="2"/>
          <w:lang w:bidi="hi-IN"/>
        </w:rPr>
        <w:t> </w:t>
      </w:r>
      <w:r w:rsidRPr="00244B5A">
        <w:rPr>
          <w:rFonts w:eastAsia="Calibri" w:cs="Arial"/>
          <w:kern w:val="2"/>
          <w:lang w:bidi="hi-IN"/>
        </w:rPr>
        <w:t xml:space="preserve">8 “Par sociālajiem pakalpojumiem Jelgavas </w:t>
      </w:r>
      <w:proofErr w:type="spellStart"/>
      <w:r w:rsidRPr="00244B5A">
        <w:rPr>
          <w:rFonts w:eastAsia="Calibri" w:cs="Arial"/>
          <w:kern w:val="2"/>
          <w:lang w:bidi="hi-IN"/>
        </w:rPr>
        <w:t>valstspilsētas</w:t>
      </w:r>
      <w:proofErr w:type="spellEnd"/>
      <w:r w:rsidRPr="00244B5A">
        <w:rPr>
          <w:rFonts w:eastAsia="Calibri" w:cs="Arial"/>
          <w:kern w:val="2"/>
          <w:lang w:bidi="hi-IN"/>
        </w:rPr>
        <w:t xml:space="preserve"> pašvaldībā” </w:t>
      </w:r>
      <w:r w:rsidRPr="002A5E76">
        <w:rPr>
          <w:rFonts w:eastAsia="SimSun" w:cs="Arial"/>
          <w:kern w:val="2"/>
          <w:lang w:eastAsia="hi-IN" w:bidi="hi-IN"/>
        </w:rPr>
        <w:t>13.</w:t>
      </w:r>
      <w:r w:rsidR="00A50282" w:rsidRPr="002A5E76">
        <w:rPr>
          <w:rFonts w:eastAsia="SimSun" w:cs="Arial"/>
          <w:kern w:val="2"/>
          <w:lang w:eastAsia="hi-IN" w:bidi="hi-IN"/>
        </w:rPr>
        <w:t>6</w:t>
      </w:r>
      <w:r w:rsidRPr="002A5E76">
        <w:rPr>
          <w:rFonts w:eastAsia="SimSun" w:cs="Arial"/>
          <w:kern w:val="2"/>
          <w:lang w:eastAsia="hi-IN" w:bidi="hi-IN"/>
        </w:rPr>
        <w:t>., 13.</w:t>
      </w:r>
      <w:r w:rsidR="00A50282" w:rsidRPr="002A5E76">
        <w:rPr>
          <w:rFonts w:eastAsia="SimSun" w:cs="Arial"/>
          <w:kern w:val="2"/>
          <w:lang w:eastAsia="hi-IN" w:bidi="hi-IN"/>
        </w:rPr>
        <w:t>8</w:t>
      </w:r>
      <w:r w:rsidRPr="002A5E76">
        <w:rPr>
          <w:rFonts w:eastAsia="SimSun" w:cs="Arial"/>
          <w:kern w:val="2"/>
          <w:lang w:eastAsia="hi-IN" w:bidi="hi-IN"/>
        </w:rPr>
        <w:t>., 13.</w:t>
      </w:r>
      <w:r w:rsidR="00A50282" w:rsidRPr="002A5E76">
        <w:rPr>
          <w:rFonts w:eastAsia="SimSun" w:cs="Arial"/>
          <w:kern w:val="2"/>
          <w:lang w:eastAsia="hi-IN" w:bidi="hi-IN"/>
        </w:rPr>
        <w:t>11</w:t>
      </w:r>
      <w:r w:rsidRPr="002A5E76">
        <w:rPr>
          <w:rFonts w:eastAsia="SimSun" w:cs="Arial"/>
          <w:kern w:val="2"/>
          <w:lang w:eastAsia="hi-IN" w:bidi="hi-IN"/>
        </w:rPr>
        <w:t>., 13.</w:t>
      </w:r>
      <w:r w:rsidR="00A50282" w:rsidRPr="002A5E76">
        <w:rPr>
          <w:rFonts w:eastAsia="SimSun" w:cs="Arial"/>
          <w:kern w:val="2"/>
          <w:lang w:eastAsia="hi-IN" w:bidi="hi-IN"/>
        </w:rPr>
        <w:t>18</w:t>
      </w:r>
      <w:r w:rsidRPr="002A5E76">
        <w:rPr>
          <w:rFonts w:eastAsia="SimSun" w:cs="Arial"/>
          <w:kern w:val="2"/>
          <w:lang w:eastAsia="hi-IN" w:bidi="hi-IN"/>
        </w:rPr>
        <w:t>. p</w:t>
      </w:r>
      <w:r w:rsidRPr="00244B5A">
        <w:rPr>
          <w:rFonts w:eastAsia="SimSun" w:cs="Arial"/>
          <w:kern w:val="2"/>
          <w:lang w:eastAsia="hi-IN" w:bidi="hi-IN"/>
        </w:rPr>
        <w:t>unktu</w:t>
      </w:r>
      <w:r w:rsidRPr="00244B5A">
        <w:rPr>
          <w:rFonts w:eastAsia="SimSun" w:cs="Calibri"/>
          <w:kern w:val="2"/>
          <w:lang w:eastAsia="hi-IN" w:bidi="hi-IN"/>
        </w:rPr>
        <w:t xml:space="preserve">, </w:t>
      </w:r>
      <w:r w:rsidRPr="00244B5A">
        <w:rPr>
          <w:rFonts w:eastAsiaTheme="minorHAnsi"/>
        </w:rPr>
        <w:t xml:space="preserve">Publiskas personas finanšu līdzekļu un mantas izšķērdēšanas novēršanas likuma 5. panta otrās daļas 5. punktu, trešo un trešo </w:t>
      </w:r>
      <w:proofErr w:type="spellStart"/>
      <w:r w:rsidRPr="00244B5A">
        <w:rPr>
          <w:rFonts w:eastAsiaTheme="minorHAnsi"/>
        </w:rPr>
        <w:t>prim</w:t>
      </w:r>
      <w:proofErr w:type="spellEnd"/>
      <w:r w:rsidRPr="00244B5A">
        <w:rPr>
          <w:rFonts w:eastAsiaTheme="minorHAnsi"/>
        </w:rPr>
        <w:t xml:space="preserve"> daļu,</w:t>
      </w:r>
      <w:r w:rsidRPr="00244B5A">
        <w:rPr>
          <w:rFonts w:eastAsia="SimSun" w:cs="Calibri"/>
          <w:kern w:val="2"/>
          <w:lang w:eastAsia="hi-IN" w:bidi="hi-IN"/>
        </w:rPr>
        <w:t xml:space="preserve"> ņemot vērā Konkursa rezultātus, konstatēto par Biedrības spēju pārvaldes uzdevumu veikt efektīvāk, kā arī deleģēšanas un mantas nodošanas Biedrībai bezatlīdzības lietošanā likumību un lietderību</w:t>
      </w:r>
      <w:r w:rsidRPr="00244B5A">
        <w:rPr>
          <w:rFonts w:eastAsia="SimSun" w:cs="Arial"/>
          <w:kern w:val="2"/>
          <w:lang w:eastAsia="hi-IN" w:bidi="hi-IN"/>
        </w:rPr>
        <w:t xml:space="preserve">, </w:t>
      </w:r>
    </w:p>
    <w:p w14:paraId="200F553D" w14:textId="77777777" w:rsidR="006600E7" w:rsidRPr="00244B5A" w:rsidRDefault="006600E7">
      <w:pPr>
        <w:jc w:val="both"/>
        <w:rPr>
          <w:rFonts w:eastAsia="SimSun" w:cs="Arial"/>
          <w:b/>
          <w:bCs/>
          <w:kern w:val="2"/>
          <w:lang w:eastAsia="lo-LA" w:bidi="lo-LA"/>
        </w:rPr>
      </w:pPr>
    </w:p>
    <w:p w14:paraId="0745CD9F" w14:textId="77777777" w:rsidR="006600E7" w:rsidRPr="00244B5A" w:rsidRDefault="00E6523E" w:rsidP="00591ABD">
      <w:pPr>
        <w:jc w:val="both"/>
        <w:rPr>
          <w:lang w:eastAsia="lo-LA" w:bidi="lo-LA"/>
        </w:rPr>
      </w:pPr>
      <w:r w:rsidRPr="00244B5A">
        <w:rPr>
          <w:rFonts w:eastAsia="SimSun" w:cs="Arial"/>
          <w:b/>
          <w:bCs/>
          <w:kern w:val="2"/>
          <w:lang w:eastAsia="lo-LA" w:bidi="lo-LA"/>
        </w:rPr>
        <w:t>JELGAVAS</w:t>
      </w:r>
      <w:r w:rsidRPr="00244B5A">
        <w:rPr>
          <w:rFonts w:eastAsia="SimSun" w:cs="Arial"/>
          <w:b/>
          <w:bCs/>
          <w:spacing w:val="-3"/>
          <w:kern w:val="2"/>
          <w:lang w:eastAsia="lo-LA" w:bidi="lo-LA"/>
        </w:rPr>
        <w:t xml:space="preserve"> </w:t>
      </w:r>
      <w:r w:rsidRPr="00244B5A">
        <w:rPr>
          <w:rFonts w:eastAsia="SimSun" w:cs="Arial"/>
          <w:b/>
          <w:bCs/>
          <w:kern w:val="2"/>
          <w:lang w:eastAsia="lo-LA" w:bidi="lo-LA"/>
        </w:rPr>
        <w:t>VALSTSPILSĒTAS</w:t>
      </w:r>
      <w:r w:rsidRPr="00244B5A">
        <w:rPr>
          <w:rFonts w:eastAsia="SimSun" w:cs="Arial"/>
          <w:b/>
          <w:bCs/>
          <w:spacing w:val="-2"/>
          <w:kern w:val="2"/>
          <w:lang w:eastAsia="lo-LA" w:bidi="lo-LA"/>
        </w:rPr>
        <w:t xml:space="preserve"> </w:t>
      </w:r>
      <w:r w:rsidRPr="00244B5A">
        <w:rPr>
          <w:rFonts w:eastAsia="SimSun" w:cs="Arial"/>
          <w:b/>
          <w:bCs/>
          <w:kern w:val="2"/>
          <w:lang w:eastAsia="lo-LA" w:bidi="lo-LA"/>
        </w:rPr>
        <w:t>PAŠVALDĪBAS</w:t>
      </w:r>
      <w:r w:rsidRPr="00244B5A">
        <w:rPr>
          <w:rFonts w:eastAsia="SimSun" w:cs="Arial"/>
          <w:b/>
          <w:bCs/>
          <w:spacing w:val="-2"/>
          <w:kern w:val="2"/>
          <w:lang w:eastAsia="lo-LA" w:bidi="lo-LA"/>
        </w:rPr>
        <w:t xml:space="preserve"> </w:t>
      </w:r>
      <w:r w:rsidRPr="00244B5A">
        <w:rPr>
          <w:rFonts w:eastAsia="SimSun" w:cs="Arial"/>
          <w:b/>
          <w:bCs/>
          <w:kern w:val="2"/>
          <w:lang w:eastAsia="lo-LA" w:bidi="lo-LA"/>
        </w:rPr>
        <w:t>DOME</w:t>
      </w:r>
      <w:r w:rsidRPr="00244B5A">
        <w:rPr>
          <w:rFonts w:eastAsia="SimSun" w:cs="Arial"/>
          <w:b/>
          <w:bCs/>
          <w:spacing w:val="-3"/>
          <w:kern w:val="2"/>
          <w:lang w:eastAsia="lo-LA" w:bidi="lo-LA"/>
        </w:rPr>
        <w:t xml:space="preserve"> </w:t>
      </w:r>
      <w:r w:rsidRPr="00244B5A">
        <w:rPr>
          <w:rFonts w:eastAsia="SimSun" w:cs="Arial"/>
          <w:b/>
          <w:bCs/>
          <w:kern w:val="2"/>
          <w:lang w:eastAsia="lo-LA" w:bidi="lo-LA"/>
        </w:rPr>
        <w:t>NOLEMJ:</w:t>
      </w:r>
    </w:p>
    <w:p w14:paraId="407F02CC" w14:textId="297A6D46" w:rsidR="00F85BE0" w:rsidRPr="002A5E76" w:rsidRDefault="00E6523E" w:rsidP="00E31274">
      <w:pPr>
        <w:widowControl w:val="0"/>
        <w:numPr>
          <w:ilvl w:val="0"/>
          <w:numId w:val="1"/>
        </w:numPr>
        <w:ind w:left="397" w:hanging="397"/>
        <w:contextualSpacing/>
        <w:jc w:val="both"/>
        <w:rPr>
          <w:rFonts w:eastAsia="Calibri"/>
          <w:lang w:eastAsia="hi-IN" w:bidi="hi-IN"/>
        </w:rPr>
      </w:pPr>
      <w:r w:rsidRPr="00F85BE0">
        <w:rPr>
          <w:rFonts w:eastAsiaTheme="minorHAnsi"/>
          <w:lang w:eastAsia="hi-IN" w:bidi="hi-IN"/>
        </w:rPr>
        <w:t xml:space="preserve">Deleģēt </w:t>
      </w:r>
      <w:r w:rsidRPr="00F85BE0">
        <w:rPr>
          <w:rFonts w:eastAsiaTheme="minorHAnsi"/>
        </w:rPr>
        <w:t>biedrībai “Latvijas Samariešu apvienība”</w:t>
      </w:r>
      <w:r w:rsidRPr="00F85BE0">
        <w:rPr>
          <w:rFonts w:eastAsiaTheme="minorHAnsi"/>
          <w:lang w:eastAsia="hi-IN" w:bidi="hi-IN"/>
        </w:rPr>
        <w:t xml:space="preserve"> </w:t>
      </w:r>
      <w:r w:rsidRPr="00F85BE0">
        <w:rPr>
          <w:rFonts w:eastAsiaTheme="minorHAnsi"/>
        </w:rPr>
        <w:t xml:space="preserve">pārvaldes uzdevumu – sniegt šādus sociālos pakalpojumus </w:t>
      </w:r>
      <w:r w:rsidR="00C80AB4" w:rsidRPr="002A5E76">
        <w:rPr>
          <w:rFonts w:eastAsiaTheme="minorHAnsi"/>
        </w:rPr>
        <w:t>Zirgu</w:t>
      </w:r>
      <w:r w:rsidRPr="002A5E76">
        <w:rPr>
          <w:rFonts w:eastAsiaTheme="minorHAnsi"/>
        </w:rPr>
        <w:t xml:space="preserve"> ielā </w:t>
      </w:r>
      <w:r w:rsidR="00C80AB4" w:rsidRPr="002A5E76">
        <w:rPr>
          <w:rFonts w:eastAsiaTheme="minorHAnsi"/>
        </w:rPr>
        <w:t>47</w:t>
      </w:r>
      <w:r w:rsidR="005A26D0" w:rsidRPr="002A5E76">
        <w:rPr>
          <w:rFonts w:eastAsiaTheme="minorHAnsi"/>
        </w:rPr>
        <w:t>A</w:t>
      </w:r>
      <w:r w:rsidRPr="002A5E76">
        <w:rPr>
          <w:rFonts w:eastAsiaTheme="minorHAnsi"/>
        </w:rPr>
        <w:t>, Jelgavā:</w:t>
      </w:r>
      <w:r w:rsidR="00F85BE0" w:rsidRPr="002A5E76">
        <w:rPr>
          <w:rFonts w:eastAsia="Calibri"/>
          <w:lang w:eastAsia="hi-IN" w:bidi="hi-IN"/>
        </w:rPr>
        <w:t xml:space="preserve"> dienas aprūpes centra pakalpojums (Dienas centrs “Harmonija”), dienas aprūpes centra pakalpojums (Dienas centrs “</w:t>
      </w:r>
      <w:proofErr w:type="spellStart"/>
      <w:r w:rsidR="00F85BE0" w:rsidRPr="002A5E76">
        <w:rPr>
          <w:rFonts w:eastAsia="Calibri"/>
          <w:lang w:eastAsia="hi-IN" w:bidi="hi-IN"/>
        </w:rPr>
        <w:t>Integra</w:t>
      </w:r>
      <w:proofErr w:type="spellEnd"/>
      <w:r w:rsidR="00F85BE0" w:rsidRPr="002A5E76">
        <w:rPr>
          <w:rFonts w:eastAsia="Calibri"/>
          <w:lang w:eastAsia="hi-IN" w:bidi="hi-IN"/>
        </w:rPr>
        <w:t>”), atelpas brīža pakalpojums, krīzes centra pakalpojums, izglītojošās un atbalsta grupas pakalpojums.</w:t>
      </w:r>
    </w:p>
    <w:p w14:paraId="6099E78F" w14:textId="25D321B7" w:rsidR="006600E7" w:rsidRPr="00244B5A" w:rsidRDefault="00E6523E" w:rsidP="00E31274">
      <w:pPr>
        <w:widowControl w:val="0"/>
        <w:numPr>
          <w:ilvl w:val="0"/>
          <w:numId w:val="1"/>
        </w:numPr>
        <w:ind w:left="397" w:hanging="397"/>
        <w:contextualSpacing/>
        <w:jc w:val="both"/>
        <w:rPr>
          <w:rFonts w:eastAsiaTheme="minorHAnsi"/>
          <w:lang w:eastAsia="hi-IN" w:bidi="hi-IN"/>
        </w:rPr>
      </w:pPr>
      <w:r w:rsidRPr="00244B5A">
        <w:rPr>
          <w:rFonts w:eastAsiaTheme="minorHAnsi"/>
          <w:lang w:eastAsia="hi-IN" w:bidi="hi-IN"/>
        </w:rPr>
        <w:t xml:space="preserve">Slēgt ar biedrību “Latvijas Samariešu apvienība” deleģēšanas līgumu par pārvaldes uzdevuma izpildi </w:t>
      </w:r>
      <w:r w:rsidR="003F273F" w:rsidRPr="00244B5A">
        <w:rPr>
          <w:rFonts w:eastAsiaTheme="minorHAnsi"/>
          <w:lang w:eastAsia="hi-IN" w:bidi="hi-IN"/>
        </w:rPr>
        <w:t>(1. pielikum</w:t>
      </w:r>
      <w:r w:rsidR="00F76627" w:rsidRPr="00244B5A">
        <w:rPr>
          <w:rFonts w:eastAsiaTheme="minorHAnsi"/>
          <w:lang w:eastAsia="hi-IN" w:bidi="hi-IN"/>
        </w:rPr>
        <w:t>s</w:t>
      </w:r>
      <w:r w:rsidR="003F273F" w:rsidRPr="00244B5A">
        <w:rPr>
          <w:rFonts w:eastAsiaTheme="minorHAnsi"/>
          <w:lang w:eastAsia="hi-IN" w:bidi="hi-IN"/>
        </w:rPr>
        <w:t xml:space="preserve">) </w:t>
      </w:r>
      <w:r w:rsidRPr="00244B5A">
        <w:rPr>
          <w:rFonts w:eastAsiaTheme="minorHAnsi"/>
          <w:lang w:eastAsia="hi-IN" w:bidi="hi-IN"/>
        </w:rPr>
        <w:t>uz pieciem gadiem.</w:t>
      </w:r>
    </w:p>
    <w:p w14:paraId="0B553018" w14:textId="0D6C855E" w:rsidR="006600E7" w:rsidRPr="00244B5A" w:rsidRDefault="00E6523E" w:rsidP="00E31274">
      <w:pPr>
        <w:widowControl w:val="0"/>
        <w:numPr>
          <w:ilvl w:val="0"/>
          <w:numId w:val="1"/>
        </w:numPr>
        <w:ind w:left="397" w:hanging="397"/>
        <w:contextualSpacing/>
        <w:jc w:val="both"/>
        <w:rPr>
          <w:rFonts w:eastAsiaTheme="minorHAnsi"/>
          <w:lang w:eastAsia="hi-IN" w:bidi="hi-IN"/>
        </w:rPr>
      </w:pPr>
      <w:r w:rsidRPr="00244B5A">
        <w:rPr>
          <w:rFonts w:eastAsiaTheme="minorHAnsi"/>
          <w:lang w:eastAsia="hi-IN" w:bidi="hi-IN"/>
        </w:rPr>
        <w:t xml:space="preserve">Nodot </w:t>
      </w:r>
      <w:bookmarkStart w:id="10" w:name="_Hlk179291525"/>
      <w:r w:rsidRPr="00244B5A">
        <w:rPr>
          <w:rFonts w:eastAsiaTheme="minorHAnsi"/>
          <w:lang w:eastAsia="hi-IN" w:bidi="hi-IN"/>
        </w:rPr>
        <w:t xml:space="preserve">biedrībai “Latvijas Samariešu apvienība” </w:t>
      </w:r>
      <w:bookmarkEnd w:id="10"/>
      <w:r w:rsidRPr="00244B5A">
        <w:rPr>
          <w:rFonts w:eastAsiaTheme="minorHAnsi"/>
          <w:lang w:eastAsia="hi-IN" w:bidi="hi-IN"/>
        </w:rPr>
        <w:t>pārvaldes uzdevuma izpildes nodrošināšanai</w:t>
      </w:r>
      <w:r w:rsidR="00FF3F35">
        <w:rPr>
          <w:rFonts w:eastAsiaTheme="minorHAnsi"/>
          <w:lang w:eastAsia="hi-IN" w:bidi="hi-IN"/>
        </w:rPr>
        <w:t xml:space="preserve"> bez atlīdzības</w:t>
      </w:r>
      <w:r w:rsidRPr="00244B5A">
        <w:rPr>
          <w:rFonts w:eastAsiaTheme="minorHAnsi"/>
          <w:lang w:eastAsia="hi-IN" w:bidi="hi-IN"/>
        </w:rPr>
        <w:t>:</w:t>
      </w:r>
    </w:p>
    <w:p w14:paraId="626AF042" w14:textId="64858E0F" w:rsidR="00EB5F44" w:rsidRPr="002A5E76" w:rsidRDefault="00FF3F35" w:rsidP="00E31274">
      <w:pPr>
        <w:widowControl w:val="0"/>
        <w:numPr>
          <w:ilvl w:val="1"/>
          <w:numId w:val="1"/>
        </w:numPr>
        <w:ind w:left="851" w:hanging="425"/>
        <w:contextualSpacing/>
        <w:jc w:val="both"/>
      </w:pPr>
      <w:r w:rsidRPr="002A5E76">
        <w:rPr>
          <w:rFonts w:eastAsiaTheme="minorHAnsi"/>
          <w:lang w:eastAsia="hi-IN" w:bidi="hi-IN"/>
        </w:rPr>
        <w:t>kopīgā lietošanā ar Sociālo dienestu -</w:t>
      </w:r>
      <w:r w:rsidRPr="002A5E76">
        <w:t xml:space="preserve"> </w:t>
      </w:r>
      <w:r w:rsidR="00EB5F44" w:rsidRPr="002A5E76">
        <w:t xml:space="preserve">zemesgabalu Zirgu ielā 47A, Jelgavā </w:t>
      </w:r>
      <w:r w:rsidR="001A2C05">
        <w:t>(</w:t>
      </w:r>
      <w:r w:rsidR="00EB5F44" w:rsidRPr="002A5E76">
        <w:t>kadastra numur</w:t>
      </w:r>
      <w:r w:rsidR="001A2C05">
        <w:t>s</w:t>
      </w:r>
      <w:r w:rsidR="00EB5F44" w:rsidRPr="002A5E76">
        <w:t xml:space="preserve"> 09000010133</w:t>
      </w:r>
      <w:r w:rsidR="001A2C05">
        <w:t>)</w:t>
      </w:r>
      <w:r w:rsidR="00EB5F44" w:rsidRPr="002A5E76">
        <w:t xml:space="preserve"> 0,942 hektāru platībā, (turpmāk – Zemesgabals), ar universālo kadastrālo vērtību </w:t>
      </w:r>
      <w:r w:rsidR="00EB5F44" w:rsidRPr="002A5E76">
        <w:rPr>
          <w:rFonts w:eastAsiaTheme="minorHAnsi"/>
          <w:lang w:eastAsia="hi-IN" w:bidi="hi-IN"/>
        </w:rPr>
        <w:t>113</w:t>
      </w:r>
      <w:r w:rsidR="00AB282D" w:rsidRPr="002A5E76">
        <w:rPr>
          <w:rFonts w:eastAsiaTheme="minorHAnsi"/>
          <w:lang w:eastAsia="hi-IN" w:bidi="hi-IN"/>
        </w:rPr>
        <w:t> </w:t>
      </w:r>
      <w:r w:rsidR="00EB5F44" w:rsidRPr="002A5E76">
        <w:rPr>
          <w:rFonts w:eastAsiaTheme="minorHAnsi"/>
          <w:lang w:eastAsia="hi-IN" w:bidi="hi-IN"/>
        </w:rPr>
        <w:t xml:space="preserve">040 </w:t>
      </w:r>
      <w:proofErr w:type="spellStart"/>
      <w:r w:rsidR="00591ABD" w:rsidRPr="00591ABD">
        <w:rPr>
          <w:rFonts w:eastAsiaTheme="minorHAnsi"/>
          <w:i/>
          <w:lang w:eastAsia="hi-IN" w:bidi="hi-IN"/>
        </w:rPr>
        <w:t>euro</w:t>
      </w:r>
      <w:proofErr w:type="spellEnd"/>
      <w:r w:rsidR="000533E6" w:rsidRPr="002A5E76">
        <w:rPr>
          <w:rFonts w:eastAsiaTheme="minorHAnsi"/>
          <w:lang w:eastAsia="hi-IN" w:bidi="hi-IN"/>
        </w:rPr>
        <w:t xml:space="preserve"> un </w:t>
      </w:r>
      <w:r w:rsidR="00AB282D" w:rsidRPr="002A5E76">
        <w:rPr>
          <w:rFonts w:eastAsiaTheme="minorHAnsi"/>
          <w:lang w:eastAsia="hi-IN" w:bidi="hi-IN"/>
        </w:rPr>
        <w:t xml:space="preserve">zemesgabala </w:t>
      </w:r>
      <w:r w:rsidR="000533E6" w:rsidRPr="002A5E76">
        <w:rPr>
          <w:rFonts w:eastAsiaTheme="minorHAnsi"/>
          <w:lang w:eastAsia="hi-IN" w:bidi="hi-IN"/>
        </w:rPr>
        <w:t>labiekārtojuma</w:t>
      </w:r>
      <w:r w:rsidR="004E5511" w:rsidRPr="002A5E76">
        <w:rPr>
          <w:rFonts w:eastAsiaTheme="minorHAnsi"/>
          <w:lang w:eastAsia="hi-IN" w:bidi="hi-IN"/>
        </w:rPr>
        <w:t xml:space="preserve"> </w:t>
      </w:r>
      <w:r w:rsidR="00AB282D" w:rsidRPr="002A5E76">
        <w:rPr>
          <w:rFonts w:eastAsiaTheme="minorHAnsi"/>
          <w:lang w:eastAsia="hi-IN" w:bidi="hi-IN"/>
        </w:rPr>
        <w:t>uzskaites</w:t>
      </w:r>
      <w:r w:rsidR="000533E6" w:rsidRPr="002A5E76">
        <w:rPr>
          <w:rFonts w:eastAsiaTheme="minorHAnsi"/>
          <w:lang w:eastAsia="hi-IN" w:bidi="hi-IN"/>
        </w:rPr>
        <w:t xml:space="preserve"> vērtību </w:t>
      </w:r>
      <w:r w:rsidR="00AB282D" w:rsidRPr="002A5E76">
        <w:rPr>
          <w:rFonts w:eastAsiaTheme="minorHAnsi"/>
          <w:lang w:eastAsia="hi-IN" w:bidi="hi-IN"/>
        </w:rPr>
        <w:t>193 444</w:t>
      </w:r>
      <w:r w:rsidR="000533E6" w:rsidRPr="002A5E76">
        <w:rPr>
          <w:rFonts w:eastAsiaTheme="minorHAnsi"/>
          <w:lang w:eastAsia="hi-IN" w:bidi="hi-IN"/>
        </w:rPr>
        <w:t xml:space="preserve"> </w:t>
      </w:r>
      <w:proofErr w:type="spellStart"/>
      <w:r w:rsidR="00591ABD" w:rsidRPr="00591ABD">
        <w:rPr>
          <w:rFonts w:eastAsiaTheme="minorHAnsi"/>
          <w:i/>
          <w:lang w:eastAsia="hi-IN" w:bidi="hi-IN"/>
        </w:rPr>
        <w:t>euro</w:t>
      </w:r>
      <w:proofErr w:type="spellEnd"/>
      <w:r w:rsidR="00082BE3" w:rsidRPr="002A5E76">
        <w:rPr>
          <w:rFonts w:eastAsiaTheme="minorHAnsi"/>
          <w:lang w:eastAsia="hi-IN" w:bidi="hi-IN"/>
        </w:rPr>
        <w:t>;</w:t>
      </w:r>
    </w:p>
    <w:p w14:paraId="5E22C5B5" w14:textId="060E4188" w:rsidR="006600E7" w:rsidRPr="002A5E76" w:rsidRDefault="00FF3F35" w:rsidP="00E31274">
      <w:pPr>
        <w:widowControl w:val="0"/>
        <w:numPr>
          <w:ilvl w:val="1"/>
          <w:numId w:val="1"/>
        </w:numPr>
        <w:ind w:left="851" w:hanging="425"/>
        <w:contextualSpacing/>
        <w:jc w:val="both"/>
      </w:pPr>
      <w:r w:rsidRPr="002A5E76">
        <w:t xml:space="preserve">lietošanā - nekustamā īpašuma </w:t>
      </w:r>
      <w:r w:rsidR="00C67C03" w:rsidRPr="002A5E76">
        <w:t>Zirgu</w:t>
      </w:r>
      <w:r w:rsidRPr="002A5E76">
        <w:t xml:space="preserve"> ielā </w:t>
      </w:r>
      <w:r w:rsidR="00C67C03" w:rsidRPr="002A5E76">
        <w:t>47</w:t>
      </w:r>
      <w:r w:rsidR="005A26D0" w:rsidRPr="002A5E76">
        <w:t>A</w:t>
      </w:r>
      <w:r w:rsidRPr="002A5E76">
        <w:t>, Jelgavā</w:t>
      </w:r>
      <w:r w:rsidR="005B09D0" w:rsidRPr="002A5E76">
        <w:t xml:space="preserve"> </w:t>
      </w:r>
      <w:r w:rsidRPr="002A5E76">
        <w:t xml:space="preserve">būves </w:t>
      </w:r>
      <w:r w:rsidR="001A2C05">
        <w:t>(</w:t>
      </w:r>
      <w:r w:rsidRPr="002A5E76">
        <w:t>kadastra apzīmējum</w:t>
      </w:r>
      <w:r w:rsidR="001A2C05">
        <w:t>s</w:t>
      </w:r>
      <w:r w:rsidRPr="002A5E76">
        <w:t xml:space="preserve"> </w:t>
      </w:r>
      <w:r w:rsidR="001200C8" w:rsidRPr="002A5E76">
        <w:t>09000010133001</w:t>
      </w:r>
      <w:r w:rsidR="001A2C05">
        <w:t>)</w:t>
      </w:r>
      <w:r w:rsidR="001200C8" w:rsidRPr="002A5E76">
        <w:t xml:space="preserve"> </w:t>
      </w:r>
      <w:r w:rsidRPr="002A5E76">
        <w:t xml:space="preserve">telpu daļu </w:t>
      </w:r>
      <w:r w:rsidR="001200C8" w:rsidRPr="002A5E76">
        <w:t>1912</w:t>
      </w:r>
      <w:r w:rsidRPr="002A5E76">
        <w:t xml:space="preserve"> kvadrātmetru platībā, (turpmāk - Telpas)</w:t>
      </w:r>
      <w:r w:rsidR="00000011" w:rsidRPr="002A5E76">
        <w:t xml:space="preserve">, ar </w:t>
      </w:r>
      <w:r w:rsidRPr="002A5E76">
        <w:t>uzskaites vērtīb</w:t>
      </w:r>
      <w:r w:rsidR="00000011" w:rsidRPr="002A5E76">
        <w:t>u</w:t>
      </w:r>
      <w:r w:rsidRPr="002A5E76">
        <w:t xml:space="preserve"> </w:t>
      </w:r>
      <w:r w:rsidR="00C13F47" w:rsidRPr="002A5E76">
        <w:rPr>
          <w:rFonts w:eastAsiaTheme="minorHAnsi"/>
          <w:lang w:eastAsia="hi-IN" w:bidi="hi-IN"/>
        </w:rPr>
        <w:t>1 810 030 </w:t>
      </w:r>
      <w:r w:rsidRPr="002A5E76">
        <w:rPr>
          <w:rFonts w:eastAsiaTheme="minorHAnsi"/>
          <w:lang w:eastAsia="hi-IN" w:bidi="hi-IN"/>
        </w:rPr>
        <w:t xml:space="preserve"> </w:t>
      </w:r>
      <w:proofErr w:type="spellStart"/>
      <w:r w:rsidR="00591ABD" w:rsidRPr="00591ABD">
        <w:rPr>
          <w:rFonts w:eastAsiaTheme="minorHAnsi"/>
          <w:i/>
          <w:lang w:eastAsia="hi-IN" w:bidi="hi-IN"/>
        </w:rPr>
        <w:t>euro</w:t>
      </w:r>
      <w:proofErr w:type="spellEnd"/>
      <w:r w:rsidRPr="002A5E76">
        <w:rPr>
          <w:rFonts w:eastAsiaTheme="minorHAnsi"/>
          <w:lang w:eastAsia="hi-IN" w:bidi="hi-IN"/>
        </w:rPr>
        <w:t>;</w:t>
      </w:r>
    </w:p>
    <w:p w14:paraId="7707AB69" w14:textId="1EC6DAAF" w:rsidR="006600E7" w:rsidRPr="00244B5A" w:rsidRDefault="00E6523E" w:rsidP="00E31274">
      <w:pPr>
        <w:widowControl w:val="0"/>
        <w:numPr>
          <w:ilvl w:val="1"/>
          <w:numId w:val="1"/>
        </w:numPr>
        <w:ind w:left="851" w:hanging="425"/>
        <w:contextualSpacing/>
        <w:jc w:val="both"/>
      </w:pPr>
      <w:r w:rsidRPr="00244B5A">
        <w:rPr>
          <w:rFonts w:eastAsiaTheme="minorHAnsi"/>
          <w:lang w:eastAsia="hi-IN" w:bidi="hi-IN"/>
        </w:rPr>
        <w:t>Telpās esošo kustamo mantu</w:t>
      </w:r>
      <w:r w:rsidR="005B09D0">
        <w:rPr>
          <w:rFonts w:eastAsiaTheme="minorHAnsi"/>
          <w:lang w:eastAsia="hi-IN" w:bidi="hi-IN"/>
        </w:rPr>
        <w:t xml:space="preserve"> </w:t>
      </w:r>
      <w:r w:rsidRPr="00244B5A">
        <w:rPr>
          <w:rFonts w:eastAsiaTheme="minorHAnsi"/>
          <w:lang w:eastAsia="hi-IN" w:bidi="hi-IN"/>
        </w:rPr>
        <w:t>(2. pielikum</w:t>
      </w:r>
      <w:r w:rsidR="003F273F" w:rsidRPr="00244B5A">
        <w:rPr>
          <w:rFonts w:eastAsiaTheme="minorHAnsi"/>
          <w:lang w:eastAsia="hi-IN" w:bidi="hi-IN"/>
        </w:rPr>
        <w:t>s</w:t>
      </w:r>
      <w:r w:rsidRPr="00244B5A">
        <w:rPr>
          <w:rFonts w:eastAsiaTheme="minorHAnsi"/>
          <w:lang w:eastAsia="hi-IN" w:bidi="hi-IN"/>
        </w:rPr>
        <w:t>), (turpmāk – </w:t>
      </w:r>
      <w:r w:rsidR="001A2C05" w:rsidRPr="002173CB">
        <w:rPr>
          <w:rFonts w:eastAsiaTheme="minorHAnsi"/>
          <w:lang w:eastAsia="hi-IN" w:bidi="hi-IN"/>
        </w:rPr>
        <w:t>Kustamā</w:t>
      </w:r>
      <w:r w:rsidR="001A2C05">
        <w:rPr>
          <w:rFonts w:eastAsiaTheme="minorHAnsi"/>
          <w:lang w:eastAsia="hi-IN" w:bidi="hi-IN"/>
        </w:rPr>
        <w:t xml:space="preserve"> m</w:t>
      </w:r>
      <w:r w:rsidRPr="00244B5A">
        <w:rPr>
          <w:rFonts w:eastAsiaTheme="minorHAnsi"/>
          <w:lang w:eastAsia="hi-IN" w:bidi="hi-IN"/>
        </w:rPr>
        <w:t>anta)</w:t>
      </w:r>
      <w:r w:rsidR="00470D8E">
        <w:rPr>
          <w:rFonts w:eastAsiaTheme="minorHAnsi"/>
          <w:lang w:eastAsia="hi-IN" w:bidi="hi-IN"/>
        </w:rPr>
        <w:t>,</w:t>
      </w:r>
      <w:r w:rsidR="00000011">
        <w:rPr>
          <w:rFonts w:eastAsiaTheme="minorHAnsi"/>
          <w:lang w:eastAsia="hi-IN" w:bidi="hi-IN"/>
        </w:rPr>
        <w:t xml:space="preserve"> ar </w:t>
      </w:r>
      <w:r w:rsidR="001A2C05">
        <w:rPr>
          <w:rFonts w:eastAsiaTheme="minorHAnsi"/>
          <w:lang w:eastAsia="hi-IN" w:bidi="hi-IN"/>
        </w:rPr>
        <w:t xml:space="preserve">kopējo </w:t>
      </w:r>
      <w:r w:rsidR="00FF3F35" w:rsidRPr="001A2C05">
        <w:rPr>
          <w:rFonts w:eastAsiaTheme="minorHAnsi"/>
          <w:lang w:eastAsia="hi-IN" w:bidi="hi-IN"/>
        </w:rPr>
        <w:t>uzskaites</w:t>
      </w:r>
      <w:r w:rsidRPr="00244B5A">
        <w:rPr>
          <w:rFonts w:eastAsiaTheme="minorHAnsi"/>
          <w:lang w:eastAsia="hi-IN" w:bidi="hi-IN"/>
        </w:rPr>
        <w:t xml:space="preserve"> vērtīb</w:t>
      </w:r>
      <w:r w:rsidR="00000011">
        <w:rPr>
          <w:rFonts w:eastAsiaTheme="minorHAnsi"/>
          <w:lang w:eastAsia="hi-IN" w:bidi="hi-IN"/>
        </w:rPr>
        <w:t>u</w:t>
      </w:r>
      <w:r w:rsidRPr="00244B5A">
        <w:rPr>
          <w:rFonts w:eastAsiaTheme="minorHAnsi"/>
          <w:lang w:eastAsia="hi-IN" w:bidi="hi-IN"/>
        </w:rPr>
        <w:t xml:space="preserve"> </w:t>
      </w:r>
      <w:r w:rsidR="00B8204C">
        <w:rPr>
          <w:rFonts w:eastAsia="Calibri"/>
          <w:lang w:eastAsia="hi-IN" w:bidi="hi-IN"/>
        </w:rPr>
        <w:t>164 442</w:t>
      </w:r>
      <w:r w:rsidR="0010043F" w:rsidRPr="007D189E">
        <w:rPr>
          <w:rFonts w:eastAsia="Calibri"/>
          <w:lang w:eastAsia="hi-IN" w:bidi="hi-IN"/>
        </w:rPr>
        <w:t> </w:t>
      </w:r>
      <w:proofErr w:type="spellStart"/>
      <w:r w:rsidR="00591ABD" w:rsidRPr="00591ABD">
        <w:rPr>
          <w:rFonts w:eastAsia="Calibri"/>
          <w:i/>
          <w:lang w:eastAsia="hi-IN" w:bidi="hi-IN"/>
        </w:rPr>
        <w:t>euro</w:t>
      </w:r>
      <w:proofErr w:type="spellEnd"/>
      <w:r w:rsidRPr="007D189E">
        <w:rPr>
          <w:rFonts w:eastAsiaTheme="minorHAnsi"/>
          <w:lang w:eastAsia="hi-IN" w:bidi="hi-IN"/>
        </w:rPr>
        <w:t>.</w:t>
      </w:r>
      <w:r w:rsidRPr="00244B5A">
        <w:rPr>
          <w:rFonts w:eastAsiaTheme="minorHAnsi"/>
          <w:lang w:eastAsia="hi-IN" w:bidi="hi-IN"/>
        </w:rPr>
        <w:t xml:space="preserve"> </w:t>
      </w:r>
      <w:r w:rsidR="001A2C05" w:rsidRPr="002173CB">
        <w:rPr>
          <w:rFonts w:eastAsiaTheme="minorHAnsi"/>
          <w:lang w:eastAsia="hi-IN" w:bidi="hi-IN"/>
        </w:rPr>
        <w:t>Kustamās</w:t>
      </w:r>
      <w:r w:rsidR="001A2C05">
        <w:rPr>
          <w:rFonts w:eastAsiaTheme="minorHAnsi"/>
          <w:lang w:eastAsia="hi-IN" w:bidi="hi-IN"/>
        </w:rPr>
        <w:t xml:space="preserve"> m</w:t>
      </w:r>
      <w:r w:rsidRPr="00244B5A">
        <w:rPr>
          <w:rFonts w:eastAsiaTheme="minorHAnsi"/>
          <w:lang w:eastAsia="hi-IN" w:bidi="hi-IN"/>
        </w:rPr>
        <w:t xml:space="preserve">antas saraksts </w:t>
      </w:r>
      <w:r w:rsidRPr="00FF3F35">
        <w:rPr>
          <w:rFonts w:eastAsiaTheme="minorHAnsi"/>
          <w:lang w:eastAsia="hi-IN" w:bidi="hi-IN"/>
        </w:rPr>
        <w:t xml:space="preserve">un kopējā </w:t>
      </w:r>
      <w:r w:rsidR="00FF3F35" w:rsidRPr="001A2C05">
        <w:rPr>
          <w:rFonts w:eastAsiaTheme="minorHAnsi"/>
          <w:lang w:eastAsia="hi-IN" w:bidi="hi-IN"/>
        </w:rPr>
        <w:t>uzskaites</w:t>
      </w:r>
      <w:r w:rsidRPr="00FF3F35">
        <w:rPr>
          <w:rFonts w:eastAsiaTheme="minorHAnsi"/>
          <w:lang w:eastAsia="hi-IN" w:bidi="hi-IN"/>
        </w:rPr>
        <w:t xml:space="preserve"> vērtība </w:t>
      </w:r>
      <w:r w:rsidR="001A2C05" w:rsidRPr="001A2C05">
        <w:rPr>
          <w:rFonts w:eastAsiaTheme="minorHAnsi"/>
          <w:lang w:eastAsia="hi-IN" w:bidi="hi-IN"/>
        </w:rPr>
        <w:t>tiks</w:t>
      </w:r>
      <w:r w:rsidR="00FB6750" w:rsidRPr="00FB6750">
        <w:rPr>
          <w:rFonts w:eastAsiaTheme="minorHAnsi"/>
          <w:color w:val="EE0000"/>
          <w:lang w:eastAsia="hi-IN" w:bidi="hi-IN"/>
        </w:rPr>
        <w:t xml:space="preserve"> </w:t>
      </w:r>
      <w:r w:rsidR="00FB6750">
        <w:rPr>
          <w:rFonts w:eastAsiaTheme="minorHAnsi"/>
          <w:lang w:eastAsia="hi-IN" w:bidi="hi-IN"/>
        </w:rPr>
        <w:t>preci</w:t>
      </w:r>
      <w:r w:rsidRPr="00244B5A">
        <w:rPr>
          <w:rFonts w:eastAsiaTheme="minorHAnsi"/>
          <w:lang w:eastAsia="hi-IN" w:bidi="hi-IN"/>
        </w:rPr>
        <w:t>zēt</w:t>
      </w:r>
      <w:r w:rsidR="00FF3F35">
        <w:rPr>
          <w:rFonts w:eastAsiaTheme="minorHAnsi"/>
          <w:lang w:eastAsia="hi-IN" w:bidi="hi-IN"/>
        </w:rPr>
        <w:t>a</w:t>
      </w:r>
      <w:r w:rsidRPr="00244B5A">
        <w:rPr>
          <w:rFonts w:eastAsiaTheme="minorHAnsi"/>
          <w:lang w:eastAsia="hi-IN" w:bidi="hi-IN"/>
        </w:rPr>
        <w:t xml:space="preserve"> </w:t>
      </w:r>
      <w:r w:rsidR="001A2C05">
        <w:rPr>
          <w:rFonts w:eastAsiaTheme="minorHAnsi"/>
          <w:lang w:eastAsia="hi-IN" w:bidi="hi-IN"/>
        </w:rPr>
        <w:t>tās</w:t>
      </w:r>
      <w:r w:rsidRPr="00244B5A">
        <w:rPr>
          <w:rFonts w:eastAsiaTheme="minorHAnsi"/>
          <w:lang w:eastAsia="hi-IN" w:bidi="hi-IN"/>
        </w:rPr>
        <w:t xml:space="preserve"> nodošanas brīd</w:t>
      </w:r>
      <w:r w:rsidR="004C7022">
        <w:rPr>
          <w:rFonts w:eastAsiaTheme="minorHAnsi"/>
          <w:lang w:eastAsia="hi-IN" w:bidi="hi-IN"/>
        </w:rPr>
        <w:t>ī</w:t>
      </w:r>
      <w:r w:rsidRPr="00244B5A">
        <w:rPr>
          <w:rFonts w:eastAsiaTheme="minorHAnsi"/>
          <w:lang w:eastAsia="hi-IN" w:bidi="hi-IN"/>
        </w:rPr>
        <w:t>, atbilstoši Lēmuma 8. punktam.</w:t>
      </w:r>
    </w:p>
    <w:p w14:paraId="7C47C23E" w14:textId="1FA5F173" w:rsidR="006600E7" w:rsidRPr="00244B5A" w:rsidRDefault="00BF31A7" w:rsidP="00E31274">
      <w:pPr>
        <w:widowControl w:val="0"/>
        <w:numPr>
          <w:ilvl w:val="0"/>
          <w:numId w:val="1"/>
        </w:numPr>
        <w:ind w:left="397" w:hanging="397"/>
        <w:contextualSpacing/>
        <w:jc w:val="both"/>
        <w:rPr>
          <w:rFonts w:eastAsiaTheme="minorHAnsi"/>
          <w:lang w:eastAsia="hi-IN" w:bidi="hi-IN"/>
        </w:rPr>
      </w:pPr>
      <w:r w:rsidRPr="001A2C05">
        <w:rPr>
          <w:rFonts w:eastAsiaTheme="minorHAnsi"/>
          <w:lang w:eastAsia="hi-IN" w:bidi="hi-IN"/>
        </w:rPr>
        <w:t xml:space="preserve">Zemesgabals, </w:t>
      </w:r>
      <w:r w:rsidRPr="00244B5A">
        <w:rPr>
          <w:rFonts w:eastAsiaTheme="minorHAnsi"/>
          <w:lang w:eastAsia="hi-IN" w:bidi="hi-IN"/>
        </w:rPr>
        <w:t>Telpas</w:t>
      </w:r>
      <w:r>
        <w:rPr>
          <w:rFonts w:eastAsiaTheme="minorHAnsi"/>
          <w:lang w:eastAsia="hi-IN" w:bidi="hi-IN"/>
        </w:rPr>
        <w:t xml:space="preserve"> </w:t>
      </w:r>
      <w:r w:rsidRPr="001A2C05">
        <w:rPr>
          <w:rFonts w:eastAsiaTheme="minorHAnsi"/>
          <w:lang w:eastAsia="hi-IN" w:bidi="hi-IN"/>
        </w:rPr>
        <w:t xml:space="preserve">(turpmāk kopā – Nekustamais īpašums) </w:t>
      </w:r>
      <w:r w:rsidRPr="00244B5A">
        <w:rPr>
          <w:rFonts w:eastAsiaTheme="minorHAnsi"/>
          <w:lang w:eastAsia="hi-IN" w:bidi="hi-IN"/>
        </w:rPr>
        <w:t xml:space="preserve">un </w:t>
      </w:r>
      <w:r w:rsidR="001A2C05" w:rsidRPr="002173CB">
        <w:rPr>
          <w:rFonts w:eastAsiaTheme="minorHAnsi"/>
          <w:lang w:eastAsia="hi-IN" w:bidi="hi-IN"/>
        </w:rPr>
        <w:t>Kustamā</w:t>
      </w:r>
      <w:r w:rsidR="001A2C05">
        <w:rPr>
          <w:rFonts w:eastAsiaTheme="minorHAnsi"/>
          <w:lang w:eastAsia="hi-IN" w:bidi="hi-IN"/>
        </w:rPr>
        <w:t xml:space="preserve"> m</w:t>
      </w:r>
      <w:r w:rsidRPr="00244B5A">
        <w:rPr>
          <w:rFonts w:eastAsiaTheme="minorHAnsi"/>
          <w:lang w:eastAsia="hi-IN" w:bidi="hi-IN"/>
        </w:rPr>
        <w:t xml:space="preserve">anta tiek nodota biedrībai “Latvijas Samariešu apvienība” uz </w:t>
      </w:r>
      <w:r w:rsidR="00000011">
        <w:rPr>
          <w:rFonts w:eastAsiaTheme="minorHAnsi"/>
          <w:lang w:eastAsia="hi-IN" w:bidi="hi-IN"/>
        </w:rPr>
        <w:t>deleģēšanas</w:t>
      </w:r>
      <w:r w:rsidRPr="00244B5A">
        <w:rPr>
          <w:rFonts w:eastAsiaTheme="minorHAnsi"/>
          <w:lang w:eastAsia="hi-IN" w:bidi="hi-IN"/>
        </w:rPr>
        <w:t xml:space="preserve"> līguma darbības laiku</w:t>
      </w:r>
      <w:r w:rsidR="001A2C05">
        <w:rPr>
          <w:rFonts w:eastAsiaTheme="minorHAnsi"/>
          <w:lang w:eastAsia="hi-IN" w:bidi="hi-IN"/>
        </w:rPr>
        <w:t>.</w:t>
      </w:r>
    </w:p>
    <w:p w14:paraId="67F3C253" w14:textId="59BD0D71" w:rsidR="006600E7" w:rsidRPr="00A37F1D" w:rsidRDefault="00E6523E" w:rsidP="00E31274">
      <w:pPr>
        <w:widowControl w:val="0"/>
        <w:numPr>
          <w:ilvl w:val="0"/>
          <w:numId w:val="1"/>
        </w:numPr>
        <w:ind w:left="397" w:hanging="397"/>
        <w:contextualSpacing/>
        <w:jc w:val="both"/>
      </w:pPr>
      <w:r w:rsidRPr="00244B5A">
        <w:rPr>
          <w:rFonts w:eastAsiaTheme="minorHAnsi"/>
          <w:lang w:eastAsia="hi-IN" w:bidi="hi-IN"/>
        </w:rPr>
        <w:t xml:space="preserve">Noteikt, ka </w:t>
      </w:r>
      <w:r w:rsidR="001A5806" w:rsidRPr="00244B5A">
        <w:rPr>
          <w:rFonts w:eastAsiaTheme="minorHAnsi"/>
          <w:lang w:eastAsia="hi-IN" w:bidi="hi-IN"/>
        </w:rPr>
        <w:t>b</w:t>
      </w:r>
      <w:r w:rsidRPr="00244B5A">
        <w:rPr>
          <w:rFonts w:eastAsiaTheme="minorHAnsi"/>
          <w:lang w:eastAsia="hi-IN" w:bidi="hi-IN"/>
        </w:rPr>
        <w:t>iedrība “Latvijas Samariešu apvienība”:</w:t>
      </w:r>
    </w:p>
    <w:p w14:paraId="71F69C1F" w14:textId="72E01E6C" w:rsidR="00BE2BB5" w:rsidRPr="001A2C05" w:rsidRDefault="00220A58" w:rsidP="00E31274">
      <w:pPr>
        <w:widowControl w:val="0"/>
        <w:numPr>
          <w:ilvl w:val="1"/>
          <w:numId w:val="1"/>
        </w:numPr>
        <w:ind w:left="851" w:hanging="425"/>
        <w:contextualSpacing/>
        <w:jc w:val="both"/>
      </w:pPr>
      <w:r w:rsidRPr="001A2C05">
        <w:rPr>
          <w:rFonts w:eastAsiaTheme="minorHAnsi"/>
          <w:lang w:eastAsia="hi-IN" w:bidi="hi-IN"/>
        </w:rPr>
        <w:t xml:space="preserve">kompensē Sociālajam dienestam izdevumus par </w:t>
      </w:r>
      <w:r w:rsidR="001A2C05" w:rsidRPr="002173CB">
        <w:rPr>
          <w:rFonts w:eastAsiaTheme="minorHAnsi"/>
          <w:lang w:eastAsia="hi-IN" w:bidi="hi-IN"/>
        </w:rPr>
        <w:t>Telpu</w:t>
      </w:r>
      <w:r w:rsidRPr="001A2C05">
        <w:rPr>
          <w:rFonts w:eastAsiaTheme="minorHAnsi"/>
          <w:lang w:eastAsia="hi-IN" w:bidi="hi-IN"/>
        </w:rPr>
        <w:t xml:space="preserve"> uzkopšanu</w:t>
      </w:r>
      <w:r w:rsidR="00BE2BB5" w:rsidRPr="001A2C05">
        <w:rPr>
          <w:rFonts w:eastAsiaTheme="minorHAnsi"/>
          <w:lang w:eastAsia="hi-IN" w:bidi="hi-IN"/>
        </w:rPr>
        <w:t xml:space="preserve">, komunālajiem un citiem </w:t>
      </w:r>
      <w:r w:rsidR="00C57856" w:rsidRPr="001A2C05">
        <w:rPr>
          <w:rFonts w:eastAsiaTheme="minorHAnsi"/>
          <w:lang w:eastAsia="hi-IN" w:bidi="hi-IN"/>
        </w:rPr>
        <w:t xml:space="preserve">ar </w:t>
      </w:r>
      <w:r w:rsidR="001A2C05" w:rsidRPr="001A2C05">
        <w:rPr>
          <w:rFonts w:eastAsiaTheme="minorHAnsi"/>
          <w:lang w:eastAsia="hi-IN" w:bidi="hi-IN"/>
        </w:rPr>
        <w:t>to</w:t>
      </w:r>
      <w:r w:rsidR="00BF31A7" w:rsidRPr="001A2C05">
        <w:rPr>
          <w:rFonts w:eastAsiaTheme="minorHAnsi"/>
          <w:lang w:eastAsia="hi-IN" w:bidi="hi-IN"/>
        </w:rPr>
        <w:t xml:space="preserve"> </w:t>
      </w:r>
      <w:r w:rsidR="007C5E40" w:rsidRPr="001A2C05">
        <w:rPr>
          <w:rFonts w:eastAsiaTheme="minorHAnsi"/>
          <w:lang w:eastAsia="hi-IN" w:bidi="hi-IN"/>
        </w:rPr>
        <w:t>izmantošanu</w:t>
      </w:r>
      <w:r w:rsidR="004834EA" w:rsidRPr="001A2C05">
        <w:rPr>
          <w:rFonts w:eastAsiaTheme="minorHAnsi"/>
          <w:lang w:eastAsia="hi-IN" w:bidi="hi-IN"/>
        </w:rPr>
        <w:t xml:space="preserve"> un uzturēšanu</w:t>
      </w:r>
      <w:r w:rsidR="00C57856" w:rsidRPr="001A2C05">
        <w:rPr>
          <w:rFonts w:eastAsiaTheme="minorHAnsi"/>
          <w:lang w:eastAsia="hi-IN" w:bidi="hi-IN"/>
        </w:rPr>
        <w:t xml:space="preserve"> </w:t>
      </w:r>
      <w:r w:rsidR="00BE2BB5" w:rsidRPr="001A2C05">
        <w:rPr>
          <w:rFonts w:eastAsiaTheme="minorHAnsi"/>
          <w:lang w:eastAsia="hi-IN" w:bidi="hi-IN"/>
        </w:rPr>
        <w:t>saistītajiem pakalpojumiem;</w:t>
      </w:r>
    </w:p>
    <w:p w14:paraId="0C72F849" w14:textId="798FC994" w:rsidR="006600E7" w:rsidRPr="00244B5A" w:rsidRDefault="00E6523E" w:rsidP="00E31274">
      <w:pPr>
        <w:widowControl w:val="0"/>
        <w:numPr>
          <w:ilvl w:val="1"/>
          <w:numId w:val="1"/>
        </w:numPr>
        <w:ind w:left="851" w:hanging="425"/>
        <w:contextualSpacing/>
        <w:jc w:val="both"/>
      </w:pPr>
      <w:r w:rsidRPr="00244B5A">
        <w:rPr>
          <w:rFonts w:eastAsiaTheme="minorHAnsi"/>
          <w:lang w:eastAsia="hi-IN" w:bidi="hi-IN"/>
        </w:rPr>
        <w:t xml:space="preserve">nav tiesīga </w:t>
      </w:r>
      <w:r w:rsidR="00BF31A7" w:rsidRPr="001A2C05">
        <w:rPr>
          <w:rFonts w:eastAsiaTheme="minorHAnsi"/>
          <w:lang w:eastAsia="hi-IN" w:bidi="hi-IN"/>
        </w:rPr>
        <w:t>Nekustamo īpašumu</w:t>
      </w:r>
      <w:r w:rsidRPr="001A2C05">
        <w:rPr>
          <w:rFonts w:eastAsiaTheme="minorHAnsi"/>
          <w:lang w:eastAsia="hi-IN" w:bidi="hi-IN"/>
        </w:rPr>
        <w:t xml:space="preserve"> </w:t>
      </w:r>
      <w:r w:rsidRPr="00244B5A">
        <w:rPr>
          <w:rFonts w:eastAsiaTheme="minorHAnsi"/>
          <w:lang w:eastAsia="hi-IN" w:bidi="hi-IN"/>
        </w:rPr>
        <w:t xml:space="preserve">un </w:t>
      </w:r>
      <w:r w:rsidR="001A2C05" w:rsidRPr="002173CB">
        <w:rPr>
          <w:rFonts w:eastAsiaTheme="minorHAnsi"/>
          <w:lang w:eastAsia="hi-IN" w:bidi="hi-IN"/>
        </w:rPr>
        <w:t>Kustamo</w:t>
      </w:r>
      <w:r w:rsidR="001A2C05">
        <w:rPr>
          <w:rFonts w:eastAsiaTheme="minorHAnsi"/>
          <w:lang w:eastAsia="hi-IN" w:bidi="hi-IN"/>
        </w:rPr>
        <w:t xml:space="preserve"> m</w:t>
      </w:r>
      <w:r w:rsidRPr="00244B5A">
        <w:rPr>
          <w:rFonts w:eastAsiaTheme="minorHAnsi"/>
          <w:lang w:eastAsia="hi-IN" w:bidi="hi-IN"/>
        </w:rPr>
        <w:t>antu atsavināt, dāvināt, kā arī apgrūtināt ar lietu un saistību tiesībām.</w:t>
      </w:r>
    </w:p>
    <w:p w14:paraId="31ABC6A3" w14:textId="1C0C2B77" w:rsidR="006600E7" w:rsidRPr="00244B5A" w:rsidRDefault="00E6523E" w:rsidP="00E31274">
      <w:pPr>
        <w:widowControl w:val="0"/>
        <w:numPr>
          <w:ilvl w:val="0"/>
          <w:numId w:val="1"/>
        </w:numPr>
        <w:ind w:left="397" w:hanging="397"/>
        <w:contextualSpacing/>
        <w:jc w:val="both"/>
        <w:rPr>
          <w:rFonts w:eastAsiaTheme="minorHAnsi"/>
          <w:lang w:eastAsia="hi-IN" w:bidi="hi-IN"/>
        </w:rPr>
      </w:pPr>
      <w:r w:rsidRPr="00244B5A">
        <w:rPr>
          <w:rFonts w:eastAsiaTheme="minorHAnsi"/>
          <w:lang w:eastAsia="hi-IN" w:bidi="hi-IN"/>
        </w:rPr>
        <w:t xml:space="preserve">Biedrība “Latvijas Samariešu apvienība” zaudē tiesības lietot </w:t>
      </w:r>
      <w:r w:rsidR="00BF31A7" w:rsidRPr="00586E44">
        <w:rPr>
          <w:rFonts w:eastAsiaTheme="minorHAnsi"/>
          <w:lang w:eastAsia="hi-IN" w:bidi="hi-IN"/>
        </w:rPr>
        <w:t>Nekustamo īpašumu</w:t>
      </w:r>
      <w:r w:rsidRPr="00586E44">
        <w:rPr>
          <w:rFonts w:eastAsiaTheme="minorHAnsi"/>
          <w:lang w:eastAsia="hi-IN" w:bidi="hi-IN"/>
        </w:rPr>
        <w:t xml:space="preserve"> un </w:t>
      </w:r>
      <w:r w:rsidR="001A2C05" w:rsidRPr="002173CB">
        <w:rPr>
          <w:rFonts w:eastAsiaTheme="minorHAnsi"/>
          <w:lang w:eastAsia="hi-IN" w:bidi="hi-IN"/>
        </w:rPr>
        <w:t>Kustamo</w:t>
      </w:r>
      <w:r w:rsidR="001A2C05" w:rsidRPr="00586E44">
        <w:rPr>
          <w:rFonts w:eastAsiaTheme="minorHAnsi"/>
          <w:lang w:eastAsia="hi-IN" w:bidi="hi-IN"/>
        </w:rPr>
        <w:t xml:space="preserve"> m</w:t>
      </w:r>
      <w:r w:rsidRPr="00586E44">
        <w:rPr>
          <w:rFonts w:eastAsiaTheme="minorHAnsi"/>
          <w:lang w:eastAsia="hi-IN" w:bidi="hi-IN"/>
        </w:rPr>
        <w:t>antu un atgriež t</w:t>
      </w:r>
      <w:r w:rsidR="00FB6750" w:rsidRPr="00586E44">
        <w:rPr>
          <w:rFonts w:eastAsiaTheme="minorHAnsi"/>
          <w:lang w:eastAsia="hi-IN" w:bidi="hi-IN"/>
        </w:rPr>
        <w:t>o</w:t>
      </w:r>
      <w:r w:rsidRPr="00586E44">
        <w:rPr>
          <w:rFonts w:eastAsiaTheme="minorHAnsi"/>
          <w:lang w:eastAsia="hi-IN" w:bidi="hi-IN"/>
        </w:rPr>
        <w:t xml:space="preserve"> </w:t>
      </w:r>
      <w:r w:rsidR="00000011" w:rsidRPr="00586E44">
        <w:rPr>
          <w:rFonts w:eastAsiaTheme="minorHAnsi"/>
          <w:lang w:eastAsia="hi-IN" w:bidi="hi-IN"/>
        </w:rPr>
        <w:t>valdītājam</w:t>
      </w:r>
      <w:r w:rsidRPr="00586E44">
        <w:rPr>
          <w:rFonts w:eastAsiaTheme="minorHAnsi"/>
          <w:lang w:eastAsia="hi-IN" w:bidi="hi-IN"/>
        </w:rPr>
        <w:t>, ja tiek izbeigta kāda no Lē</w:t>
      </w:r>
      <w:r w:rsidRPr="00244B5A">
        <w:rPr>
          <w:rFonts w:eastAsiaTheme="minorHAnsi"/>
          <w:lang w:eastAsia="hi-IN" w:bidi="hi-IN"/>
        </w:rPr>
        <w:t>muma</w:t>
      </w:r>
      <w:r w:rsidRPr="00244B5A">
        <w:rPr>
          <w:rFonts w:eastAsia="Calibri"/>
          <w:lang w:eastAsia="hi-IN" w:bidi="hi-IN"/>
        </w:rPr>
        <w:t xml:space="preserve"> 9. un 10. </w:t>
      </w:r>
      <w:r w:rsidRPr="00244B5A">
        <w:rPr>
          <w:rFonts w:eastAsiaTheme="minorHAnsi"/>
          <w:lang w:eastAsia="hi-IN" w:bidi="hi-IN"/>
        </w:rPr>
        <w:t>punktā minēto līgumu darbība, neatkarīgi no izbeigšanas iemesla.</w:t>
      </w:r>
    </w:p>
    <w:p w14:paraId="25F024F2" w14:textId="507EBBD9" w:rsidR="006600E7" w:rsidRPr="00244B5A" w:rsidRDefault="00E6523E" w:rsidP="00E31274">
      <w:pPr>
        <w:widowControl w:val="0"/>
        <w:numPr>
          <w:ilvl w:val="0"/>
          <w:numId w:val="1"/>
        </w:numPr>
        <w:ind w:left="397" w:hanging="397"/>
        <w:contextualSpacing/>
        <w:jc w:val="both"/>
        <w:rPr>
          <w:rFonts w:eastAsiaTheme="minorHAnsi"/>
          <w:lang w:eastAsia="hi-IN" w:bidi="hi-IN"/>
        </w:rPr>
      </w:pPr>
      <w:r w:rsidRPr="00244B5A">
        <w:rPr>
          <w:rFonts w:eastAsiaTheme="minorHAnsi"/>
          <w:lang w:eastAsia="hi-IN" w:bidi="hi-IN"/>
        </w:rPr>
        <w:t xml:space="preserve">Fiksēt Telpu </w:t>
      </w:r>
      <w:r w:rsidR="00FB6750" w:rsidRPr="002173CB">
        <w:rPr>
          <w:rFonts w:eastAsiaTheme="minorHAnsi"/>
          <w:lang w:eastAsia="hi-IN" w:bidi="hi-IN"/>
        </w:rPr>
        <w:t>uzskaites</w:t>
      </w:r>
      <w:r w:rsidRPr="00FB6750">
        <w:rPr>
          <w:rFonts w:eastAsiaTheme="minorHAnsi"/>
          <w:color w:val="EE0000"/>
          <w:lang w:eastAsia="hi-IN" w:bidi="hi-IN"/>
        </w:rPr>
        <w:t xml:space="preserve"> </w:t>
      </w:r>
      <w:r w:rsidRPr="00244B5A">
        <w:rPr>
          <w:rFonts w:eastAsiaTheme="minorHAnsi"/>
          <w:lang w:eastAsia="hi-IN" w:bidi="hi-IN"/>
        </w:rPr>
        <w:t xml:space="preserve">vērtību un stāvokli pieņemšanas-nodošanas aktā, bet noteikumus par </w:t>
      </w:r>
      <w:r w:rsidR="00BF31A7" w:rsidRPr="00586E44">
        <w:rPr>
          <w:rFonts w:eastAsiaTheme="minorHAnsi"/>
          <w:lang w:eastAsia="hi-IN" w:bidi="hi-IN"/>
        </w:rPr>
        <w:t>Nekustamā īpašuma</w:t>
      </w:r>
      <w:r w:rsidRPr="00586E44">
        <w:rPr>
          <w:rFonts w:eastAsiaTheme="minorHAnsi"/>
          <w:lang w:eastAsia="hi-IN" w:bidi="hi-IN"/>
        </w:rPr>
        <w:t xml:space="preserve"> </w:t>
      </w:r>
      <w:r w:rsidR="00000011" w:rsidRPr="00586E44">
        <w:rPr>
          <w:rFonts w:eastAsiaTheme="minorHAnsi"/>
          <w:lang w:eastAsia="hi-IN" w:bidi="hi-IN"/>
        </w:rPr>
        <w:t>izmantošanu</w:t>
      </w:r>
      <w:r w:rsidR="00000011" w:rsidRPr="00000011">
        <w:rPr>
          <w:rFonts w:eastAsiaTheme="minorHAnsi"/>
          <w:lang w:eastAsia="hi-IN" w:bidi="hi-IN"/>
        </w:rPr>
        <w:t>, uzturēšanu un saglabāšanu, kā arī ar to saistīto izdevumu segšanu</w:t>
      </w:r>
      <w:r w:rsidR="00000011">
        <w:rPr>
          <w:rFonts w:eastAsiaTheme="minorHAnsi"/>
          <w:lang w:eastAsia="hi-IN" w:bidi="hi-IN"/>
        </w:rPr>
        <w:t> </w:t>
      </w:r>
      <w:r w:rsidRPr="00244B5A">
        <w:rPr>
          <w:rFonts w:eastAsiaTheme="minorHAnsi"/>
          <w:lang w:eastAsia="hi-IN" w:bidi="hi-IN"/>
        </w:rPr>
        <w:t xml:space="preserve">– līgumā par </w:t>
      </w:r>
      <w:r w:rsidR="00BF31A7" w:rsidRPr="00586E44">
        <w:rPr>
          <w:rFonts w:eastAsiaTheme="minorHAnsi"/>
          <w:lang w:eastAsia="hi-IN" w:bidi="hi-IN"/>
        </w:rPr>
        <w:t>N</w:t>
      </w:r>
      <w:r w:rsidR="00082BE3" w:rsidRPr="00586E44">
        <w:rPr>
          <w:rFonts w:eastAsiaTheme="minorHAnsi"/>
          <w:lang w:eastAsia="hi-IN" w:bidi="hi-IN"/>
        </w:rPr>
        <w:t>ekustamā īpašuma</w:t>
      </w:r>
      <w:r w:rsidRPr="00586E44">
        <w:rPr>
          <w:rFonts w:eastAsiaTheme="minorHAnsi"/>
          <w:lang w:eastAsia="hi-IN" w:bidi="hi-IN"/>
        </w:rPr>
        <w:t xml:space="preserve"> </w:t>
      </w:r>
      <w:r w:rsidRPr="00244B5A">
        <w:rPr>
          <w:rFonts w:eastAsiaTheme="minorHAnsi"/>
          <w:lang w:eastAsia="hi-IN" w:bidi="hi-IN"/>
        </w:rPr>
        <w:t>nodošanu bezatlīdzības lietošanā.</w:t>
      </w:r>
    </w:p>
    <w:p w14:paraId="08C62791" w14:textId="4F1CEB2C" w:rsidR="006600E7" w:rsidRPr="00244B5A" w:rsidRDefault="00E6523E" w:rsidP="00E31274">
      <w:pPr>
        <w:widowControl w:val="0"/>
        <w:numPr>
          <w:ilvl w:val="0"/>
          <w:numId w:val="1"/>
        </w:numPr>
        <w:ind w:left="397" w:hanging="397"/>
        <w:contextualSpacing/>
        <w:jc w:val="both"/>
        <w:rPr>
          <w:rFonts w:eastAsiaTheme="minorHAnsi"/>
          <w:lang w:eastAsia="hi-IN" w:bidi="hi-IN"/>
        </w:rPr>
      </w:pPr>
      <w:r w:rsidRPr="00244B5A">
        <w:rPr>
          <w:rFonts w:eastAsiaTheme="minorHAnsi"/>
          <w:lang w:eastAsia="hi-IN" w:bidi="hi-IN"/>
        </w:rPr>
        <w:t xml:space="preserve">Fiksēt </w:t>
      </w:r>
      <w:r w:rsidR="00586E44" w:rsidRPr="002173CB">
        <w:rPr>
          <w:rFonts w:eastAsiaTheme="minorHAnsi"/>
          <w:lang w:eastAsia="hi-IN" w:bidi="hi-IN"/>
        </w:rPr>
        <w:t>Kustamās m</w:t>
      </w:r>
      <w:r w:rsidRPr="002173CB">
        <w:rPr>
          <w:rFonts w:eastAsiaTheme="minorHAnsi"/>
          <w:lang w:eastAsia="hi-IN" w:bidi="hi-IN"/>
        </w:rPr>
        <w:t xml:space="preserve">antas precizēto sarakstu, kopējo </w:t>
      </w:r>
      <w:r w:rsidR="00FB6750" w:rsidRPr="002173CB">
        <w:rPr>
          <w:rFonts w:eastAsiaTheme="minorHAnsi"/>
          <w:lang w:eastAsia="hi-IN" w:bidi="hi-IN"/>
        </w:rPr>
        <w:t>uzskaites</w:t>
      </w:r>
      <w:r w:rsidRPr="002173CB">
        <w:rPr>
          <w:rFonts w:eastAsiaTheme="minorHAnsi"/>
          <w:color w:val="EE0000"/>
          <w:lang w:eastAsia="hi-IN" w:bidi="hi-IN"/>
        </w:rPr>
        <w:t xml:space="preserve"> </w:t>
      </w:r>
      <w:r w:rsidRPr="002173CB">
        <w:rPr>
          <w:rFonts w:eastAsiaTheme="minorHAnsi"/>
          <w:lang w:eastAsia="hi-IN" w:bidi="hi-IN"/>
        </w:rPr>
        <w:t>vērtību un stāvokli pieņemšanas</w:t>
      </w:r>
      <w:r w:rsidRPr="002173CB">
        <w:rPr>
          <w:rFonts w:eastAsiaTheme="minorHAnsi"/>
          <w:lang w:eastAsia="hi-IN" w:bidi="hi-IN"/>
        </w:rPr>
        <w:noBreakHyphen/>
        <w:t xml:space="preserve">nodošanas aktā, bet noteikumus par </w:t>
      </w:r>
      <w:r w:rsidR="00586E44" w:rsidRPr="002173CB">
        <w:rPr>
          <w:rFonts w:eastAsiaTheme="minorHAnsi"/>
          <w:lang w:eastAsia="hi-IN" w:bidi="hi-IN"/>
        </w:rPr>
        <w:t>Kustamās m</w:t>
      </w:r>
      <w:r w:rsidRPr="002173CB">
        <w:rPr>
          <w:rFonts w:eastAsiaTheme="minorHAnsi"/>
          <w:lang w:eastAsia="hi-IN" w:bidi="hi-IN"/>
        </w:rPr>
        <w:t xml:space="preserve">antas </w:t>
      </w:r>
      <w:r w:rsidR="00000011" w:rsidRPr="002173CB">
        <w:rPr>
          <w:rFonts w:eastAsiaTheme="minorHAnsi"/>
          <w:lang w:eastAsia="hi-IN" w:bidi="hi-IN"/>
        </w:rPr>
        <w:t>izmantošanu, uzturēšanu un saglabāšanu, kā arī ar to saistīto izdevumu segšanu</w:t>
      </w:r>
      <w:r w:rsidRPr="002173CB">
        <w:rPr>
          <w:rFonts w:eastAsiaTheme="minorHAnsi"/>
          <w:lang w:eastAsia="hi-IN" w:bidi="hi-IN"/>
        </w:rPr>
        <w:t xml:space="preserve"> – līgumā par </w:t>
      </w:r>
      <w:r w:rsidR="00586E44" w:rsidRPr="002173CB">
        <w:rPr>
          <w:rFonts w:eastAsiaTheme="minorHAnsi"/>
          <w:lang w:eastAsia="hi-IN" w:bidi="hi-IN"/>
        </w:rPr>
        <w:t>Kustamās</w:t>
      </w:r>
      <w:r w:rsidR="00586E44">
        <w:rPr>
          <w:rFonts w:eastAsiaTheme="minorHAnsi"/>
          <w:lang w:eastAsia="hi-IN" w:bidi="hi-IN"/>
        </w:rPr>
        <w:t xml:space="preserve"> m</w:t>
      </w:r>
      <w:r w:rsidRPr="00244B5A">
        <w:rPr>
          <w:rFonts w:eastAsiaTheme="minorHAnsi"/>
          <w:lang w:eastAsia="hi-IN" w:bidi="hi-IN"/>
        </w:rPr>
        <w:t>antas nodošanu bezatlīdzības lietošanā.</w:t>
      </w:r>
    </w:p>
    <w:p w14:paraId="34E89C60" w14:textId="79E9DFC7" w:rsidR="006600E7" w:rsidRPr="00244B5A" w:rsidRDefault="00E6523E" w:rsidP="00E31274">
      <w:pPr>
        <w:widowControl w:val="0"/>
        <w:numPr>
          <w:ilvl w:val="0"/>
          <w:numId w:val="1"/>
        </w:numPr>
        <w:ind w:left="397" w:hanging="397"/>
        <w:contextualSpacing/>
        <w:jc w:val="both"/>
        <w:rPr>
          <w:rFonts w:eastAsiaTheme="minorHAnsi"/>
          <w:lang w:eastAsia="hi-IN" w:bidi="hi-IN"/>
        </w:rPr>
      </w:pPr>
      <w:r w:rsidRPr="00244B5A">
        <w:rPr>
          <w:rFonts w:eastAsiaTheme="minorHAnsi"/>
          <w:lang w:eastAsia="hi-IN" w:bidi="hi-IN"/>
        </w:rPr>
        <w:t xml:space="preserve">Pilnvarot Jelgavas </w:t>
      </w:r>
      <w:proofErr w:type="spellStart"/>
      <w:r w:rsidRPr="00244B5A">
        <w:rPr>
          <w:rFonts w:eastAsiaTheme="minorHAnsi"/>
          <w:lang w:eastAsia="hi-IN" w:bidi="hi-IN"/>
        </w:rPr>
        <w:t>valstspilsētas</w:t>
      </w:r>
      <w:proofErr w:type="spellEnd"/>
      <w:r w:rsidRPr="00244B5A">
        <w:rPr>
          <w:rFonts w:eastAsiaTheme="minorHAnsi"/>
          <w:lang w:eastAsia="hi-IN" w:bidi="hi-IN"/>
        </w:rPr>
        <w:t xml:space="preserve"> pašvaldības izpilddirektoru slēgt ar </w:t>
      </w:r>
      <w:bookmarkStart w:id="11" w:name="_Hlk179293542"/>
      <w:r w:rsidRPr="00244B5A">
        <w:rPr>
          <w:rFonts w:eastAsiaTheme="minorHAnsi"/>
          <w:lang w:eastAsia="hi-IN" w:bidi="hi-IN"/>
        </w:rPr>
        <w:t>biedrību “Latvijas Samariešu apvienība” deleģēšanas līgumu.</w:t>
      </w:r>
      <w:bookmarkEnd w:id="11"/>
    </w:p>
    <w:p w14:paraId="5AC3D947" w14:textId="54EEB8F5" w:rsidR="006600E7" w:rsidRPr="00244B5A" w:rsidRDefault="00E6523E" w:rsidP="00E31274">
      <w:pPr>
        <w:widowControl w:val="0"/>
        <w:numPr>
          <w:ilvl w:val="0"/>
          <w:numId w:val="1"/>
        </w:numPr>
        <w:ind w:left="397" w:hanging="397"/>
        <w:contextualSpacing/>
        <w:jc w:val="both"/>
        <w:rPr>
          <w:rFonts w:eastAsiaTheme="minorHAnsi"/>
          <w:lang w:eastAsia="hi-IN" w:bidi="hi-IN"/>
        </w:rPr>
      </w:pPr>
      <w:r w:rsidRPr="00244B5A">
        <w:rPr>
          <w:rFonts w:eastAsiaTheme="minorHAnsi"/>
          <w:lang w:eastAsia="hi-IN" w:bidi="hi-IN"/>
        </w:rPr>
        <w:lastRenderedPageBreak/>
        <w:t xml:space="preserve">Pilnvarot Jelgavas </w:t>
      </w:r>
      <w:proofErr w:type="spellStart"/>
      <w:r w:rsidRPr="00244B5A">
        <w:rPr>
          <w:rFonts w:eastAsiaTheme="minorHAnsi"/>
          <w:lang w:eastAsia="hi-IN" w:bidi="hi-IN"/>
        </w:rPr>
        <w:t>valstspilsētas</w:t>
      </w:r>
      <w:proofErr w:type="spellEnd"/>
      <w:r w:rsidRPr="00244B5A">
        <w:rPr>
          <w:rFonts w:eastAsiaTheme="minorHAnsi"/>
          <w:lang w:eastAsia="hi-IN" w:bidi="hi-IN"/>
        </w:rPr>
        <w:t xml:space="preserve"> pašvaldības iestādes “Jelgavas sociālo lietu pārvalde” vadītāju slēgt ar biedrību “Latvijas Samariešu apvienība” līgumu</w:t>
      </w:r>
      <w:r w:rsidR="00000011">
        <w:rPr>
          <w:rFonts w:eastAsiaTheme="minorHAnsi"/>
          <w:lang w:eastAsia="hi-IN" w:bidi="hi-IN"/>
        </w:rPr>
        <w:t>s</w:t>
      </w:r>
      <w:r w:rsidRPr="00244B5A">
        <w:rPr>
          <w:rFonts w:eastAsiaTheme="minorHAnsi"/>
          <w:lang w:eastAsia="hi-IN" w:bidi="hi-IN"/>
        </w:rPr>
        <w:t xml:space="preserve"> </w:t>
      </w:r>
      <w:r w:rsidRPr="00BF31A7">
        <w:rPr>
          <w:rFonts w:eastAsiaTheme="minorHAnsi"/>
          <w:lang w:eastAsia="hi-IN" w:bidi="hi-IN"/>
        </w:rPr>
        <w:t>par</w:t>
      </w:r>
      <w:r w:rsidR="00000011" w:rsidRPr="002364DB">
        <w:rPr>
          <w:rFonts w:eastAsiaTheme="minorHAnsi"/>
          <w:color w:val="2F5496" w:themeColor="accent5" w:themeShade="BF"/>
          <w:lang w:eastAsia="hi-IN" w:bidi="hi-IN"/>
        </w:rPr>
        <w:t xml:space="preserve"> </w:t>
      </w:r>
      <w:r w:rsidR="00BF31A7" w:rsidRPr="0047325F">
        <w:rPr>
          <w:rFonts w:eastAsiaTheme="minorHAnsi"/>
          <w:lang w:eastAsia="hi-IN" w:bidi="hi-IN"/>
        </w:rPr>
        <w:t>Nekustamā īpašuma</w:t>
      </w:r>
      <w:r w:rsidR="00000011" w:rsidRPr="0047325F">
        <w:rPr>
          <w:rFonts w:eastAsiaTheme="minorHAnsi"/>
          <w:lang w:eastAsia="hi-IN" w:bidi="hi-IN"/>
        </w:rPr>
        <w:t xml:space="preserve"> </w:t>
      </w:r>
      <w:r w:rsidR="00000011" w:rsidRPr="00BF31A7">
        <w:rPr>
          <w:rFonts w:eastAsiaTheme="minorHAnsi"/>
          <w:lang w:eastAsia="hi-IN" w:bidi="hi-IN"/>
        </w:rPr>
        <w:t>un</w:t>
      </w:r>
      <w:r w:rsidRPr="002364DB">
        <w:rPr>
          <w:rFonts w:eastAsiaTheme="minorHAnsi"/>
          <w:color w:val="2F5496" w:themeColor="accent5" w:themeShade="BF"/>
          <w:lang w:eastAsia="hi-IN" w:bidi="hi-IN"/>
        </w:rPr>
        <w:t xml:space="preserve"> </w:t>
      </w:r>
      <w:r w:rsidR="0047325F" w:rsidRPr="002173CB">
        <w:rPr>
          <w:rFonts w:eastAsiaTheme="minorHAnsi"/>
          <w:lang w:eastAsia="hi-IN" w:bidi="hi-IN"/>
        </w:rPr>
        <w:t>Kustamās</w:t>
      </w:r>
      <w:r w:rsidR="0047325F">
        <w:rPr>
          <w:rFonts w:eastAsiaTheme="minorHAnsi"/>
          <w:lang w:eastAsia="hi-IN" w:bidi="hi-IN"/>
        </w:rPr>
        <w:t xml:space="preserve"> m</w:t>
      </w:r>
      <w:r w:rsidRPr="00244B5A">
        <w:rPr>
          <w:rFonts w:eastAsiaTheme="minorHAnsi"/>
          <w:lang w:eastAsia="hi-IN" w:bidi="hi-IN"/>
        </w:rPr>
        <w:t>antas nodošanu bezatlīdzības lietošanā</w:t>
      </w:r>
      <w:bookmarkStart w:id="12" w:name="_GoBack"/>
      <w:bookmarkEnd w:id="12"/>
      <w:r w:rsidRPr="00244B5A">
        <w:rPr>
          <w:rFonts w:eastAsiaTheme="minorHAnsi"/>
          <w:lang w:eastAsia="hi-IN" w:bidi="hi-IN"/>
        </w:rPr>
        <w:t>.</w:t>
      </w:r>
    </w:p>
    <w:p w14:paraId="267360CC" w14:textId="43C39669" w:rsidR="006600E7" w:rsidRPr="00244B5A" w:rsidRDefault="00E6523E" w:rsidP="00E31274">
      <w:pPr>
        <w:widowControl w:val="0"/>
        <w:numPr>
          <w:ilvl w:val="0"/>
          <w:numId w:val="1"/>
        </w:numPr>
        <w:ind w:left="397" w:hanging="397"/>
        <w:contextualSpacing/>
        <w:jc w:val="both"/>
        <w:rPr>
          <w:rFonts w:eastAsiaTheme="minorHAnsi"/>
          <w:lang w:eastAsia="hi-IN" w:bidi="hi-IN"/>
        </w:rPr>
      </w:pPr>
      <w:r w:rsidRPr="00244B5A">
        <w:rPr>
          <w:rFonts w:eastAsiaTheme="minorHAnsi"/>
          <w:lang w:eastAsia="hi-IN" w:bidi="hi-IN"/>
        </w:rPr>
        <w:t xml:space="preserve">Uzdot Jelgavas </w:t>
      </w:r>
      <w:proofErr w:type="spellStart"/>
      <w:r w:rsidRPr="00244B5A">
        <w:rPr>
          <w:rFonts w:eastAsiaTheme="minorHAnsi"/>
          <w:lang w:eastAsia="hi-IN" w:bidi="hi-IN"/>
        </w:rPr>
        <w:t>valstspilsētas</w:t>
      </w:r>
      <w:proofErr w:type="spellEnd"/>
      <w:r w:rsidRPr="00244B5A">
        <w:rPr>
          <w:rFonts w:eastAsiaTheme="minorHAnsi"/>
          <w:lang w:eastAsia="hi-IN" w:bidi="hi-IN"/>
        </w:rPr>
        <w:t xml:space="preserve"> pašvaldības iestādes “Jelgavas sociālo lietu pārvalde” vadītāja</w:t>
      </w:r>
      <w:r w:rsidR="00A1344F">
        <w:rPr>
          <w:rFonts w:eastAsiaTheme="minorHAnsi"/>
          <w:lang w:eastAsia="hi-IN" w:bidi="hi-IN"/>
        </w:rPr>
        <w:t>m</w:t>
      </w:r>
      <w:r w:rsidRPr="00244B5A">
        <w:rPr>
          <w:rFonts w:eastAsiaTheme="minorHAnsi"/>
          <w:lang w:eastAsia="hi-IN" w:bidi="hi-IN"/>
        </w:rPr>
        <w:t xml:space="preserve"> veikt deleģēšanas līguma un līgum</w:t>
      </w:r>
      <w:r w:rsidR="005019EC">
        <w:rPr>
          <w:rFonts w:eastAsiaTheme="minorHAnsi"/>
          <w:lang w:eastAsia="hi-IN" w:bidi="hi-IN"/>
        </w:rPr>
        <w:t>u</w:t>
      </w:r>
      <w:r w:rsidRPr="00244B5A">
        <w:rPr>
          <w:rFonts w:eastAsiaTheme="minorHAnsi"/>
          <w:lang w:eastAsia="hi-IN" w:bidi="hi-IN"/>
        </w:rPr>
        <w:t xml:space="preserve"> par </w:t>
      </w:r>
      <w:r w:rsidR="00BF31A7" w:rsidRPr="003B2773">
        <w:rPr>
          <w:rFonts w:eastAsiaTheme="minorHAnsi"/>
          <w:lang w:eastAsia="hi-IN" w:bidi="hi-IN"/>
        </w:rPr>
        <w:t>Nekustamā īpašuma</w:t>
      </w:r>
      <w:r w:rsidR="002F3F05" w:rsidRPr="003B2773">
        <w:rPr>
          <w:rFonts w:eastAsiaTheme="minorHAnsi"/>
          <w:lang w:eastAsia="hi-IN" w:bidi="hi-IN"/>
        </w:rPr>
        <w:t xml:space="preserve"> </w:t>
      </w:r>
      <w:r w:rsidR="002F3F05" w:rsidRPr="00BF31A7">
        <w:rPr>
          <w:rFonts w:eastAsiaTheme="minorHAnsi"/>
          <w:lang w:eastAsia="hi-IN" w:bidi="hi-IN"/>
        </w:rPr>
        <w:t>un</w:t>
      </w:r>
      <w:r w:rsidR="002F3F05" w:rsidRPr="002F3F05">
        <w:rPr>
          <w:rFonts w:eastAsiaTheme="minorHAnsi"/>
          <w:color w:val="2F5496" w:themeColor="accent5" w:themeShade="BF"/>
          <w:lang w:eastAsia="hi-IN" w:bidi="hi-IN"/>
        </w:rPr>
        <w:t xml:space="preserve"> </w:t>
      </w:r>
      <w:r w:rsidR="0047325F" w:rsidRPr="002173CB">
        <w:rPr>
          <w:rFonts w:eastAsiaTheme="minorHAnsi"/>
          <w:lang w:eastAsia="hi-IN" w:bidi="hi-IN"/>
        </w:rPr>
        <w:t>Kustamās</w:t>
      </w:r>
      <w:r w:rsidR="0047325F">
        <w:rPr>
          <w:rFonts w:eastAsiaTheme="minorHAnsi"/>
          <w:lang w:eastAsia="hi-IN" w:bidi="hi-IN"/>
        </w:rPr>
        <w:t xml:space="preserve"> m</w:t>
      </w:r>
      <w:r w:rsidRPr="00244B5A">
        <w:rPr>
          <w:rFonts w:eastAsiaTheme="minorHAnsi"/>
          <w:lang w:eastAsia="hi-IN" w:bidi="hi-IN"/>
        </w:rPr>
        <w:t>anta</w:t>
      </w:r>
      <w:r w:rsidR="005019EC">
        <w:rPr>
          <w:rFonts w:eastAsiaTheme="minorHAnsi"/>
          <w:lang w:eastAsia="hi-IN" w:bidi="hi-IN"/>
        </w:rPr>
        <w:t xml:space="preserve">s </w:t>
      </w:r>
      <w:r w:rsidRPr="00244B5A">
        <w:rPr>
          <w:rFonts w:eastAsiaTheme="minorHAnsi"/>
          <w:lang w:eastAsia="hi-IN" w:bidi="hi-IN"/>
        </w:rPr>
        <w:t>nodošanu bezatlīdzības lietošanā izpildes kontroli.</w:t>
      </w:r>
    </w:p>
    <w:p w14:paraId="075BCA37" w14:textId="77777777" w:rsidR="00D447AB" w:rsidRDefault="00D447AB" w:rsidP="00D447AB">
      <w:pPr>
        <w:widowControl w:val="0"/>
        <w:tabs>
          <w:tab w:val="left" w:pos="7938"/>
        </w:tabs>
        <w:ind w:left="202"/>
      </w:pPr>
    </w:p>
    <w:p w14:paraId="3CEA5137" w14:textId="6AD9998F" w:rsidR="00D447AB" w:rsidRDefault="00D447AB" w:rsidP="00E31274"/>
    <w:p w14:paraId="6BCABB73" w14:textId="77777777" w:rsidR="00E31274" w:rsidRPr="00BD6CA7" w:rsidRDefault="00E31274" w:rsidP="00E31274">
      <w:pPr>
        <w:rPr>
          <w:bCs/>
          <w:color w:val="000000"/>
        </w:rPr>
      </w:pPr>
      <w:r w:rsidRPr="00BD6CA7">
        <w:rPr>
          <w:bCs/>
          <w:color w:val="000000"/>
        </w:rPr>
        <w:t>Domes priekšsēdētājs</w:t>
      </w:r>
      <w:r w:rsidRPr="00BD6CA7">
        <w:rPr>
          <w:bCs/>
          <w:color w:val="000000"/>
        </w:rPr>
        <w:tab/>
      </w:r>
      <w:r w:rsidRPr="00BD6CA7">
        <w:rPr>
          <w:bCs/>
          <w:color w:val="000000"/>
        </w:rPr>
        <w:tab/>
      </w:r>
      <w:r w:rsidRPr="00BD6CA7">
        <w:rPr>
          <w:bCs/>
          <w:color w:val="000000"/>
        </w:rPr>
        <w:tab/>
      </w:r>
      <w:r w:rsidRPr="00BD6CA7">
        <w:rPr>
          <w:bCs/>
          <w:color w:val="000000"/>
        </w:rPr>
        <w:tab/>
      </w:r>
      <w:r w:rsidRPr="00BD6CA7">
        <w:rPr>
          <w:bCs/>
          <w:i/>
        </w:rPr>
        <w:t>(paraksts)</w:t>
      </w:r>
      <w:r w:rsidRPr="00BD6CA7">
        <w:rPr>
          <w:bCs/>
          <w:color w:val="000000"/>
        </w:rPr>
        <w:tab/>
      </w:r>
      <w:r w:rsidRPr="00BD6CA7">
        <w:rPr>
          <w:bCs/>
          <w:i/>
          <w:color w:val="000000"/>
        </w:rPr>
        <w:tab/>
      </w:r>
      <w:r w:rsidRPr="00BD6CA7">
        <w:rPr>
          <w:bCs/>
          <w:i/>
          <w:color w:val="000000"/>
        </w:rPr>
        <w:tab/>
      </w:r>
      <w:proofErr w:type="spellStart"/>
      <w:r w:rsidRPr="00BD6CA7">
        <w:rPr>
          <w:bCs/>
          <w:color w:val="000000"/>
        </w:rPr>
        <w:t>M.Daģis</w:t>
      </w:r>
      <w:proofErr w:type="spellEnd"/>
    </w:p>
    <w:p w14:paraId="5B862D14" w14:textId="77777777" w:rsidR="00E31274" w:rsidRPr="00BD6CA7" w:rsidRDefault="00E31274" w:rsidP="00E31274">
      <w:pPr>
        <w:rPr>
          <w:color w:val="000000"/>
          <w:lang w:eastAsia="lv-LV"/>
        </w:rPr>
      </w:pPr>
    </w:p>
    <w:p w14:paraId="457C2D4F" w14:textId="77777777" w:rsidR="00E31274" w:rsidRPr="00BD6CA7" w:rsidRDefault="00E31274" w:rsidP="00E31274">
      <w:pPr>
        <w:rPr>
          <w:color w:val="000000"/>
          <w:lang w:eastAsia="lv-LV"/>
        </w:rPr>
      </w:pPr>
    </w:p>
    <w:p w14:paraId="47E30FC2" w14:textId="77777777" w:rsidR="00E31274" w:rsidRPr="00BD6CA7" w:rsidRDefault="00E31274" w:rsidP="00E31274">
      <w:pPr>
        <w:shd w:val="clear" w:color="auto" w:fill="FFFFFF"/>
        <w:jc w:val="both"/>
        <w:rPr>
          <w:bCs/>
        </w:rPr>
      </w:pPr>
      <w:r w:rsidRPr="00BD6CA7">
        <w:rPr>
          <w:bCs/>
        </w:rPr>
        <w:t>NORAKSTS PAREIZS</w:t>
      </w:r>
    </w:p>
    <w:p w14:paraId="6CE05A11" w14:textId="77777777" w:rsidR="00E31274" w:rsidRPr="00BD6CA7" w:rsidRDefault="00E31274" w:rsidP="00E31274">
      <w:pPr>
        <w:shd w:val="clear" w:color="auto" w:fill="FFFFFF"/>
        <w:jc w:val="both"/>
        <w:rPr>
          <w:bCs/>
        </w:rPr>
      </w:pPr>
      <w:r w:rsidRPr="00BD6CA7">
        <w:rPr>
          <w:bCs/>
        </w:rPr>
        <w:t xml:space="preserve">Jelgavas </w:t>
      </w:r>
      <w:proofErr w:type="spellStart"/>
      <w:r w:rsidRPr="00BD6CA7">
        <w:rPr>
          <w:bCs/>
        </w:rPr>
        <w:t>valstspilsētas</w:t>
      </w:r>
      <w:proofErr w:type="spellEnd"/>
      <w:r w:rsidRPr="00BD6CA7">
        <w:rPr>
          <w:bCs/>
        </w:rPr>
        <w:t xml:space="preserve"> pašvaldības</w:t>
      </w:r>
    </w:p>
    <w:p w14:paraId="75EC4126" w14:textId="77777777" w:rsidR="00E31274" w:rsidRPr="00BD6CA7" w:rsidRDefault="00E31274" w:rsidP="00E31274">
      <w:pPr>
        <w:shd w:val="clear" w:color="auto" w:fill="FFFFFF"/>
        <w:jc w:val="both"/>
        <w:rPr>
          <w:bCs/>
        </w:rPr>
      </w:pPr>
      <w:r w:rsidRPr="00BD6CA7">
        <w:rPr>
          <w:bCs/>
        </w:rPr>
        <w:t>Iestādes “Centrālā pārvalde”</w:t>
      </w:r>
    </w:p>
    <w:p w14:paraId="038C3C21" w14:textId="77777777" w:rsidR="00E31274" w:rsidRPr="00BD6CA7" w:rsidRDefault="00E31274" w:rsidP="00E31274">
      <w:pPr>
        <w:shd w:val="clear" w:color="auto" w:fill="FFFFFF"/>
        <w:jc w:val="both"/>
        <w:rPr>
          <w:bCs/>
        </w:rPr>
      </w:pPr>
      <w:r w:rsidRPr="00BD6CA7">
        <w:rPr>
          <w:bCs/>
        </w:rPr>
        <w:t>Administratīvā departamenta</w:t>
      </w:r>
    </w:p>
    <w:p w14:paraId="35EB7210" w14:textId="77777777" w:rsidR="00E31274" w:rsidRPr="00BD6CA7" w:rsidRDefault="00E31274" w:rsidP="00E31274">
      <w:pPr>
        <w:shd w:val="clear" w:color="auto" w:fill="FFFFFF"/>
        <w:jc w:val="both"/>
        <w:rPr>
          <w:bCs/>
        </w:rPr>
      </w:pPr>
      <w:r w:rsidRPr="00BD6CA7">
        <w:rPr>
          <w:bCs/>
        </w:rPr>
        <w:t>Lietvedības nodaļas vadītāja</w:t>
      </w:r>
      <w:r w:rsidRPr="00BD6CA7">
        <w:rPr>
          <w:bCs/>
        </w:rPr>
        <w:tab/>
      </w:r>
      <w:r w:rsidRPr="00BD6CA7">
        <w:rPr>
          <w:bCs/>
        </w:rPr>
        <w:tab/>
      </w:r>
      <w:r w:rsidRPr="00BD6CA7">
        <w:rPr>
          <w:bCs/>
        </w:rPr>
        <w:tab/>
      </w:r>
      <w:r w:rsidRPr="00BD6CA7">
        <w:rPr>
          <w:bCs/>
          <w:i/>
        </w:rPr>
        <w:tab/>
      </w:r>
      <w:r w:rsidRPr="00BD6CA7">
        <w:rPr>
          <w:bCs/>
        </w:rPr>
        <w:tab/>
      </w:r>
      <w:r w:rsidRPr="00BD6CA7">
        <w:rPr>
          <w:bCs/>
        </w:rPr>
        <w:tab/>
      </w:r>
      <w:r w:rsidRPr="00BD6CA7">
        <w:rPr>
          <w:bCs/>
        </w:rPr>
        <w:tab/>
      </w:r>
      <w:proofErr w:type="spellStart"/>
      <w:r w:rsidRPr="00BD6CA7">
        <w:rPr>
          <w:bCs/>
        </w:rPr>
        <w:t>B.Jēkabsone</w:t>
      </w:r>
      <w:proofErr w:type="spellEnd"/>
    </w:p>
    <w:p w14:paraId="38E4E2EF" w14:textId="6B71CD6E" w:rsidR="00E31274" w:rsidRPr="00244B5A" w:rsidRDefault="00E31274" w:rsidP="00E31274">
      <w:r w:rsidRPr="00BD6CA7">
        <w:t>2025. gada 25. septembrī</w:t>
      </w:r>
    </w:p>
    <w:sectPr w:rsidR="00E31274" w:rsidRPr="00244B5A">
      <w:headerReference w:type="default" r:id="rId8"/>
      <w:footerReference w:type="default" r:id="rId9"/>
      <w:headerReference w:type="first" r:id="rId10"/>
      <w:footerReference w:type="first" r:id="rId11"/>
      <w:pgSz w:w="11906" w:h="16838"/>
      <w:pgMar w:top="1134" w:right="1134" w:bottom="1134" w:left="1701" w:header="709"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15A313" w14:textId="77777777" w:rsidR="00807011" w:rsidRDefault="00807011">
      <w:r>
        <w:separator/>
      </w:r>
    </w:p>
  </w:endnote>
  <w:endnote w:type="continuationSeparator" w:id="0">
    <w:p w14:paraId="1679EEB8" w14:textId="77777777" w:rsidR="00807011" w:rsidRDefault="00807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1911944"/>
      <w:docPartObj>
        <w:docPartGallery w:val="Page Numbers (Bottom of Page)"/>
        <w:docPartUnique/>
      </w:docPartObj>
    </w:sdtPr>
    <w:sdtEndPr>
      <w:rPr>
        <w:noProof/>
      </w:rPr>
    </w:sdtEndPr>
    <w:sdtContent>
      <w:p w14:paraId="6617F2C1" w14:textId="10E29047" w:rsidR="00591ABD" w:rsidRDefault="00591ABD" w:rsidP="00591ABD">
        <w:pPr>
          <w:pStyle w:val="Footer"/>
          <w:jc w:val="center"/>
        </w:pPr>
        <w:r>
          <w:fldChar w:fldCharType="begin"/>
        </w:r>
        <w:r>
          <w:instrText xml:space="preserve"> PAGE   \* MERGEFORMAT </w:instrText>
        </w:r>
        <w:r>
          <w:fldChar w:fldCharType="separate"/>
        </w:r>
        <w:r w:rsidR="00E31274">
          <w:rPr>
            <w:noProof/>
          </w:rPr>
          <w:t>5</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023DF" w14:textId="73E31CED" w:rsidR="006600E7" w:rsidRDefault="006600E7">
    <w:pPr>
      <w:spacing w:before="91"/>
      <w:ind w:left="28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4FBB5C" w14:textId="77777777" w:rsidR="00807011" w:rsidRDefault="00807011">
      <w:r>
        <w:separator/>
      </w:r>
    </w:p>
  </w:footnote>
  <w:footnote w:type="continuationSeparator" w:id="0">
    <w:p w14:paraId="16D91178" w14:textId="77777777" w:rsidR="00807011" w:rsidRDefault="008070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9B56D" w14:textId="70DB6BAF" w:rsidR="00D34D46" w:rsidRPr="00D34D46" w:rsidRDefault="00D34D46" w:rsidP="00D34D46">
    <w:pPr>
      <w:pStyle w:val="Header"/>
      <w:jc w:val="right"/>
      <w:rPr>
        <w:i/>
        <w:iCs/>
        <w:lang w:val="lv-LV"/>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D15D21" w14:textId="77777777" w:rsidR="006600E7" w:rsidRDefault="00E6523E">
    <w:pPr>
      <w:pStyle w:val="Header"/>
      <w:tabs>
        <w:tab w:val="clear" w:pos="4320"/>
        <w:tab w:val="clear" w:pos="8640"/>
      </w:tabs>
      <w:jc w:val="center"/>
      <w:rPr>
        <w:rFonts w:ascii="Arial" w:hAnsi="Arial"/>
        <w:b/>
        <w:sz w:val="28"/>
      </w:rPr>
    </w:pPr>
    <w:r>
      <w:rPr>
        <w:noProof/>
        <w:lang w:val="lv-LV"/>
      </w:rPr>
      <w:drawing>
        <wp:inline distT="0" distB="0" distL="0" distR="0" wp14:anchorId="77EB3A57" wp14:editId="162A1478">
          <wp:extent cx="638175" cy="752475"/>
          <wp:effectExtent l="0" t="0" r="0" b="0"/>
          <wp:docPr id="5" name="Picture 1"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gerbs_bw-02"/>
                  <pic:cNvPicPr>
                    <a:picLocks noChangeAspect="1" noChangeArrowheads="1"/>
                  </pic:cNvPicPr>
                </pic:nvPicPr>
                <pic:blipFill>
                  <a:blip r:embed="rId1"/>
                  <a:stretch>
                    <a:fillRect/>
                  </a:stretch>
                </pic:blipFill>
                <pic:spPr bwMode="auto">
                  <a:xfrm>
                    <a:off x="0" y="0"/>
                    <a:ext cx="638175" cy="752475"/>
                  </a:xfrm>
                  <a:prstGeom prst="rect">
                    <a:avLst/>
                  </a:prstGeom>
                </pic:spPr>
              </pic:pic>
            </a:graphicData>
          </a:graphic>
        </wp:inline>
      </w:drawing>
    </w:r>
  </w:p>
  <w:p w14:paraId="08EE9E6C" w14:textId="77777777" w:rsidR="006600E7" w:rsidRDefault="00E6523E">
    <w:pPr>
      <w:pStyle w:val="Header"/>
      <w:tabs>
        <w:tab w:val="clear" w:pos="4320"/>
        <w:tab w:val="clear" w:pos="8640"/>
      </w:tabs>
      <w:jc w:val="center"/>
      <w:rPr>
        <w:rFonts w:ascii="Arial" w:hAnsi="Arial" w:cs="Arial"/>
        <w:b/>
        <w:sz w:val="22"/>
        <w:szCs w:val="22"/>
        <w:lang w:val="lv-LV"/>
      </w:rPr>
    </w:pPr>
    <w:r>
      <w:rPr>
        <w:rFonts w:ascii="Arial" w:hAnsi="Arial" w:cs="Arial"/>
        <w:b/>
        <w:position w:val="-6"/>
        <w:sz w:val="22"/>
        <w:szCs w:val="22"/>
        <w:lang w:val="lv-LV"/>
      </w:rPr>
      <w:t>Latvijas Republika</w:t>
    </w:r>
  </w:p>
  <w:p w14:paraId="45404A22" w14:textId="77777777" w:rsidR="006600E7" w:rsidRDefault="00E6523E">
    <w:pPr>
      <w:pStyle w:val="Header"/>
      <w:tabs>
        <w:tab w:val="clear" w:pos="4320"/>
        <w:tab w:val="clear" w:pos="8640"/>
      </w:tabs>
      <w:jc w:val="center"/>
      <w:rPr>
        <w:rFonts w:ascii="Arial" w:hAnsi="Arial" w:cs="Arial"/>
        <w:b/>
        <w:sz w:val="44"/>
        <w:szCs w:val="44"/>
        <w:lang w:val="lv-LV"/>
      </w:rPr>
    </w:pPr>
    <w:r>
      <w:rPr>
        <w:rFonts w:ascii="Arial" w:hAnsi="Arial" w:cs="Arial"/>
        <w:b/>
        <w:sz w:val="44"/>
        <w:szCs w:val="44"/>
        <w:lang w:val="lv-LV"/>
      </w:rPr>
      <w:t xml:space="preserve">Jelgavas </w:t>
    </w:r>
    <w:proofErr w:type="spellStart"/>
    <w:r>
      <w:rPr>
        <w:rFonts w:ascii="Arial" w:hAnsi="Arial" w:cs="Arial"/>
        <w:b/>
        <w:sz w:val="44"/>
        <w:szCs w:val="44"/>
        <w:lang w:val="lv-LV"/>
      </w:rPr>
      <w:t>valstspilsētas</w:t>
    </w:r>
    <w:proofErr w:type="spellEnd"/>
    <w:r>
      <w:rPr>
        <w:rFonts w:ascii="Arial" w:hAnsi="Arial" w:cs="Arial"/>
        <w:b/>
        <w:sz w:val="44"/>
        <w:szCs w:val="44"/>
        <w:lang w:val="lv-LV"/>
      </w:rPr>
      <w:t xml:space="preserve"> pašvaldības dome</w:t>
    </w:r>
  </w:p>
  <w:p w14:paraId="4E68DD55" w14:textId="77777777" w:rsidR="006600E7" w:rsidRDefault="00E6523E">
    <w:pPr>
      <w:pStyle w:val="Header"/>
      <w:tabs>
        <w:tab w:val="clear" w:pos="4320"/>
        <w:tab w:val="clear" w:pos="8640"/>
      </w:tabs>
      <w:jc w:val="center"/>
      <w:rPr>
        <w:rFonts w:ascii="Arial" w:hAnsi="Arial" w:cs="Arial"/>
        <w:sz w:val="18"/>
        <w:szCs w:val="18"/>
        <w:lang w:val="lv-LV"/>
      </w:rPr>
    </w:pPr>
    <w:r>
      <w:rPr>
        <w:rFonts w:ascii="Arial" w:hAnsi="Arial" w:cs="Arial"/>
        <w:sz w:val="17"/>
        <w:szCs w:val="17"/>
        <w:lang w:val="lv-LV"/>
      </w:rPr>
      <w:t xml:space="preserve">Lielā iela 11, Jelgava, LV-3001, tālrunis: 63005531, 63005538, </w:t>
    </w:r>
    <w:r>
      <w:rPr>
        <w:rFonts w:ascii="Arial" w:hAnsi="Arial" w:cs="Arial"/>
        <w:sz w:val="17"/>
        <w:szCs w:val="17"/>
        <w:lang w:val="lv-LV" w:eastAsia="en-US"/>
      </w:rPr>
      <w:t>e-pasts: pasts@jelgava.lv</w:t>
    </w:r>
  </w:p>
  <w:tbl>
    <w:tblPr>
      <w:tblW w:w="8528" w:type="dxa"/>
      <w:jc w:val="center"/>
      <w:tblLayout w:type="fixed"/>
      <w:tblLook w:val="0000" w:firstRow="0" w:lastRow="0" w:firstColumn="0" w:lastColumn="0" w:noHBand="0" w:noVBand="0"/>
    </w:tblPr>
    <w:tblGrid>
      <w:gridCol w:w="8528"/>
    </w:tblGrid>
    <w:tr w:rsidR="006600E7" w14:paraId="1DE8CB03" w14:textId="77777777">
      <w:trPr>
        <w:jc w:val="center"/>
      </w:trPr>
      <w:tc>
        <w:tcPr>
          <w:tcW w:w="8528" w:type="dxa"/>
          <w:tcBorders>
            <w:top w:val="single" w:sz="4" w:space="0" w:color="000000"/>
          </w:tcBorders>
        </w:tcPr>
        <w:p w14:paraId="27FFDDB2" w14:textId="77777777" w:rsidR="006600E7" w:rsidRDefault="006600E7">
          <w:pPr>
            <w:pStyle w:val="Header"/>
            <w:tabs>
              <w:tab w:val="clear" w:pos="4320"/>
              <w:tab w:val="clear" w:pos="8640"/>
            </w:tabs>
            <w:jc w:val="center"/>
            <w:rPr>
              <w:rFonts w:ascii="Arial" w:hAnsi="Arial"/>
              <w:sz w:val="20"/>
              <w:lang w:val="lv-LV"/>
            </w:rPr>
          </w:pPr>
        </w:p>
      </w:tc>
    </w:tr>
  </w:tbl>
  <w:p w14:paraId="06C0E14C" w14:textId="77777777" w:rsidR="006600E7" w:rsidRDefault="00E6523E">
    <w:pPr>
      <w:pStyle w:val="Header"/>
      <w:tabs>
        <w:tab w:val="clear" w:pos="4320"/>
        <w:tab w:val="clear" w:pos="8640"/>
      </w:tabs>
      <w:jc w:val="center"/>
      <w:rPr>
        <w:rFonts w:ascii="Arial" w:hAnsi="Arial" w:cs="Arial"/>
        <w:b/>
        <w:sz w:val="40"/>
        <w:szCs w:val="40"/>
        <w:lang w:val="lv-LV"/>
      </w:rPr>
    </w:pPr>
    <w:r>
      <w:rPr>
        <w:rFonts w:ascii="Arial" w:hAnsi="Arial" w:cs="Arial"/>
        <w:b/>
        <w:sz w:val="40"/>
        <w:szCs w:val="40"/>
        <w:lang w:val="lv-LV"/>
      </w:rPr>
      <w:t>LĒMUMS</w:t>
    </w:r>
  </w:p>
  <w:p w14:paraId="308FE4B8" w14:textId="77777777" w:rsidR="006600E7" w:rsidRDefault="00E6523E">
    <w:pPr>
      <w:pStyle w:val="Header"/>
      <w:tabs>
        <w:tab w:val="clear" w:pos="4320"/>
        <w:tab w:val="clear" w:pos="8640"/>
      </w:tabs>
      <w:jc w:val="center"/>
      <w:rPr>
        <w:rFonts w:ascii="Arial" w:hAnsi="Arial" w:cs="Arial"/>
        <w:bCs/>
        <w:sz w:val="22"/>
        <w:szCs w:val="22"/>
        <w:lang w:val="lv-LV"/>
      </w:rPr>
    </w:pPr>
    <w:r>
      <w:rPr>
        <w:rFonts w:ascii="Arial" w:hAnsi="Arial" w:cs="Arial"/>
        <w:bCs/>
        <w:sz w:val="22"/>
        <w:szCs w:val="22"/>
        <w:lang w:val="lv-LV"/>
      </w:rPr>
      <w:t>Jelgavā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927AE"/>
    <w:multiLevelType w:val="multilevel"/>
    <w:tmpl w:val="2D5EBFEE"/>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color w:val="auto"/>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2949096E"/>
    <w:multiLevelType w:val="multilevel"/>
    <w:tmpl w:val="C71036B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0E7"/>
    <w:rsid w:val="00000011"/>
    <w:rsid w:val="00022585"/>
    <w:rsid w:val="000533E6"/>
    <w:rsid w:val="00056D8F"/>
    <w:rsid w:val="00056DDF"/>
    <w:rsid w:val="00066DE3"/>
    <w:rsid w:val="00071312"/>
    <w:rsid w:val="00082BE3"/>
    <w:rsid w:val="000C48E1"/>
    <w:rsid w:val="000F37A1"/>
    <w:rsid w:val="0010043F"/>
    <w:rsid w:val="001053AA"/>
    <w:rsid w:val="001146F1"/>
    <w:rsid w:val="001200C8"/>
    <w:rsid w:val="00121FE0"/>
    <w:rsid w:val="00132D70"/>
    <w:rsid w:val="001607CC"/>
    <w:rsid w:val="0016127B"/>
    <w:rsid w:val="00177241"/>
    <w:rsid w:val="001967A1"/>
    <w:rsid w:val="001A2C05"/>
    <w:rsid w:val="001A5806"/>
    <w:rsid w:val="001C342E"/>
    <w:rsid w:val="001D6298"/>
    <w:rsid w:val="001F1325"/>
    <w:rsid w:val="00202043"/>
    <w:rsid w:val="00207C5E"/>
    <w:rsid w:val="002173CB"/>
    <w:rsid w:val="00220A58"/>
    <w:rsid w:val="00231A86"/>
    <w:rsid w:val="002364DB"/>
    <w:rsid w:val="00244B5A"/>
    <w:rsid w:val="00247F34"/>
    <w:rsid w:val="00255BD2"/>
    <w:rsid w:val="00282331"/>
    <w:rsid w:val="00287E69"/>
    <w:rsid w:val="00291C5A"/>
    <w:rsid w:val="00297D8F"/>
    <w:rsid w:val="002A5E76"/>
    <w:rsid w:val="002D3CD6"/>
    <w:rsid w:val="002D53CC"/>
    <w:rsid w:val="002F3F05"/>
    <w:rsid w:val="00301014"/>
    <w:rsid w:val="0033732D"/>
    <w:rsid w:val="00345FF6"/>
    <w:rsid w:val="00372ECB"/>
    <w:rsid w:val="00374670"/>
    <w:rsid w:val="003907FF"/>
    <w:rsid w:val="00395C42"/>
    <w:rsid w:val="003B2773"/>
    <w:rsid w:val="003B4000"/>
    <w:rsid w:val="003E730D"/>
    <w:rsid w:val="003F273F"/>
    <w:rsid w:val="00454927"/>
    <w:rsid w:val="00463C87"/>
    <w:rsid w:val="00470D8E"/>
    <w:rsid w:val="0047325F"/>
    <w:rsid w:val="004743BD"/>
    <w:rsid w:val="00475853"/>
    <w:rsid w:val="004758A7"/>
    <w:rsid w:val="004834EA"/>
    <w:rsid w:val="004A4D70"/>
    <w:rsid w:val="004B4F4A"/>
    <w:rsid w:val="004C7022"/>
    <w:rsid w:val="004E2437"/>
    <w:rsid w:val="004E5511"/>
    <w:rsid w:val="005019EC"/>
    <w:rsid w:val="0052004D"/>
    <w:rsid w:val="00530AC9"/>
    <w:rsid w:val="00532C64"/>
    <w:rsid w:val="00544CE8"/>
    <w:rsid w:val="00565AC4"/>
    <w:rsid w:val="00586E44"/>
    <w:rsid w:val="00591ABD"/>
    <w:rsid w:val="005A0314"/>
    <w:rsid w:val="005A26D0"/>
    <w:rsid w:val="005B09D0"/>
    <w:rsid w:val="005B6CF2"/>
    <w:rsid w:val="005C4C02"/>
    <w:rsid w:val="005F56CE"/>
    <w:rsid w:val="00614EE5"/>
    <w:rsid w:val="006205A1"/>
    <w:rsid w:val="0063653E"/>
    <w:rsid w:val="006600E7"/>
    <w:rsid w:val="006848BD"/>
    <w:rsid w:val="006866E6"/>
    <w:rsid w:val="00693E34"/>
    <w:rsid w:val="00694FFA"/>
    <w:rsid w:val="006B1502"/>
    <w:rsid w:val="006C1B89"/>
    <w:rsid w:val="006C6B33"/>
    <w:rsid w:val="006D3D76"/>
    <w:rsid w:val="007936C2"/>
    <w:rsid w:val="007A46C8"/>
    <w:rsid w:val="007C5E40"/>
    <w:rsid w:val="007C6468"/>
    <w:rsid w:val="007D189E"/>
    <w:rsid w:val="008037C9"/>
    <w:rsid w:val="00807011"/>
    <w:rsid w:val="00810FC3"/>
    <w:rsid w:val="008177DB"/>
    <w:rsid w:val="00824968"/>
    <w:rsid w:val="00836198"/>
    <w:rsid w:val="0084456C"/>
    <w:rsid w:val="0084717E"/>
    <w:rsid w:val="00857375"/>
    <w:rsid w:val="00883D84"/>
    <w:rsid w:val="00895859"/>
    <w:rsid w:val="00897DC5"/>
    <w:rsid w:val="008A5121"/>
    <w:rsid w:val="008B7C29"/>
    <w:rsid w:val="008C5D7D"/>
    <w:rsid w:val="008D726A"/>
    <w:rsid w:val="008E7701"/>
    <w:rsid w:val="008F7B51"/>
    <w:rsid w:val="00901377"/>
    <w:rsid w:val="00904DBE"/>
    <w:rsid w:val="00926E82"/>
    <w:rsid w:val="00931B93"/>
    <w:rsid w:val="00941DFE"/>
    <w:rsid w:val="00944AC5"/>
    <w:rsid w:val="009805B5"/>
    <w:rsid w:val="009858CB"/>
    <w:rsid w:val="009B514A"/>
    <w:rsid w:val="009E7727"/>
    <w:rsid w:val="00A01F2E"/>
    <w:rsid w:val="00A06760"/>
    <w:rsid w:val="00A1344F"/>
    <w:rsid w:val="00A2461E"/>
    <w:rsid w:val="00A354E6"/>
    <w:rsid w:val="00A37F1D"/>
    <w:rsid w:val="00A40181"/>
    <w:rsid w:val="00A50282"/>
    <w:rsid w:val="00A565D1"/>
    <w:rsid w:val="00A72BA8"/>
    <w:rsid w:val="00AA085D"/>
    <w:rsid w:val="00AA38B7"/>
    <w:rsid w:val="00AB1350"/>
    <w:rsid w:val="00AB282D"/>
    <w:rsid w:val="00AE1260"/>
    <w:rsid w:val="00AE13E4"/>
    <w:rsid w:val="00B25DE7"/>
    <w:rsid w:val="00B36F41"/>
    <w:rsid w:val="00B50979"/>
    <w:rsid w:val="00B54635"/>
    <w:rsid w:val="00B56D4B"/>
    <w:rsid w:val="00B8204C"/>
    <w:rsid w:val="00B9753E"/>
    <w:rsid w:val="00BC46CE"/>
    <w:rsid w:val="00BE2BB5"/>
    <w:rsid w:val="00BF090F"/>
    <w:rsid w:val="00BF2170"/>
    <w:rsid w:val="00BF31A7"/>
    <w:rsid w:val="00C13F47"/>
    <w:rsid w:val="00C16D71"/>
    <w:rsid w:val="00C21E41"/>
    <w:rsid w:val="00C21FB0"/>
    <w:rsid w:val="00C24256"/>
    <w:rsid w:val="00C262FD"/>
    <w:rsid w:val="00C272CF"/>
    <w:rsid w:val="00C45929"/>
    <w:rsid w:val="00C50853"/>
    <w:rsid w:val="00C5310E"/>
    <w:rsid w:val="00C57856"/>
    <w:rsid w:val="00C6095A"/>
    <w:rsid w:val="00C61DAF"/>
    <w:rsid w:val="00C63C63"/>
    <w:rsid w:val="00C67C03"/>
    <w:rsid w:val="00C7661F"/>
    <w:rsid w:val="00C80AB4"/>
    <w:rsid w:val="00C867CD"/>
    <w:rsid w:val="00C9734B"/>
    <w:rsid w:val="00CA67C5"/>
    <w:rsid w:val="00CB3747"/>
    <w:rsid w:val="00CF15E6"/>
    <w:rsid w:val="00CF3063"/>
    <w:rsid w:val="00CF5B12"/>
    <w:rsid w:val="00CF68DE"/>
    <w:rsid w:val="00D105E0"/>
    <w:rsid w:val="00D10687"/>
    <w:rsid w:val="00D11D0D"/>
    <w:rsid w:val="00D3095B"/>
    <w:rsid w:val="00D34D46"/>
    <w:rsid w:val="00D4112A"/>
    <w:rsid w:val="00D436AE"/>
    <w:rsid w:val="00D4404E"/>
    <w:rsid w:val="00D447AB"/>
    <w:rsid w:val="00D572BC"/>
    <w:rsid w:val="00DA1C4F"/>
    <w:rsid w:val="00DB5D11"/>
    <w:rsid w:val="00DC7878"/>
    <w:rsid w:val="00DD4126"/>
    <w:rsid w:val="00DD49B3"/>
    <w:rsid w:val="00DE3014"/>
    <w:rsid w:val="00DF248B"/>
    <w:rsid w:val="00E147B7"/>
    <w:rsid w:val="00E31274"/>
    <w:rsid w:val="00E54D84"/>
    <w:rsid w:val="00E6523E"/>
    <w:rsid w:val="00EB174D"/>
    <w:rsid w:val="00EB5F44"/>
    <w:rsid w:val="00EB6279"/>
    <w:rsid w:val="00F76627"/>
    <w:rsid w:val="00F85BE0"/>
    <w:rsid w:val="00FA3133"/>
    <w:rsid w:val="00FB486E"/>
    <w:rsid w:val="00FB6750"/>
    <w:rsid w:val="00FC3B8E"/>
    <w:rsid w:val="00FE3E32"/>
    <w:rsid w:val="00FF3F35"/>
  </w:rsids>
  <m:mathPr>
    <m:mathFont m:val="Cambria Math"/>
    <m:brkBin m:val="before"/>
    <m:brkBinSub m:val="--"/>
    <m:smallFrac m:val="0"/>
    <m:dispDef/>
    <m:lMargin m:val="0"/>
    <m:rMargin m:val="0"/>
    <m:defJc m:val="centerGroup"/>
    <m:wrapIndent m:val="1440"/>
    <m:intLim m:val="subSup"/>
    <m:naryLim m:val="undOvr"/>
  </m:mathPr>
  <w:themeFontLang w:val="lv-LV"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28102"/>
  <w15:docId w15:val="{81081080-30C5-4649-90CC-17A0F509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AE7F8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6">
    <w:name w:val="heading 6"/>
    <w:basedOn w:val="Normal"/>
    <w:next w:val="Normal"/>
    <w:link w:val="Heading6Char"/>
    <w:qFormat/>
    <w:pPr>
      <w:keepNext/>
      <w:jc w:val="center"/>
      <w:outlineLvl w:val="5"/>
    </w:pPr>
    <w:rP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4D47D9"/>
  </w:style>
  <w:style w:type="character" w:customStyle="1" w:styleId="HeaderChar">
    <w:name w:val="Header Char"/>
    <w:basedOn w:val="DefaultParagraphFont"/>
    <w:link w:val="Header"/>
    <w:qFormat/>
    <w:locked/>
    <w:rsid w:val="00EA4506"/>
    <w:rPr>
      <w:sz w:val="24"/>
      <w:lang w:val="en-US"/>
    </w:rPr>
  </w:style>
  <w:style w:type="character" w:customStyle="1" w:styleId="BodyTextChar">
    <w:name w:val="Body Text Char"/>
    <w:link w:val="BodyText"/>
    <w:qFormat/>
    <w:rsid w:val="00EA4506"/>
    <w:rPr>
      <w:sz w:val="24"/>
      <w:lang w:eastAsia="en-US"/>
    </w:rPr>
  </w:style>
  <w:style w:type="character" w:customStyle="1" w:styleId="Heading6Char">
    <w:name w:val="Heading 6 Char"/>
    <w:basedOn w:val="DefaultParagraphFont"/>
    <w:link w:val="Heading6"/>
    <w:qFormat/>
    <w:rsid w:val="00EA4506"/>
    <w:rPr>
      <w:b/>
      <w:bCs/>
      <w:sz w:val="24"/>
      <w:u w:val="single"/>
      <w:lang w:eastAsia="en-US"/>
    </w:rPr>
  </w:style>
  <w:style w:type="character" w:customStyle="1" w:styleId="highlight">
    <w:name w:val="highlight"/>
    <w:basedOn w:val="DefaultParagraphFont"/>
    <w:qFormat/>
    <w:rsid w:val="008F0E14"/>
  </w:style>
  <w:style w:type="character" w:styleId="CommentReference">
    <w:name w:val="annotation reference"/>
    <w:basedOn w:val="DefaultParagraphFont"/>
    <w:semiHidden/>
    <w:unhideWhenUsed/>
    <w:qFormat/>
    <w:rsid w:val="00660657"/>
    <w:rPr>
      <w:sz w:val="16"/>
      <w:szCs w:val="16"/>
    </w:rPr>
  </w:style>
  <w:style w:type="character" w:customStyle="1" w:styleId="CommentTextChar">
    <w:name w:val="Comment Text Char"/>
    <w:basedOn w:val="DefaultParagraphFont"/>
    <w:link w:val="CommentText"/>
    <w:qFormat/>
    <w:rsid w:val="00660657"/>
    <w:rPr>
      <w:lang w:eastAsia="en-US"/>
    </w:rPr>
  </w:style>
  <w:style w:type="character" w:customStyle="1" w:styleId="CommentSubjectChar">
    <w:name w:val="Comment Subject Char"/>
    <w:basedOn w:val="CommentTextChar"/>
    <w:link w:val="CommentSubject"/>
    <w:semiHidden/>
    <w:qFormat/>
    <w:rsid w:val="00660657"/>
    <w:rPr>
      <w:b/>
      <w:bCs/>
      <w:lang w:eastAsia="en-US"/>
    </w:rPr>
  </w:style>
  <w:style w:type="character" w:customStyle="1" w:styleId="Heading1Char">
    <w:name w:val="Heading 1 Char"/>
    <w:basedOn w:val="DefaultParagraphFont"/>
    <w:link w:val="Heading1"/>
    <w:qFormat/>
    <w:rsid w:val="00AE7F83"/>
    <w:rPr>
      <w:rFonts w:asciiTheme="majorHAnsi" w:eastAsiaTheme="majorEastAsia" w:hAnsiTheme="majorHAnsi" w:cstheme="majorBidi"/>
      <w:color w:val="2E74B5" w:themeColor="accent1" w:themeShade="BF"/>
      <w:sz w:val="32"/>
      <w:szCs w:val="32"/>
      <w:lang w:eastAsia="en-US"/>
    </w:rPr>
  </w:style>
  <w:style w:type="character" w:customStyle="1" w:styleId="NumberingSymbols">
    <w:name w:val="Numbering Symbols"/>
    <w:qFormat/>
  </w:style>
  <w:style w:type="character" w:styleId="Hyperlink">
    <w:name w:val="Hyperlink"/>
    <w:rPr>
      <w:color w:val="000080"/>
      <w:u w:val="single"/>
    </w:rPr>
  </w:style>
  <w:style w:type="character" w:customStyle="1" w:styleId="FootnoteTextChar">
    <w:name w:val="Footnote Text Char"/>
    <w:basedOn w:val="DefaultParagraphFont"/>
    <w:link w:val="FootnoteText"/>
    <w:semiHidden/>
    <w:qFormat/>
    <w:rsid w:val="00356725"/>
    <w:rPr>
      <w:lang w:eastAsia="en-US"/>
    </w:rPr>
  </w:style>
  <w:style w:type="character" w:customStyle="1" w:styleId="FootnoteCharacters">
    <w:name w:val="Footnote Characters"/>
    <w:basedOn w:val="DefaultParagraphFont"/>
    <w:semiHidden/>
    <w:unhideWhenUsed/>
    <w:qFormat/>
    <w:rsid w:val="00356725"/>
    <w:rPr>
      <w:vertAlign w:val="superscript"/>
    </w:rPr>
  </w:style>
  <w:style w:type="character" w:customStyle="1" w:styleId="FootnoteCharacters1">
    <w:name w:val="Footnote Characters1"/>
    <w:qFormat/>
    <w:rPr>
      <w:vertAlign w:val="superscript"/>
    </w:rPr>
  </w:style>
  <w:style w:type="character" w:customStyle="1" w:styleId="FootnoteCharacters2">
    <w:name w:val="Footnote Characters2"/>
    <w:qFormat/>
    <w:rPr>
      <w:vertAlign w:val="superscript"/>
    </w:rPr>
  </w:style>
  <w:style w:type="character" w:customStyle="1" w:styleId="FootnoteCharacters3">
    <w:name w:val="Footnote Characters3"/>
    <w:qFormat/>
    <w:rPr>
      <w:vertAlign w:val="superscript"/>
    </w:rPr>
  </w:style>
  <w:style w:type="character" w:styleId="FootnoteReference">
    <w:name w:val="footnote reference"/>
    <w:rPr>
      <w:vertAlign w:val="superscript"/>
    </w:rPr>
  </w:style>
  <w:style w:type="character" w:styleId="FollowedHyperlink">
    <w:name w:val="FollowedHyperlink"/>
    <w:basedOn w:val="DefaultParagraphFont"/>
    <w:semiHidden/>
    <w:unhideWhenUsed/>
    <w:rsid w:val="0014183C"/>
    <w:rPr>
      <w:color w:val="954F72" w:themeColor="followedHyperlink"/>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Pr>
      <w:szCs w:val="20"/>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pPr>
      <w:tabs>
        <w:tab w:val="center" w:pos="4320"/>
        <w:tab w:val="right" w:pos="8640"/>
      </w:tabs>
    </w:pPr>
    <w:rPr>
      <w:szCs w:val="20"/>
      <w:lang w:val="en-US" w:eastAsia="lv-LV"/>
    </w:rPr>
  </w:style>
  <w:style w:type="paragraph" w:styleId="Footer">
    <w:name w:val="footer"/>
    <w:basedOn w:val="Normal"/>
    <w:link w:val="FooterChar"/>
    <w:uiPriority w:val="99"/>
    <w:rsid w:val="00E61AB9"/>
    <w:pPr>
      <w:tabs>
        <w:tab w:val="center" w:pos="4153"/>
        <w:tab w:val="right" w:pos="8306"/>
      </w:tabs>
    </w:pPr>
  </w:style>
  <w:style w:type="paragraph" w:styleId="BalloonText">
    <w:name w:val="Balloon Text"/>
    <w:basedOn w:val="Normal"/>
    <w:semiHidden/>
    <w:qFormat/>
    <w:rsid w:val="002A71EA"/>
    <w:rPr>
      <w:rFonts w:ascii="Tahoma" w:hAnsi="Tahoma"/>
      <w:sz w:val="16"/>
      <w:szCs w:val="16"/>
    </w:rPr>
  </w:style>
  <w:style w:type="paragraph" w:styleId="CommentText">
    <w:name w:val="annotation text"/>
    <w:basedOn w:val="Normal"/>
    <w:link w:val="CommentTextChar"/>
    <w:unhideWhenUsed/>
    <w:rsid w:val="00660657"/>
    <w:rPr>
      <w:sz w:val="20"/>
      <w:szCs w:val="20"/>
    </w:rPr>
  </w:style>
  <w:style w:type="paragraph" w:styleId="CommentSubject">
    <w:name w:val="annotation subject"/>
    <w:basedOn w:val="CommentText"/>
    <w:next w:val="CommentText"/>
    <w:link w:val="CommentSubjectChar"/>
    <w:semiHidden/>
    <w:unhideWhenUsed/>
    <w:qFormat/>
    <w:rsid w:val="00660657"/>
    <w:rPr>
      <w:b/>
      <w:bCs/>
    </w:rPr>
  </w:style>
  <w:style w:type="paragraph" w:styleId="Revision">
    <w:name w:val="Revision"/>
    <w:uiPriority w:val="99"/>
    <w:semiHidden/>
    <w:qFormat/>
    <w:rsid w:val="002A6EF4"/>
    <w:rPr>
      <w:sz w:val="24"/>
      <w:szCs w:val="24"/>
      <w:lang w:eastAsia="en-US"/>
    </w:rPr>
  </w:style>
  <w:style w:type="paragraph" w:customStyle="1" w:styleId="FrameContents">
    <w:name w:val="Frame Contents"/>
    <w:basedOn w:val="Normal"/>
    <w:qFormat/>
  </w:style>
  <w:style w:type="paragraph" w:styleId="FootnoteText">
    <w:name w:val="footnote text"/>
    <w:basedOn w:val="Normal"/>
    <w:link w:val="FootnoteTextChar"/>
    <w:semiHidden/>
    <w:unhideWhenUsed/>
    <w:rsid w:val="00356725"/>
    <w:rPr>
      <w:sz w:val="20"/>
      <w:szCs w:val="20"/>
    </w:rPr>
  </w:style>
  <w:style w:type="paragraph" w:styleId="ListParagraph">
    <w:name w:val="List Paragraph"/>
    <w:basedOn w:val="Normal"/>
    <w:uiPriority w:val="34"/>
    <w:qFormat/>
    <w:rsid w:val="00356725"/>
    <w:pPr>
      <w:ind w:left="720"/>
      <w:contextualSpacing/>
    </w:pPr>
  </w:style>
  <w:style w:type="character" w:customStyle="1" w:styleId="FooterChar">
    <w:name w:val="Footer Char"/>
    <w:basedOn w:val="DefaultParagraphFont"/>
    <w:link w:val="Footer"/>
    <w:uiPriority w:val="99"/>
    <w:rsid w:val="00591AB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5E591-AA35-4AD7-B72B-B88E74B73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10263</Words>
  <Characters>5850</Characters>
  <Application>Microsoft Office Word</Application>
  <DocSecurity>0</DocSecurity>
  <Lines>48</Lines>
  <Paragraphs>32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revision>3</cp:revision>
  <cp:lastPrinted>2025-08-26T12:35:00Z</cp:lastPrinted>
  <dcterms:created xsi:type="dcterms:W3CDTF">2025-09-24T17:50:00Z</dcterms:created>
  <dcterms:modified xsi:type="dcterms:W3CDTF">2025-09-24T17:53:00Z</dcterms:modified>
  <dc:language>lv-LV</dc:language>
</cp:coreProperties>
</file>