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ABAAF" w14:textId="77777777" w:rsidR="006600E7" w:rsidRPr="00244B5A" w:rsidRDefault="00185AC3" w:rsidP="004261EF">
      <w:pPr>
        <w:pStyle w:val="Header"/>
        <w:tabs>
          <w:tab w:val="clear" w:pos="4320"/>
          <w:tab w:val="clear" w:pos="8640"/>
        </w:tabs>
        <w:jc w:val="center"/>
        <w:rPr>
          <w:rFonts w:ascii="Arial" w:hAnsi="Arial" w:cs="Arial"/>
          <w:bCs/>
          <w:szCs w:val="44"/>
          <w:lang w:val="lv-LV"/>
        </w:rPr>
      </w:pPr>
      <w:r w:rsidRPr="00244B5A">
        <w:rPr>
          <w:rFonts w:ascii="Arial" w:hAnsi="Arial" w:cs="Arial"/>
          <w:bCs/>
          <w:noProof/>
          <w:szCs w:val="44"/>
          <w:lang w:val="lv-LV"/>
        </w:rPr>
        <mc:AlternateContent>
          <mc:Choice Requires="wps">
            <w:drawing>
              <wp:anchor distT="45720" distB="46355" distL="114300" distR="114300" simplePos="0" relativeHeight="4" behindDoc="0" locked="0" layoutInCell="0" allowOverlap="0" wp14:anchorId="2DA8C33D" wp14:editId="3E56CAA9">
                <wp:simplePos x="0" y="0"/>
                <wp:positionH relativeFrom="column">
                  <wp:posOffset>4773930</wp:posOffset>
                </wp:positionH>
                <wp:positionV relativeFrom="page">
                  <wp:posOffset>533400</wp:posOffset>
                </wp:positionV>
                <wp:extent cx="1041400" cy="304800"/>
                <wp:effectExtent l="0" t="0" r="0" b="0"/>
                <wp:wrapTight wrapText="bothSides">
                  <wp:wrapPolygon edited="0">
                    <wp:start x="0" y="0"/>
                    <wp:lineTo x="0" y="20250"/>
                    <wp:lineTo x="21337" y="20250"/>
                    <wp:lineTo x="21337" y="0"/>
                    <wp:lineTo x="0" y="0"/>
                  </wp:wrapPolygon>
                </wp:wrapTight>
                <wp:docPr id="1" name="Text Box 2"/>
                <wp:cNvGraphicFramePr/>
                <a:graphic xmlns:a="http://schemas.openxmlformats.org/drawingml/2006/main">
                  <a:graphicData uri="http://schemas.microsoft.com/office/word/2010/wordprocessingShape">
                    <wps:wsp>
                      <wps:cNvSpPr/>
                      <wps:spPr>
                        <a:xfrm>
                          <a:off x="0" y="0"/>
                          <a:ext cx="1041480" cy="3049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75FFE28" w14:textId="09411E5A" w:rsidR="006600E7" w:rsidRDefault="00200099">
                            <w:pPr>
                              <w:pStyle w:val="FrameContents"/>
                              <w:rPr>
                                <w:color w:val="000000"/>
                              </w:rPr>
                            </w:pPr>
                            <w:r>
                              <w:rPr>
                                <w:color w:val="000000"/>
                              </w:rPr>
                              <w:t>NORAKSTS</w:t>
                            </w:r>
                          </w:p>
                        </w:txbxContent>
                      </wps:txbx>
                      <wps:bodyPr anchor="t" upright="1">
                        <a:noAutofit/>
                      </wps:bodyPr>
                    </wps:wsp>
                  </a:graphicData>
                </a:graphic>
              </wp:anchor>
            </w:drawing>
          </mc:Choice>
          <mc:Fallback>
            <w:pict>
              <v:rect w14:anchorId="2DA8C33D" id="Text Box 2" o:spid="_x0000_s1026" style="position:absolute;left:0;text-align:left;margin-left:375.9pt;margin-top:42pt;width:82pt;height:24pt;z-index:4;visibility:visible;mso-wrap-style:square;mso-wrap-distance-left:9pt;mso-wrap-distance-top:3.6pt;mso-wrap-distance-right:9pt;mso-wrap-distance-bottom:3.6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" o:allowincell="f" o:allowoverlap="f" stroked="f" strokeweight="0">
                <v:textbox>
                  <w:txbxContent>
                    <w:p w14:paraId="675FFE28" w14:textId="09411E5A" w:rsidR="006600E7" w:rsidRDefault="00200099">
                      <w:pPr>
                        <w:pStyle w:val="FrameContents"/>
                        <w:rPr>
                          <w:color w:val="000000"/>
                        </w:rPr>
                      </w:pPr>
                      <w:r>
                        <w:rPr>
                          <w:color w:val="000000"/>
                        </w:rPr>
                        <w:t>NORAKSTS</w:t>
                      </w:r>
                    </w:p>
                  </w:txbxContent>
                </v:textbox>
                <w10:wrap type="tight" anchory="page"/>
              </v:rect>
            </w:pict>
          </mc:Fallback>
        </mc:AlternateContent>
      </w:r>
    </w:p>
    <w:tbl>
      <w:tblPr>
        <w:tblW w:w="8964" w:type="dxa"/>
        <w:tblLayout w:type="fixed"/>
        <w:tblLook w:val="0000" w:firstRow="0" w:lastRow="0" w:firstColumn="0" w:lastColumn="0" w:noHBand="0" w:noVBand="0"/>
      </w:tblPr>
      <w:tblGrid>
        <w:gridCol w:w="7938"/>
        <w:gridCol w:w="1026"/>
      </w:tblGrid>
      <w:tr w:rsidR="006600E7" w:rsidRPr="00244B5A" w14:paraId="62EDE24A" w14:textId="77777777" w:rsidTr="00193888">
        <w:tc>
          <w:tcPr>
            <w:tcW w:w="7938" w:type="dxa"/>
          </w:tcPr>
          <w:p w14:paraId="1408A8B7" w14:textId="5744E0B3" w:rsidR="006600E7" w:rsidRPr="00244B5A" w:rsidRDefault="00185AC3" w:rsidP="004261EF">
            <w:pPr>
              <w:pStyle w:val="Header"/>
              <w:tabs>
                <w:tab w:val="clear" w:pos="4320"/>
                <w:tab w:val="clear" w:pos="8640"/>
              </w:tabs>
              <w:rPr>
                <w:bCs/>
                <w:szCs w:val="44"/>
                <w:lang w:val="lv-LV"/>
              </w:rPr>
            </w:pPr>
            <w:r w:rsidRPr="00244B5A">
              <w:rPr>
                <w:bCs/>
                <w:szCs w:val="44"/>
                <w:lang w:val="lv-LV"/>
              </w:rPr>
              <w:t>2</w:t>
            </w:r>
            <w:r w:rsidR="008E7701">
              <w:rPr>
                <w:bCs/>
                <w:szCs w:val="44"/>
                <w:lang w:val="lv-LV"/>
              </w:rPr>
              <w:t>5</w:t>
            </w:r>
            <w:r w:rsidRPr="00244B5A">
              <w:rPr>
                <w:bCs/>
                <w:szCs w:val="44"/>
                <w:lang w:val="lv-LV"/>
              </w:rPr>
              <w:t>.</w:t>
            </w:r>
            <w:r w:rsidR="008E7701">
              <w:rPr>
                <w:bCs/>
                <w:szCs w:val="44"/>
                <w:lang w:val="lv-LV"/>
              </w:rPr>
              <w:t>09</w:t>
            </w:r>
            <w:r w:rsidRPr="00244B5A">
              <w:rPr>
                <w:bCs/>
                <w:szCs w:val="44"/>
                <w:lang w:val="lv-LV"/>
              </w:rPr>
              <w:t>.202</w:t>
            </w:r>
            <w:r w:rsidR="008E7701">
              <w:rPr>
                <w:bCs/>
                <w:szCs w:val="44"/>
                <w:lang w:val="lv-LV"/>
              </w:rPr>
              <w:t>5</w:t>
            </w:r>
            <w:r w:rsidRPr="00244B5A">
              <w:rPr>
                <w:bCs/>
                <w:szCs w:val="44"/>
                <w:lang w:val="lv-LV"/>
              </w:rPr>
              <w:t>.</w:t>
            </w:r>
          </w:p>
        </w:tc>
        <w:tc>
          <w:tcPr>
            <w:tcW w:w="1026" w:type="dxa"/>
          </w:tcPr>
          <w:p w14:paraId="2B3D1F7E" w14:textId="433D1DDA" w:rsidR="006600E7" w:rsidRPr="00244B5A" w:rsidRDefault="00185AC3" w:rsidP="004261EF">
            <w:pPr>
              <w:pStyle w:val="Header"/>
              <w:tabs>
                <w:tab w:val="clear" w:pos="4320"/>
                <w:tab w:val="clear" w:pos="8640"/>
              </w:tabs>
              <w:rPr>
                <w:bCs/>
                <w:szCs w:val="44"/>
                <w:lang w:val="lv-LV"/>
              </w:rPr>
            </w:pPr>
            <w:r w:rsidRPr="00244B5A">
              <w:rPr>
                <w:bCs/>
                <w:szCs w:val="44"/>
                <w:lang w:val="lv-LV"/>
              </w:rPr>
              <w:t>Nr.</w:t>
            </w:r>
            <w:r w:rsidR="00200099">
              <w:rPr>
                <w:bCs/>
                <w:szCs w:val="44"/>
                <w:lang w:val="lv-LV"/>
              </w:rPr>
              <w:t>12/3</w:t>
            </w:r>
          </w:p>
        </w:tc>
      </w:tr>
    </w:tbl>
    <w:p w14:paraId="5B0F0F97" w14:textId="77777777" w:rsidR="006600E7" w:rsidRPr="00244B5A" w:rsidRDefault="006600E7" w:rsidP="004261EF">
      <w:pPr>
        <w:pStyle w:val="Header"/>
        <w:tabs>
          <w:tab w:val="clear" w:pos="4320"/>
          <w:tab w:val="clear" w:pos="8640"/>
        </w:tabs>
        <w:rPr>
          <w:b/>
          <w:bCs/>
          <w:szCs w:val="44"/>
          <w:lang w:val="lv-LV"/>
        </w:rPr>
      </w:pPr>
    </w:p>
    <w:p w14:paraId="6BD60478" w14:textId="77777777" w:rsidR="006600E7" w:rsidRPr="00244B5A" w:rsidRDefault="00185AC3" w:rsidP="004261EF">
      <w:pPr>
        <w:pStyle w:val="Header"/>
        <w:tabs>
          <w:tab w:val="clear" w:pos="4320"/>
          <w:tab w:val="clear" w:pos="8640"/>
        </w:tabs>
        <w:jc w:val="center"/>
        <w:rPr>
          <w:b/>
          <w:bCs/>
          <w:szCs w:val="44"/>
          <w:lang w:val="lv-LV"/>
        </w:rPr>
      </w:pPr>
      <w:r w:rsidRPr="00244B5A">
        <w:rPr>
          <w:b/>
          <w:bCs/>
          <w:szCs w:val="44"/>
          <w:lang w:val="lv-LV"/>
        </w:rPr>
        <w:t>DELEĢĒŠANAS LĪGUMA SLĒGŠANA AR BIEDRĪBU</w:t>
      </w:r>
    </w:p>
    <w:p w14:paraId="0C767006" w14:textId="321E4BE3" w:rsidR="006600E7" w:rsidRPr="00244B5A" w:rsidRDefault="00185AC3" w:rsidP="004261EF">
      <w:pPr>
        <w:pStyle w:val="Header"/>
        <w:tabs>
          <w:tab w:val="clear" w:pos="4320"/>
          <w:tab w:val="clear" w:pos="8640"/>
        </w:tabs>
        <w:jc w:val="center"/>
        <w:rPr>
          <w:b/>
          <w:bCs/>
          <w:szCs w:val="44"/>
          <w:lang w:val="lv-LV"/>
        </w:rPr>
      </w:pPr>
      <w:r w:rsidRPr="00244B5A">
        <w:rPr>
          <w:b/>
          <w:bCs/>
          <w:szCs w:val="44"/>
          <w:lang w:val="lv-LV"/>
        </w:rPr>
        <w:t xml:space="preserve">“LATVIJAS </w:t>
      </w:r>
      <w:r w:rsidR="003F1A58">
        <w:rPr>
          <w:b/>
          <w:bCs/>
          <w:szCs w:val="44"/>
          <w:lang w:val="lv-LV"/>
        </w:rPr>
        <w:t>SARKANAIS KRUSTS</w:t>
      </w:r>
      <w:r w:rsidRPr="00244B5A">
        <w:rPr>
          <w:b/>
          <w:bCs/>
          <w:szCs w:val="44"/>
          <w:lang w:val="lv-LV"/>
        </w:rPr>
        <w:t xml:space="preserve">” UN </w:t>
      </w:r>
    </w:p>
    <w:p w14:paraId="36B4568B" w14:textId="702236BA" w:rsidR="006600E7" w:rsidRPr="00244B5A" w:rsidRDefault="00185AC3" w:rsidP="004261EF">
      <w:pPr>
        <w:pStyle w:val="Header"/>
        <w:tabs>
          <w:tab w:val="clear" w:pos="4320"/>
          <w:tab w:val="clear" w:pos="8640"/>
        </w:tabs>
        <w:jc w:val="center"/>
        <w:rPr>
          <w:b/>
          <w:bCs/>
          <w:szCs w:val="44"/>
          <w:lang w:val="lv-LV"/>
        </w:rPr>
      </w:pPr>
      <w:r w:rsidRPr="00244B5A">
        <w:rPr>
          <w:b/>
          <w:bCs/>
          <w:szCs w:val="44"/>
          <w:lang w:val="lv-LV"/>
        </w:rPr>
        <w:t>MANTAS NODOŠANA LIETOŠANĀ</w:t>
      </w:r>
    </w:p>
    <w:p w14:paraId="376A8EFA" w14:textId="77777777" w:rsidR="006600E7" w:rsidRPr="00244B5A" w:rsidRDefault="00185AC3" w:rsidP="004261EF">
      <w:pPr>
        <w:widowControl w:val="0"/>
        <w:spacing w:line="20" w:lineRule="exact"/>
        <w:ind w:left="173"/>
        <w:rPr>
          <w:sz w:val="2"/>
        </w:rPr>
      </w:pPr>
      <w:r w:rsidRPr="00244B5A">
        <w:rPr>
          <w:noProof/>
          <w:lang w:eastAsia="lv-LV"/>
        </w:rPr>
        <mc:AlternateContent>
          <mc:Choice Requires="wpg">
            <w:drawing>
              <wp:inline distT="0" distB="0" distL="0" distR="0" wp14:anchorId="22A98485" wp14:editId="5C4DB4F6">
                <wp:extent cx="5798185" cy="9525"/>
                <wp:effectExtent l="0" t="0" r="0" b="0"/>
                <wp:docPr id="2" name="Group 3"/>
                <wp:cNvGraphicFramePr/>
                <a:graphic xmlns:a="http://schemas.openxmlformats.org/drawingml/2006/main">
                  <a:graphicData uri="http://schemas.microsoft.com/office/word/2010/wordprocessingGroup">
                    <wpg:wgp>
                      <wpg:cNvGrpSpPr/>
                      <wpg:grpSpPr>
                        <a:xfrm>
                          <a:off x="0" y="0"/>
                          <a:ext cx="5798160" cy="9360"/>
                          <a:chOff x="0" y="0"/>
                          <a:chExt cx="5798160" cy="9360"/>
                        </a:xfrm>
                      </wpg:grpSpPr>
                      <wps:wsp>
                        <wps:cNvPr id="3" name="Rectangle 4"/>
                        <wps:cNvSpPr/>
                        <wps:spPr>
                          <a:xfrm>
                            <a:off x="0" y="0"/>
                            <a:ext cx="5798160" cy="936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EF320A" id="Group 3" o:spid="_x0000_s1026" style="width:456.55pt;height:.75pt;mso-position-horizontal-relative:char;mso-position-vertical-relative:line" coordsize="579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">
                <v:rect id="Rectangle 4" o:spid="_x0000_s1027" style="position:absolute;width:57981;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" fillcolor="black" stroked="f" strokeweight="0"/>
                <w10:anchorlock/>
              </v:group>
            </w:pict>
          </mc:Fallback>
        </mc:AlternateContent>
      </w:r>
    </w:p>
    <w:p w14:paraId="0DFBCEC3" w14:textId="77777777" w:rsidR="006600E7" w:rsidRPr="00193888" w:rsidRDefault="006600E7" w:rsidP="004261EF">
      <w:pPr>
        <w:widowControl w:val="0"/>
        <w:rPr>
          <w:b/>
        </w:rPr>
      </w:pPr>
    </w:p>
    <w:p w14:paraId="1AAF0771" w14:textId="79BEF7EE" w:rsidR="00200099" w:rsidRPr="00200099" w:rsidRDefault="00200099" w:rsidP="00200099">
      <w:pPr>
        <w:pStyle w:val="Header"/>
        <w:tabs>
          <w:tab w:val="left" w:pos="426"/>
        </w:tabs>
        <w:jc w:val="both"/>
        <w:rPr>
          <w:szCs w:val="24"/>
          <w:lang w:val="lv-LV"/>
        </w:rPr>
      </w:pPr>
      <w:r w:rsidRPr="00BD6CA7">
        <w:rPr>
          <w:b/>
          <w:lang w:val="lv-LV"/>
        </w:rPr>
        <w:t>Atklāti balsojot: PAR – 15</w:t>
      </w:r>
      <w:r w:rsidRPr="00BD6CA7">
        <w:rPr>
          <w:lang w:val="lv-LV"/>
        </w:rPr>
        <w:t xml:space="preserve"> (</w:t>
      </w:r>
      <w:proofErr w:type="spellStart"/>
      <w:r w:rsidRPr="00BD6CA7">
        <w:rPr>
          <w:bCs/>
          <w:color w:val="000000"/>
          <w:lang w:val="lv-LV"/>
        </w:rPr>
        <w:t>M.Buškevics</w:t>
      </w:r>
      <w:proofErr w:type="spellEnd"/>
      <w:r w:rsidRPr="00BD6CA7">
        <w:rPr>
          <w:bCs/>
          <w:color w:val="000000"/>
          <w:lang w:val="lv-LV"/>
        </w:rPr>
        <w:t xml:space="preserve">, </w:t>
      </w:r>
      <w:proofErr w:type="spellStart"/>
      <w:r w:rsidRPr="00BD6CA7">
        <w:rPr>
          <w:bCs/>
          <w:color w:val="000000"/>
          <w:lang w:val="lv-LV"/>
        </w:rPr>
        <w:t>M.Daģis</w:t>
      </w:r>
      <w:proofErr w:type="spellEnd"/>
      <w:r w:rsidRPr="00BD6CA7">
        <w:rPr>
          <w:bCs/>
          <w:color w:val="000000"/>
          <w:lang w:val="lv-LV"/>
        </w:rPr>
        <w:t xml:space="preserve">, </w:t>
      </w:r>
      <w:proofErr w:type="spellStart"/>
      <w:r w:rsidRPr="00BD6CA7">
        <w:rPr>
          <w:bCs/>
          <w:color w:val="000000"/>
          <w:lang w:val="lv-LV"/>
        </w:rPr>
        <w:t>U.Dūmiņš</w:t>
      </w:r>
      <w:proofErr w:type="spellEnd"/>
      <w:r w:rsidRPr="00BD6CA7">
        <w:rPr>
          <w:bCs/>
          <w:color w:val="000000"/>
          <w:lang w:val="lv-LV"/>
        </w:rPr>
        <w:t xml:space="preserve">, </w:t>
      </w:r>
      <w:proofErr w:type="spellStart"/>
      <w:r w:rsidRPr="00BD6CA7">
        <w:rPr>
          <w:bCs/>
          <w:color w:val="000000"/>
          <w:lang w:val="lv-LV"/>
        </w:rPr>
        <w:t>M.Galkins</w:t>
      </w:r>
      <w:proofErr w:type="spellEnd"/>
      <w:r w:rsidRPr="00BD6CA7">
        <w:rPr>
          <w:bCs/>
          <w:color w:val="000000"/>
          <w:lang w:val="lv-LV"/>
        </w:rPr>
        <w:t xml:space="preserve">, </w:t>
      </w:r>
      <w:proofErr w:type="spellStart"/>
      <w:r w:rsidRPr="00BD6CA7">
        <w:rPr>
          <w:bCs/>
          <w:color w:val="000000"/>
          <w:lang w:val="lv-LV"/>
        </w:rPr>
        <w:t>I.Konutis</w:t>
      </w:r>
      <w:proofErr w:type="spellEnd"/>
      <w:r w:rsidRPr="00BD6CA7">
        <w:rPr>
          <w:bCs/>
          <w:color w:val="000000"/>
          <w:lang w:val="lv-LV"/>
        </w:rPr>
        <w:t xml:space="preserve">, </w:t>
      </w:r>
      <w:proofErr w:type="spellStart"/>
      <w:r w:rsidRPr="00BD6CA7">
        <w:rPr>
          <w:bCs/>
          <w:color w:val="000000"/>
          <w:lang w:val="lv-LV"/>
        </w:rPr>
        <w:t>V.Kudrjavceva</w:t>
      </w:r>
      <w:proofErr w:type="spellEnd"/>
      <w:r w:rsidRPr="00BD6CA7">
        <w:rPr>
          <w:bCs/>
          <w:color w:val="000000"/>
          <w:lang w:val="lv-LV"/>
        </w:rPr>
        <w:t xml:space="preserve">, </w:t>
      </w:r>
      <w:proofErr w:type="spellStart"/>
      <w:r w:rsidRPr="00BD6CA7">
        <w:rPr>
          <w:bCs/>
          <w:color w:val="000000"/>
          <w:lang w:val="lv-LV"/>
        </w:rPr>
        <w:t>G.Kurlovičs</w:t>
      </w:r>
      <w:proofErr w:type="spellEnd"/>
      <w:r w:rsidRPr="00BD6CA7">
        <w:rPr>
          <w:bCs/>
          <w:color w:val="000000"/>
          <w:lang w:val="lv-LV"/>
        </w:rPr>
        <w:t xml:space="preserve">, </w:t>
      </w:r>
      <w:proofErr w:type="spellStart"/>
      <w:r w:rsidRPr="00BD6CA7">
        <w:rPr>
          <w:bCs/>
          <w:color w:val="000000"/>
          <w:lang w:val="lv-LV"/>
        </w:rPr>
        <w:t>A.Pagors</w:t>
      </w:r>
      <w:proofErr w:type="spellEnd"/>
      <w:r w:rsidRPr="00BD6CA7">
        <w:rPr>
          <w:bCs/>
          <w:color w:val="000000"/>
          <w:lang w:val="lv-LV"/>
        </w:rPr>
        <w:t xml:space="preserve">, </w:t>
      </w:r>
      <w:proofErr w:type="spellStart"/>
      <w:r w:rsidRPr="00BD6CA7">
        <w:rPr>
          <w:bCs/>
          <w:color w:val="000000"/>
          <w:lang w:val="lv-LV"/>
        </w:rPr>
        <w:t>A.Rāviņš</w:t>
      </w:r>
      <w:proofErr w:type="spellEnd"/>
      <w:r w:rsidRPr="00BD6CA7">
        <w:rPr>
          <w:bCs/>
          <w:color w:val="000000"/>
          <w:lang w:val="lv-LV"/>
        </w:rPr>
        <w:t xml:space="preserve">, </w:t>
      </w:r>
      <w:proofErr w:type="spellStart"/>
      <w:r w:rsidRPr="00BD6CA7">
        <w:rPr>
          <w:bCs/>
          <w:color w:val="000000"/>
          <w:lang w:val="lv-LV"/>
        </w:rPr>
        <w:t>A.Rublis</w:t>
      </w:r>
      <w:proofErr w:type="spellEnd"/>
      <w:r w:rsidRPr="00BD6CA7">
        <w:rPr>
          <w:bCs/>
          <w:color w:val="000000"/>
          <w:lang w:val="lv-LV"/>
        </w:rPr>
        <w:t xml:space="preserve">, </w:t>
      </w:r>
      <w:proofErr w:type="spellStart"/>
      <w:r w:rsidRPr="00BD6CA7">
        <w:rPr>
          <w:bCs/>
          <w:color w:val="000000"/>
          <w:lang w:val="lv-LV"/>
        </w:rPr>
        <w:t>R.Šlegelmilhs</w:t>
      </w:r>
      <w:proofErr w:type="spellEnd"/>
      <w:r w:rsidRPr="00BD6CA7">
        <w:rPr>
          <w:bCs/>
          <w:color w:val="000000"/>
          <w:lang w:val="lv-LV"/>
        </w:rPr>
        <w:t xml:space="preserve">, </w:t>
      </w:r>
      <w:proofErr w:type="spellStart"/>
      <w:r w:rsidRPr="00BD6CA7">
        <w:rPr>
          <w:bCs/>
          <w:color w:val="000000"/>
          <w:lang w:val="lv-LV"/>
        </w:rPr>
        <w:t>M.Štāls</w:t>
      </w:r>
      <w:proofErr w:type="spellEnd"/>
      <w:r w:rsidRPr="00BD6CA7">
        <w:rPr>
          <w:bCs/>
          <w:color w:val="000000"/>
          <w:lang w:val="lv-LV"/>
        </w:rPr>
        <w:t xml:space="preserve">, </w:t>
      </w:r>
      <w:proofErr w:type="spellStart"/>
      <w:r w:rsidRPr="00BD6CA7">
        <w:rPr>
          <w:bCs/>
          <w:color w:val="000000"/>
          <w:lang w:val="lv-LV"/>
        </w:rPr>
        <w:t>V.Švāns</w:t>
      </w:r>
      <w:proofErr w:type="spellEnd"/>
      <w:r w:rsidRPr="00BD6CA7">
        <w:rPr>
          <w:bCs/>
          <w:color w:val="000000"/>
          <w:lang w:val="lv-LV"/>
        </w:rPr>
        <w:t xml:space="preserve">, </w:t>
      </w:r>
      <w:proofErr w:type="spellStart"/>
      <w:r w:rsidRPr="00BD6CA7">
        <w:rPr>
          <w:bCs/>
          <w:color w:val="000000"/>
          <w:lang w:val="lv-LV"/>
        </w:rPr>
        <w:t>K.Vaivods</w:t>
      </w:r>
      <w:proofErr w:type="spellEnd"/>
      <w:r w:rsidRPr="00BD6CA7">
        <w:rPr>
          <w:bCs/>
          <w:color w:val="000000"/>
          <w:lang w:val="lv-LV"/>
        </w:rPr>
        <w:t xml:space="preserve">, </w:t>
      </w:r>
      <w:proofErr w:type="spellStart"/>
      <w:r w:rsidRPr="00BD6CA7">
        <w:rPr>
          <w:bCs/>
          <w:color w:val="000000"/>
          <w:lang w:val="lv-LV"/>
        </w:rPr>
        <w:t>R.Vectirāne</w:t>
      </w:r>
      <w:proofErr w:type="spellEnd"/>
      <w:r w:rsidRPr="00BD6CA7">
        <w:rPr>
          <w:lang w:val="lv-LV"/>
        </w:rPr>
        <w:t xml:space="preserve">), </w:t>
      </w:r>
      <w:r w:rsidRPr="00BD6CA7">
        <w:rPr>
          <w:b/>
          <w:lang w:val="lv-LV"/>
        </w:rPr>
        <w:t>PRET – nav</w:t>
      </w:r>
      <w:r w:rsidRPr="00BD6CA7">
        <w:rPr>
          <w:lang w:val="lv-LV"/>
        </w:rPr>
        <w:t xml:space="preserve">, </w:t>
      </w:r>
      <w:r w:rsidRPr="00BD6CA7">
        <w:rPr>
          <w:b/>
          <w:lang w:val="lv-LV"/>
        </w:rPr>
        <w:t>ATTURAS – nav</w:t>
      </w:r>
      <w:r w:rsidRPr="00BD6CA7">
        <w:rPr>
          <w:lang w:val="lv-LV"/>
        </w:rPr>
        <w:t>,</w:t>
      </w:r>
    </w:p>
    <w:p w14:paraId="1037BC53" w14:textId="77777777" w:rsidR="006600E7" w:rsidRPr="00244B5A" w:rsidRDefault="00185AC3" w:rsidP="004261EF">
      <w:pPr>
        <w:ind w:firstLine="720"/>
        <w:contextualSpacing/>
        <w:jc w:val="both"/>
        <w:rPr>
          <w:rFonts w:eastAsiaTheme="minorHAnsi"/>
        </w:rPr>
      </w:pPr>
      <w:r w:rsidRPr="00244B5A">
        <w:rPr>
          <w:rFonts w:eastAsiaTheme="minorHAnsi"/>
        </w:rPr>
        <w:t xml:space="preserve">Pašvaldību likuma 4. panta pirmās daļas 9. punktā noteikts, ka viena no pašvaldības autonomajām funkcijām ir nodrošināt iedzīvotājiem atbalstu sociālo problēmu risināšanā, kā arī iespēju saņemt sociālo palīdzību un sociālos pakalpojumus. Savukārt Sociālo pakalpojumu un sociālās palīdzības likuma 9. panta pirmajā daļā noteikts, ka pašvaldībai, kuras teritorijā ir deklarēta personas dzīvesvieta, ir pienākums nodrošināt personai iespēju saņemt tās vajadzībām atbilstošus sociālos pakalpojumus un sociālo palīdzību. </w:t>
      </w:r>
    </w:p>
    <w:p w14:paraId="45407972" w14:textId="77777777" w:rsidR="006600E7" w:rsidRPr="00244B5A" w:rsidRDefault="00185AC3" w:rsidP="004261EF">
      <w:pPr>
        <w:ind w:firstLine="720"/>
        <w:contextualSpacing/>
        <w:jc w:val="both"/>
      </w:pPr>
      <w:r w:rsidRPr="00244B5A">
        <w:rPr>
          <w:rFonts w:eastAsiaTheme="minorHAnsi"/>
        </w:rPr>
        <w:t>Sociālo pakalpojumu un sociālās palīdzības likuma 11. panta</w:t>
      </w:r>
      <w:r w:rsidRPr="00244B5A">
        <w:rPr>
          <w:rFonts w:eastAsia="SimSun" w:cs="Arial"/>
          <w:kern w:val="2"/>
          <w:lang w:eastAsia="hi-IN" w:bidi="hi-IN"/>
        </w:rPr>
        <w:t xml:space="preserve"> </w:t>
      </w:r>
      <w:r w:rsidRPr="00244B5A">
        <w:rPr>
          <w:rFonts w:eastAsiaTheme="minorHAnsi"/>
        </w:rPr>
        <w:t>pirmās daļas 2. punktā noteikts pašvaldības sociālā dienesta uzdevums sniegt sociālos</w:t>
      </w:r>
      <w:r w:rsidRPr="00244B5A">
        <w:rPr>
          <w:rFonts w:eastAsia="SimSun" w:cs="Arial"/>
          <w:kern w:val="2"/>
          <w:lang w:eastAsia="hi-IN" w:bidi="hi-IN"/>
        </w:rPr>
        <w:t xml:space="preserve"> </w:t>
      </w:r>
      <w:r w:rsidRPr="00244B5A">
        <w:rPr>
          <w:rFonts w:eastAsiaTheme="minorHAnsi"/>
        </w:rPr>
        <w:t>pakalpojumus vai organizēt to sniegšanu ģimenēm ar bērniem, kurās ir bērna attīstībai nelabvēlīgi</w:t>
      </w:r>
      <w:r w:rsidRPr="00244B5A">
        <w:rPr>
          <w:rFonts w:eastAsia="SimSun" w:cs="Arial"/>
          <w:kern w:val="2"/>
          <w:lang w:eastAsia="hi-IN" w:bidi="hi-IN"/>
        </w:rPr>
        <w:t xml:space="preserve"> </w:t>
      </w:r>
      <w:r w:rsidRPr="00244B5A">
        <w:rPr>
          <w:rFonts w:eastAsiaTheme="minorHAnsi"/>
        </w:rPr>
        <w:t>apstākļi, audžuģimenēm, aizbildņiem, personām, kuras aprūpē kādu no ģimenes locekļiem,</w:t>
      </w:r>
      <w:r w:rsidRPr="00244B5A">
        <w:rPr>
          <w:rFonts w:eastAsia="SimSun" w:cs="Arial"/>
          <w:kern w:val="2"/>
          <w:lang w:eastAsia="hi-IN" w:bidi="hi-IN"/>
        </w:rPr>
        <w:t xml:space="preserve"> </w:t>
      </w:r>
      <w:r w:rsidRPr="00244B5A">
        <w:rPr>
          <w:rFonts w:eastAsiaTheme="minorHAnsi"/>
        </w:rPr>
        <w:t>personām ar invaliditāti, pensijas vecuma personām, personām ar garīga rakstura traucējumiem un</w:t>
      </w:r>
      <w:r w:rsidRPr="00244B5A">
        <w:rPr>
          <w:rFonts w:eastAsia="SimSun" w:cs="Arial"/>
          <w:kern w:val="2"/>
          <w:lang w:eastAsia="hi-IN" w:bidi="hi-IN"/>
        </w:rPr>
        <w:t xml:space="preserve"> </w:t>
      </w:r>
      <w:r w:rsidRPr="00244B5A">
        <w:rPr>
          <w:rFonts w:eastAsiaTheme="minorHAnsi"/>
        </w:rPr>
        <w:t>citām personu grupām, kurām tas ir nepieciešams.</w:t>
      </w:r>
    </w:p>
    <w:p w14:paraId="557FD438" w14:textId="3CD56B41" w:rsidR="006600E7" w:rsidRPr="00732953" w:rsidRDefault="00185AC3" w:rsidP="004261EF">
      <w:pPr>
        <w:widowControl w:val="0"/>
        <w:ind w:firstLine="720"/>
        <w:jc w:val="both"/>
        <w:rPr>
          <w:rFonts w:eastAsia="SimSun"/>
          <w:kern w:val="2"/>
          <w:lang w:eastAsia="hi-IN" w:bidi="hi-IN"/>
        </w:rPr>
      </w:pPr>
      <w:r w:rsidRPr="00244B5A">
        <w:rPr>
          <w:rFonts w:eastAsiaTheme="minorHAnsi"/>
        </w:rPr>
        <w:t xml:space="preserve">Saskaņā ar Sociālo pakalpojumu un sociālās palīdzības likuma 3. panta otro daļu sociālo pakalpojumu un sociālās palīdzības saņemšanas kārtību nosaka Ministru kabinets un pašvaldību domes. Šī likuma 3. panta trešajā daļā noteikts, ka kārtību, kādā saņemami pašvaldību sniegtie sociālie pakalpojumi, nosaka pašvaldību saistošajos noteikumos. Jelgavas valstspilsētas pašvaldības sniegto sociālo pakalpojumu veidi noteikti Jelgavas pilsētas pašvaldības 2018. gada 22. marta saistošajos noteikumos Nr.18-8 “Par sociālajiem pakalpojumiem Jelgavas valstspilsētas pašvaldībā” </w:t>
      </w:r>
      <w:r w:rsidRPr="00244B5A">
        <w:rPr>
          <w:rFonts w:eastAsia="SimSun" w:cs="Calibri"/>
          <w:kern w:val="2"/>
          <w:lang w:eastAsia="hi-IN" w:bidi="hi-IN"/>
        </w:rPr>
        <w:t>(turpmāk – saistošie noteikumi)</w:t>
      </w:r>
      <w:r w:rsidRPr="00244B5A">
        <w:rPr>
          <w:rFonts w:eastAsiaTheme="minorHAnsi"/>
        </w:rPr>
        <w:t xml:space="preserve">. </w:t>
      </w:r>
      <w:r w:rsidRPr="00244B5A">
        <w:rPr>
          <w:rFonts w:eastAsia="SimSun" w:cs="Calibri"/>
          <w:kern w:val="2"/>
          <w:lang w:eastAsia="hi-IN" w:bidi="hi-IN"/>
        </w:rPr>
        <w:t xml:space="preserve">Saistošajos noteikumos, cita starpā, ir paredzēti šādi pašvaldības sociālo pakalpojumu veidi: </w:t>
      </w:r>
      <w:r w:rsidR="003F1A58" w:rsidRPr="00732953">
        <w:t>naktspatversmes</w:t>
      </w:r>
      <w:r w:rsidR="00DC7878" w:rsidRPr="00732953">
        <w:t xml:space="preserve"> pakalpojums (13.</w:t>
      </w:r>
      <w:r w:rsidR="003F1A58" w:rsidRPr="00732953">
        <w:t>10</w:t>
      </w:r>
      <w:r w:rsidR="00DC7878" w:rsidRPr="00732953">
        <w:t xml:space="preserve">. punkts), </w:t>
      </w:r>
      <w:r w:rsidR="003F1A58" w:rsidRPr="00732953">
        <w:t>higiēnas</w:t>
      </w:r>
      <w:r w:rsidR="00DC7878" w:rsidRPr="00732953">
        <w:t xml:space="preserve"> pakalpojums (13.</w:t>
      </w:r>
      <w:r w:rsidR="003F1A58" w:rsidRPr="00732953">
        <w:t>22</w:t>
      </w:r>
      <w:r w:rsidR="00DC7878" w:rsidRPr="00732953">
        <w:t>.</w:t>
      </w:r>
      <w:r w:rsidR="00DD49B3" w:rsidRPr="00732953">
        <w:t> </w:t>
      </w:r>
      <w:r w:rsidR="00DC7878" w:rsidRPr="00732953">
        <w:t>punkts)</w:t>
      </w:r>
      <w:r w:rsidR="00DD49B3" w:rsidRPr="00732953">
        <w:t xml:space="preserve">, </w:t>
      </w:r>
      <w:r w:rsidR="003F1A58" w:rsidRPr="00732953">
        <w:t>grupu dzīvokļa</w:t>
      </w:r>
      <w:r w:rsidR="00DD49B3" w:rsidRPr="00732953">
        <w:t xml:space="preserve"> pakalpojums (13.</w:t>
      </w:r>
      <w:r w:rsidR="003F1A58" w:rsidRPr="00732953">
        <w:t>9</w:t>
      </w:r>
      <w:r w:rsidR="00DD49B3" w:rsidRPr="00732953">
        <w:t xml:space="preserve">. punkts), </w:t>
      </w:r>
      <w:r w:rsidRPr="00732953">
        <w:rPr>
          <w:rFonts w:eastAsia="SimSun"/>
          <w:kern w:val="2"/>
          <w:lang w:eastAsia="hi-IN" w:bidi="hi-IN"/>
        </w:rPr>
        <w:t xml:space="preserve">(uzskaitītie  sociālie pakalpojumi, kas tiek sniegti </w:t>
      </w:r>
      <w:r w:rsidR="003F1A58" w:rsidRPr="00732953">
        <w:rPr>
          <w:rFonts w:eastAsia="SimSun"/>
          <w:kern w:val="2"/>
          <w:lang w:eastAsia="hi-IN" w:bidi="hi-IN"/>
        </w:rPr>
        <w:t>Pulkveža Oskara Kalpaka ielā 9</w:t>
      </w:r>
      <w:r w:rsidRPr="00732953">
        <w:rPr>
          <w:rFonts w:eastAsia="SimSun"/>
          <w:kern w:val="2"/>
          <w:lang w:eastAsia="hi-IN" w:bidi="hi-IN"/>
        </w:rPr>
        <w:t xml:space="preserve">, Jelgavā turpmāk – </w:t>
      </w:r>
      <w:bookmarkStart w:id="0" w:name="_Hlk179819960"/>
      <w:r w:rsidR="00CF5B12" w:rsidRPr="00732953">
        <w:rPr>
          <w:rFonts w:eastAsia="SimSun"/>
          <w:kern w:val="2"/>
          <w:lang w:eastAsia="hi-IN" w:bidi="hi-IN"/>
        </w:rPr>
        <w:t>deleģējamie</w:t>
      </w:r>
      <w:r w:rsidRPr="00732953">
        <w:rPr>
          <w:rFonts w:eastAsia="SimSun"/>
          <w:kern w:val="2"/>
          <w:lang w:eastAsia="hi-IN" w:bidi="hi-IN"/>
        </w:rPr>
        <w:t xml:space="preserve"> sociālie pakalpojumi</w:t>
      </w:r>
      <w:bookmarkEnd w:id="0"/>
      <w:r w:rsidRPr="00732953">
        <w:rPr>
          <w:rFonts w:eastAsia="SimSun"/>
          <w:kern w:val="2"/>
          <w:lang w:eastAsia="hi-IN" w:bidi="hi-IN"/>
        </w:rPr>
        <w:t>).</w:t>
      </w:r>
    </w:p>
    <w:p w14:paraId="23FD3EF7" w14:textId="77777777" w:rsidR="006600E7" w:rsidRPr="00244B5A" w:rsidRDefault="00185AC3" w:rsidP="004261EF">
      <w:pPr>
        <w:widowControl w:val="0"/>
        <w:ind w:firstLine="720"/>
        <w:jc w:val="both"/>
        <w:rPr>
          <w:rFonts w:eastAsiaTheme="minorHAnsi"/>
        </w:rPr>
      </w:pPr>
      <w:r w:rsidRPr="00244B5A">
        <w:rPr>
          <w:rFonts w:eastAsiaTheme="minorHAnsi"/>
          <w:sz w:val="22"/>
          <w:szCs w:val="22"/>
        </w:rPr>
        <w:t xml:space="preserve"> </w:t>
      </w:r>
      <w:r w:rsidRPr="00244B5A">
        <w:rPr>
          <w:rFonts w:eastAsiaTheme="minorHAnsi"/>
        </w:rPr>
        <w:t>Pašvaldību likuma 7. pants nosaka, ka saskaņā ar Valsts pārvaldes iekārtas likumu pašvaldība atsevišķu tās autonomajā kompetencē ietilpstošu pārvaldes uzdevumu var deleģēt citai personai. Atbilstoši Valsts pārvaldes iekārtas likuma 40. panta pirmajai un otrajai daļai publiska persona var deleģēt privātpersonai pārvaldes uzdevumu ar līgumu, ja tas paredzēts ārējā normatīvajā aktā, un, ja privātpersona attiecīgo uzdevumu var veikt efektīvāk.</w:t>
      </w:r>
    </w:p>
    <w:p w14:paraId="45653C4F" w14:textId="77777777" w:rsidR="006600E7" w:rsidRPr="00244B5A" w:rsidRDefault="00185AC3" w:rsidP="004261EF">
      <w:pPr>
        <w:spacing w:after="160"/>
        <w:ind w:firstLine="720"/>
        <w:contextualSpacing/>
        <w:jc w:val="both"/>
        <w:rPr>
          <w:rFonts w:eastAsiaTheme="minorHAnsi"/>
        </w:rPr>
      </w:pPr>
      <w:r w:rsidRPr="00244B5A">
        <w:rPr>
          <w:rFonts w:eastAsiaTheme="minorHAnsi"/>
        </w:rPr>
        <w:t>Saskaņā ar Valsts pārvaldes iekārtas likuma 42. panta pirmo daļu privātpersonai jābūt tiesīgai veikt attiecīgo pārvaldes uzdevumu, un, lemjot par pārvaldes uzdevuma deleģēšanu privātpersonai, ņem vērā tās pieredzi, reputāciju, resursus, personāla kvalifikāciju, kā arī citus kritērijus.</w:t>
      </w:r>
    </w:p>
    <w:p w14:paraId="57C76D7A" w14:textId="7E051FCB" w:rsidR="006600E7" w:rsidRPr="00244B5A" w:rsidRDefault="00185AC3" w:rsidP="004261EF">
      <w:pPr>
        <w:ind w:firstLine="720"/>
        <w:contextualSpacing/>
        <w:jc w:val="both"/>
        <w:rPr>
          <w:rFonts w:eastAsiaTheme="minorHAnsi"/>
        </w:rPr>
      </w:pPr>
      <w:bookmarkStart w:id="1" w:name="_Hlk179874914"/>
      <w:r w:rsidRPr="00244B5A">
        <w:rPr>
          <w:rFonts w:eastAsia="SimSun"/>
          <w:kern w:val="2"/>
          <w:lang w:eastAsia="hi-IN" w:bidi="hi-IN"/>
        </w:rPr>
        <w:lastRenderedPageBreak/>
        <w:t>Deleģēja</w:t>
      </w:r>
      <w:r w:rsidR="00CF5B12">
        <w:rPr>
          <w:rFonts w:eastAsia="SimSun"/>
          <w:kern w:val="2"/>
          <w:lang w:eastAsia="hi-IN" w:bidi="hi-IN"/>
        </w:rPr>
        <w:t>mos</w:t>
      </w:r>
      <w:r w:rsidRPr="00244B5A">
        <w:rPr>
          <w:rFonts w:eastAsia="SimSun"/>
          <w:kern w:val="2"/>
          <w:lang w:eastAsia="hi-IN" w:bidi="hi-IN"/>
        </w:rPr>
        <w:t xml:space="preserve"> sociālos pakalpojumus</w:t>
      </w:r>
      <w:r w:rsidRPr="00244B5A">
        <w:rPr>
          <w:rFonts w:eastAsiaTheme="minorHAnsi"/>
        </w:rPr>
        <w:t xml:space="preserve"> </w:t>
      </w:r>
      <w:bookmarkEnd w:id="1"/>
      <w:r w:rsidRPr="00244B5A">
        <w:rPr>
          <w:rFonts w:eastAsiaTheme="minorHAnsi"/>
        </w:rPr>
        <w:t xml:space="preserve">patreiz sniedz </w:t>
      </w:r>
      <w:r w:rsidRPr="00244B5A">
        <w:rPr>
          <w:rFonts w:eastAsia="SimSun" w:cs="Arial"/>
          <w:kern w:val="2"/>
          <w:lang w:eastAsia="hi-IN" w:bidi="hi-IN"/>
        </w:rPr>
        <w:t xml:space="preserve">Jelgavas valstspilsētas pašvaldības iestāde “Jelgavas sociālo lietu pārvalde” </w:t>
      </w:r>
      <w:r w:rsidRPr="00244B5A">
        <w:rPr>
          <w:rFonts w:eastAsiaTheme="minorHAnsi"/>
        </w:rPr>
        <w:t>(turpmāk arī </w:t>
      </w:r>
      <w:r w:rsidRPr="00244B5A">
        <w:rPr>
          <w:rFonts w:eastAsia="SimSun"/>
          <w:kern w:val="2"/>
          <w:lang w:eastAsia="hi-IN" w:bidi="hi-IN"/>
        </w:rPr>
        <w:t>–</w:t>
      </w:r>
      <w:r w:rsidRPr="00244B5A">
        <w:rPr>
          <w:rFonts w:eastAsiaTheme="minorHAnsi"/>
        </w:rPr>
        <w:t xml:space="preserve"> Sociālais dienests). </w:t>
      </w:r>
      <w:r w:rsidRPr="00BE11DB">
        <w:rPr>
          <w:rFonts w:eastAsiaTheme="minorHAnsi"/>
        </w:rPr>
        <w:t xml:space="preserve">Sociālā dienesta sniegto sociālo pakalpojumu stabilitāti un nepārtrauktību apdraud kvalificētu sociālās jomas speciālistu trūkums un personāla mainība. </w:t>
      </w:r>
      <w:bookmarkStart w:id="2" w:name="_Hlk179875235"/>
      <w:r w:rsidRPr="00BE11DB">
        <w:rPr>
          <w:rFonts w:eastAsia="SimSun"/>
          <w:kern w:val="2"/>
          <w:lang w:eastAsia="hi-IN" w:bidi="hi-IN"/>
        </w:rPr>
        <w:t>D</w:t>
      </w:r>
      <w:r w:rsidRPr="00244B5A">
        <w:rPr>
          <w:rFonts w:eastAsia="SimSun"/>
          <w:kern w:val="2"/>
          <w:lang w:eastAsia="hi-IN" w:bidi="hi-IN"/>
        </w:rPr>
        <w:t>eleģēja</w:t>
      </w:r>
      <w:r w:rsidR="00CF5B12">
        <w:rPr>
          <w:rFonts w:eastAsia="SimSun"/>
          <w:kern w:val="2"/>
          <w:lang w:eastAsia="hi-IN" w:bidi="hi-IN"/>
        </w:rPr>
        <w:t xml:space="preserve">mo </w:t>
      </w:r>
      <w:r w:rsidRPr="00244B5A">
        <w:rPr>
          <w:rFonts w:eastAsia="SimSun"/>
          <w:kern w:val="2"/>
          <w:lang w:eastAsia="hi-IN" w:bidi="hi-IN"/>
        </w:rPr>
        <w:t xml:space="preserve">sociālo </w:t>
      </w:r>
      <w:bookmarkEnd w:id="2"/>
      <w:r w:rsidRPr="00244B5A">
        <w:rPr>
          <w:rFonts w:eastAsia="SimSun"/>
          <w:kern w:val="2"/>
          <w:lang w:eastAsia="hi-IN" w:bidi="hi-IN"/>
        </w:rPr>
        <w:t>pakalpojumu nodrošināšana ir saistīta ar lielu administratīvo slogu</w:t>
      </w:r>
      <w:r w:rsidRPr="00244B5A">
        <w:rPr>
          <w:rFonts w:eastAsiaTheme="minorHAnsi"/>
        </w:rPr>
        <w:t>. Netiek īstenots princips, saskaņā ar kuru sociālo pakalpojumu plānošana</w:t>
      </w:r>
      <w:r w:rsidR="009E7727">
        <w:rPr>
          <w:rFonts w:eastAsiaTheme="minorHAnsi"/>
        </w:rPr>
        <w:t>i jābūt nodalītai</w:t>
      </w:r>
      <w:r w:rsidRPr="00244B5A">
        <w:rPr>
          <w:rFonts w:eastAsiaTheme="minorHAnsi"/>
        </w:rPr>
        <w:t xml:space="preserve"> no šo pakalpojumu sniegšanas.</w:t>
      </w:r>
    </w:p>
    <w:p w14:paraId="18BFC5CD" w14:textId="2B1FAD46" w:rsidR="006600E7" w:rsidRPr="00732953" w:rsidRDefault="00185AC3" w:rsidP="004261EF">
      <w:pPr>
        <w:spacing w:after="160"/>
        <w:ind w:firstLine="720"/>
        <w:contextualSpacing/>
        <w:jc w:val="both"/>
        <w:rPr>
          <w:rFonts w:eastAsiaTheme="minorHAnsi"/>
          <w:strike/>
        </w:rPr>
      </w:pPr>
      <w:r w:rsidRPr="00244B5A">
        <w:rPr>
          <w:rFonts w:eastAsiaTheme="minorHAnsi"/>
        </w:rPr>
        <w:t xml:space="preserve">Pamatojoties uz Jelgavas valstspilsētas pašvaldības domes </w:t>
      </w:r>
      <w:r w:rsidR="00532C64" w:rsidRPr="00732953">
        <w:rPr>
          <w:rFonts w:eastAsiaTheme="minorHAnsi"/>
        </w:rPr>
        <w:t>28.03.2025</w:t>
      </w:r>
      <w:r w:rsidRPr="00732953">
        <w:rPr>
          <w:rFonts w:eastAsiaTheme="minorHAnsi"/>
        </w:rPr>
        <w:t>. lēmumu Nr.</w:t>
      </w:r>
      <w:r w:rsidR="00532C64" w:rsidRPr="00732953">
        <w:rPr>
          <w:rFonts w:eastAsiaTheme="minorHAnsi"/>
        </w:rPr>
        <w:t>4</w:t>
      </w:r>
      <w:r w:rsidRPr="00732953">
        <w:rPr>
          <w:rFonts w:eastAsiaTheme="minorHAnsi"/>
        </w:rPr>
        <w:t>/</w:t>
      </w:r>
      <w:r w:rsidR="00532C64" w:rsidRPr="00732953">
        <w:rPr>
          <w:rFonts w:eastAsiaTheme="minorHAnsi"/>
        </w:rPr>
        <w:t>3</w:t>
      </w:r>
      <w:r w:rsidRPr="00732953">
        <w:rPr>
          <w:rFonts w:eastAsiaTheme="minorHAnsi"/>
        </w:rPr>
        <w:t xml:space="preserve"> “Deleģēšanas procesa uzsākšana </w:t>
      </w:r>
      <w:bookmarkStart w:id="3" w:name="_Hlk178941885"/>
      <w:r w:rsidRPr="00732953">
        <w:rPr>
          <w:rFonts w:eastAsiaTheme="minorHAnsi"/>
        </w:rPr>
        <w:t xml:space="preserve">sociālo pakalpojumu sniegšanai </w:t>
      </w:r>
      <w:r w:rsidR="00532C64" w:rsidRPr="00732953">
        <w:rPr>
          <w:rFonts w:eastAsiaTheme="minorHAnsi"/>
        </w:rPr>
        <w:t>Zirgu</w:t>
      </w:r>
      <w:r w:rsidRPr="00732953">
        <w:rPr>
          <w:rFonts w:eastAsiaTheme="minorHAnsi"/>
        </w:rPr>
        <w:t xml:space="preserve"> ielā </w:t>
      </w:r>
      <w:r w:rsidR="00532C64" w:rsidRPr="00732953">
        <w:rPr>
          <w:rFonts w:eastAsiaTheme="minorHAnsi"/>
        </w:rPr>
        <w:t>47</w:t>
      </w:r>
      <w:r w:rsidR="005A26D0" w:rsidRPr="00732953">
        <w:rPr>
          <w:rFonts w:eastAsiaTheme="minorHAnsi"/>
        </w:rPr>
        <w:t>A</w:t>
      </w:r>
      <w:r w:rsidRPr="00732953">
        <w:rPr>
          <w:rFonts w:eastAsiaTheme="minorHAnsi"/>
        </w:rPr>
        <w:t>, Jelgavā</w:t>
      </w:r>
      <w:bookmarkEnd w:id="3"/>
      <w:r w:rsidR="00532C64" w:rsidRPr="00732953">
        <w:rPr>
          <w:rFonts w:eastAsiaTheme="minorHAnsi"/>
        </w:rPr>
        <w:t xml:space="preserve"> un </w:t>
      </w:r>
      <w:bookmarkStart w:id="4" w:name="_Hlk207540974"/>
      <w:r w:rsidR="00532C64" w:rsidRPr="00732953">
        <w:rPr>
          <w:rFonts w:eastAsiaTheme="minorHAnsi"/>
        </w:rPr>
        <w:t>Pulkveža Oskara Kalpaka ielā 9, Jelgavā</w:t>
      </w:r>
      <w:bookmarkEnd w:id="4"/>
      <w:r w:rsidRPr="00732953">
        <w:rPr>
          <w:rFonts w:eastAsiaTheme="minorHAnsi"/>
        </w:rPr>
        <w:t>”, Sociālais dienests veica atklātu konkursu “Sociālo pakalpojumu sniegšana</w:t>
      </w:r>
      <w:r w:rsidR="005F56CE" w:rsidRPr="00732953">
        <w:rPr>
          <w:rFonts w:eastAsiaTheme="minorHAnsi"/>
        </w:rPr>
        <w:t xml:space="preserve"> Jelgavā, Zirgu ielā 47</w:t>
      </w:r>
      <w:r w:rsidR="005A26D0" w:rsidRPr="00732953">
        <w:rPr>
          <w:rFonts w:eastAsiaTheme="minorHAnsi"/>
        </w:rPr>
        <w:t>A</w:t>
      </w:r>
      <w:r w:rsidR="005F56CE" w:rsidRPr="00732953">
        <w:rPr>
          <w:rFonts w:eastAsiaTheme="minorHAnsi"/>
        </w:rPr>
        <w:t xml:space="preserve"> un Pulkveža Oskara Kalpaka ielā 9</w:t>
      </w:r>
      <w:r w:rsidRPr="00732953">
        <w:rPr>
          <w:rFonts w:eastAsiaTheme="minorHAnsi"/>
        </w:rPr>
        <w:t>” (turpmāk</w:t>
      </w:r>
      <w:r w:rsidR="001146F1" w:rsidRPr="00732953">
        <w:rPr>
          <w:rFonts w:eastAsiaTheme="minorHAnsi"/>
        </w:rPr>
        <w:t> </w:t>
      </w:r>
      <w:r w:rsidRPr="00732953">
        <w:rPr>
          <w:rFonts w:eastAsiaTheme="minorHAnsi"/>
        </w:rPr>
        <w:t>–</w:t>
      </w:r>
      <w:r w:rsidR="001146F1" w:rsidRPr="00732953">
        <w:rPr>
          <w:rFonts w:eastAsiaTheme="minorHAnsi"/>
        </w:rPr>
        <w:t> </w:t>
      </w:r>
      <w:r w:rsidRPr="00732953">
        <w:rPr>
          <w:rFonts w:eastAsiaTheme="minorHAnsi"/>
        </w:rPr>
        <w:t xml:space="preserve">Konkurss). </w:t>
      </w:r>
    </w:p>
    <w:p w14:paraId="10141335" w14:textId="3AEEAA19" w:rsidR="006600E7" w:rsidRPr="00732953" w:rsidRDefault="00185AC3" w:rsidP="004261EF">
      <w:pPr>
        <w:spacing w:after="160"/>
        <w:ind w:firstLine="720"/>
        <w:contextualSpacing/>
        <w:jc w:val="both"/>
        <w:rPr>
          <w:rFonts w:eastAsiaTheme="minorHAnsi"/>
        </w:rPr>
      </w:pPr>
      <w:r w:rsidRPr="00244B5A">
        <w:rPr>
          <w:rFonts w:eastAsiaTheme="minorHAnsi"/>
          <w:lang w:eastAsia="lv-LV"/>
        </w:rPr>
        <w:t>Par uzvarētāju Konkurs</w:t>
      </w:r>
      <w:r w:rsidR="005F56CE">
        <w:rPr>
          <w:rFonts w:eastAsiaTheme="minorHAnsi"/>
          <w:lang w:eastAsia="lv-LV"/>
        </w:rPr>
        <w:t xml:space="preserve">a </w:t>
      </w:r>
      <w:r w:rsidR="003F1A58" w:rsidRPr="00732953">
        <w:rPr>
          <w:rFonts w:eastAsiaTheme="minorHAnsi"/>
          <w:lang w:eastAsia="lv-LV"/>
        </w:rPr>
        <w:t>2</w:t>
      </w:r>
      <w:r w:rsidR="005F56CE" w:rsidRPr="00732953">
        <w:rPr>
          <w:rFonts w:eastAsiaTheme="minorHAnsi"/>
          <w:lang w:eastAsia="lv-LV"/>
        </w:rPr>
        <w:t>.daļā</w:t>
      </w:r>
      <w:r w:rsidRPr="00732953">
        <w:rPr>
          <w:rFonts w:eastAsiaTheme="minorHAnsi"/>
          <w:lang w:eastAsia="lv-LV"/>
        </w:rPr>
        <w:t xml:space="preserve"> </w:t>
      </w:r>
      <w:r w:rsidR="00D4404E" w:rsidRPr="00732953">
        <w:rPr>
          <w:rFonts w:eastAsiaTheme="minorHAnsi"/>
          <w:lang w:eastAsia="lv-LV"/>
        </w:rPr>
        <w:t>Sociālais dienests noteica</w:t>
      </w:r>
      <w:r w:rsidRPr="00732953">
        <w:rPr>
          <w:rFonts w:eastAsiaTheme="minorHAnsi"/>
          <w:lang w:eastAsia="lv-LV"/>
        </w:rPr>
        <w:t xml:space="preserve"> biedrīb</w:t>
      </w:r>
      <w:r w:rsidR="00D4404E" w:rsidRPr="00732953">
        <w:rPr>
          <w:rFonts w:eastAsiaTheme="minorHAnsi"/>
          <w:lang w:eastAsia="lv-LV"/>
        </w:rPr>
        <w:t>u</w:t>
      </w:r>
      <w:r w:rsidRPr="00732953">
        <w:rPr>
          <w:rFonts w:eastAsiaTheme="minorHAnsi"/>
          <w:lang w:eastAsia="lv-LV"/>
        </w:rPr>
        <w:t xml:space="preserve"> </w:t>
      </w:r>
      <w:r w:rsidRPr="00732953">
        <w:rPr>
          <w:rFonts w:eastAsiaTheme="minorHAnsi"/>
        </w:rPr>
        <w:t xml:space="preserve">“Latvijas </w:t>
      </w:r>
      <w:r w:rsidR="003F1A58" w:rsidRPr="00732953">
        <w:rPr>
          <w:rFonts w:eastAsiaTheme="minorHAnsi"/>
        </w:rPr>
        <w:t>Sarkanais Krusts</w:t>
      </w:r>
      <w:r w:rsidRPr="00732953">
        <w:rPr>
          <w:rFonts w:eastAsiaTheme="minorHAnsi"/>
        </w:rPr>
        <w:t xml:space="preserve">” (reģistrācijas Nr. </w:t>
      </w:r>
      <w:r w:rsidR="003F1A58" w:rsidRPr="00732953">
        <w:rPr>
          <w:rFonts w:eastAsiaTheme="minorHAnsi"/>
        </w:rPr>
        <w:t>40008002279</w:t>
      </w:r>
      <w:r w:rsidRPr="00732953">
        <w:rPr>
          <w:rFonts w:eastAsiaTheme="minorHAnsi"/>
        </w:rPr>
        <w:t>, juridiskā adrese:</w:t>
      </w:r>
      <w:r w:rsidR="003F1A58" w:rsidRPr="00732953">
        <w:rPr>
          <w:rFonts w:eastAsiaTheme="minorHAnsi"/>
        </w:rPr>
        <w:t xml:space="preserve"> Šarlotes iela 1D, Rīga, LV-1001</w:t>
      </w:r>
      <w:r w:rsidRPr="00732953">
        <w:rPr>
          <w:rFonts w:eastAsiaTheme="minorHAnsi"/>
        </w:rPr>
        <w:t>), (turpmāk arī – Biedrība),</w:t>
      </w:r>
      <w:r w:rsidR="001F1325" w:rsidRPr="00732953">
        <w:rPr>
          <w:rFonts w:eastAsiaTheme="minorHAnsi"/>
        </w:rPr>
        <w:t xml:space="preserve"> kas pārspēja otru pretendentu vērtējumā pēc </w:t>
      </w:r>
      <w:r w:rsidR="00C262FD" w:rsidRPr="00732953">
        <w:rPr>
          <w:rFonts w:eastAsiaTheme="minorHAnsi"/>
        </w:rPr>
        <w:t>noteiktajiem</w:t>
      </w:r>
      <w:r w:rsidR="001F1325" w:rsidRPr="00732953">
        <w:rPr>
          <w:rFonts w:eastAsiaTheme="minorHAnsi"/>
        </w:rPr>
        <w:t xml:space="preserve"> kritērijiem.</w:t>
      </w:r>
    </w:p>
    <w:p w14:paraId="46479214" w14:textId="5462DBAF" w:rsidR="00895859" w:rsidRPr="00732953" w:rsidRDefault="00185AC3" w:rsidP="004261EF">
      <w:pPr>
        <w:spacing w:after="160"/>
        <w:ind w:firstLine="720"/>
        <w:contextualSpacing/>
        <w:jc w:val="both"/>
        <w:rPr>
          <w:rFonts w:eastAsiaTheme="minorHAnsi"/>
        </w:rPr>
      </w:pPr>
      <w:r w:rsidRPr="00732953">
        <w:rPr>
          <w:rFonts w:eastAsiaTheme="minorHAnsi"/>
        </w:rPr>
        <w:t xml:space="preserve">Biedrība ir </w:t>
      </w:r>
      <w:r w:rsidR="000D7D84" w:rsidRPr="00732953">
        <w:rPr>
          <w:rFonts w:eastAsiaTheme="minorHAnsi"/>
        </w:rPr>
        <w:t>1918. gadā dibinātās Sarkanā Krusta Latvijas nacionālās biedrības saistību un tiesību pārmantotāja</w:t>
      </w:r>
      <w:r w:rsidRPr="00732953">
        <w:rPr>
          <w:rFonts w:eastAsiaTheme="minorHAnsi"/>
        </w:rPr>
        <w:t xml:space="preserve">. </w:t>
      </w:r>
      <w:r w:rsidR="00D9350B" w:rsidRPr="00732953">
        <w:rPr>
          <w:rFonts w:eastAsiaTheme="minorHAnsi"/>
        </w:rPr>
        <w:t>Tās tiesisko statusu un darbības pamatuzdevumus nosaka Latvijas Sarkanā Krusta likums. Biedrība ir viena no Latvijas lielākajām brīvprātīgo organizācijām, kas darbojas visā valstī. Tās galvenās funkcijas ir sociālās palīdzības un aprūpes sniegšana iedzīvotājiem, veselības veicināšana, pirmās palīdzības apmācība un nodrošināšana, sociālās iekļaušanās aktivitātes, kā arī dažādu valsts, pašvaldību, starptautisko un Eiropas Komisijas sociālo programmu projektu īstenošana.</w:t>
      </w:r>
      <w:r w:rsidR="00AD13C5" w:rsidRPr="00732953">
        <w:rPr>
          <w:rFonts w:eastAsiaTheme="minorHAnsi"/>
        </w:rPr>
        <w:t xml:space="preserve"> Organizācijas darbības galvenās mērķa grupas</w:t>
      </w:r>
      <w:r w:rsidR="00D9350B" w:rsidRPr="00732953">
        <w:rPr>
          <w:rFonts w:eastAsiaTheme="minorHAnsi"/>
        </w:rPr>
        <w:t xml:space="preserve"> </w:t>
      </w:r>
      <w:r w:rsidR="00AD13C5" w:rsidRPr="00732953">
        <w:rPr>
          <w:rFonts w:eastAsiaTheme="minorHAnsi"/>
        </w:rPr>
        <w:t xml:space="preserve">ir trūcīgas, maznodrošinātas un krīzē nonākušas personas. </w:t>
      </w:r>
      <w:r w:rsidR="001A0ADC" w:rsidRPr="00732953">
        <w:rPr>
          <w:rFonts w:eastAsiaTheme="minorHAnsi"/>
        </w:rPr>
        <w:t xml:space="preserve">Saskaņā ar 2024. gada pārskata datiem </w:t>
      </w:r>
      <w:r w:rsidR="00D9350B" w:rsidRPr="00732953">
        <w:rPr>
          <w:rFonts w:eastAsiaTheme="minorHAnsi"/>
        </w:rPr>
        <w:t>Biedrīb</w:t>
      </w:r>
      <w:r w:rsidR="001A0ADC" w:rsidRPr="00732953">
        <w:rPr>
          <w:rFonts w:eastAsiaTheme="minorHAnsi"/>
        </w:rPr>
        <w:t>ā vidēji bija nodarbināti 2459 cilvēki, tai skaitā 1309 darbinieki, ar kuriem noslēgts darba līgums</w:t>
      </w:r>
      <w:r w:rsidR="00AD13C5" w:rsidRPr="00732953">
        <w:rPr>
          <w:rFonts w:eastAsiaTheme="minorHAnsi"/>
        </w:rPr>
        <w:t>.</w:t>
      </w:r>
      <w:r w:rsidR="00D9350B" w:rsidRPr="00732953">
        <w:rPr>
          <w:rFonts w:eastAsiaTheme="minorHAnsi"/>
        </w:rPr>
        <w:t xml:space="preserve"> </w:t>
      </w:r>
      <w:r w:rsidRPr="00732953">
        <w:rPr>
          <w:rFonts w:eastAsiaTheme="minorHAnsi"/>
        </w:rPr>
        <w:t>Biedrība ir reģistrēta Labklājības ministrijas Sociālo pakalpojumu sniedzēju reģistrā kā sociālo pakalpojumu sniedzējs.</w:t>
      </w:r>
      <w:r w:rsidR="00CF68DE" w:rsidRPr="00732953">
        <w:rPr>
          <w:rFonts w:eastAsiaTheme="minorHAnsi"/>
        </w:rPr>
        <w:t xml:space="preserve"> </w:t>
      </w:r>
      <w:r w:rsidR="00AD13C5" w:rsidRPr="00732953">
        <w:rPr>
          <w:rFonts w:eastAsiaTheme="minorHAnsi"/>
        </w:rPr>
        <w:t>K</w:t>
      </w:r>
      <w:r w:rsidR="00614EE5" w:rsidRPr="00732953">
        <w:rPr>
          <w:rFonts w:eastAsiaTheme="minorHAnsi"/>
        </w:rPr>
        <w:t>opš 2005. gada</w:t>
      </w:r>
      <w:r w:rsidR="00AD13C5" w:rsidRPr="00732953">
        <w:rPr>
          <w:rFonts w:eastAsiaTheme="minorHAnsi"/>
        </w:rPr>
        <w:t xml:space="preserve"> tai</w:t>
      </w:r>
      <w:r w:rsidR="00614EE5" w:rsidRPr="00732953">
        <w:rPr>
          <w:rFonts w:eastAsiaTheme="minorHAnsi"/>
        </w:rPr>
        <w:t xml:space="preserve"> ir sabiedriskā labuma organizācijas statuss.</w:t>
      </w:r>
    </w:p>
    <w:p w14:paraId="1F436832" w14:textId="2B572B9A" w:rsidR="006600E7" w:rsidRPr="00083F2B" w:rsidRDefault="00895859" w:rsidP="004261EF">
      <w:pPr>
        <w:spacing w:after="160"/>
        <w:ind w:firstLine="720"/>
        <w:contextualSpacing/>
        <w:jc w:val="both"/>
        <w:rPr>
          <w:rFonts w:eastAsiaTheme="minorHAnsi"/>
          <w:color w:val="0070C0"/>
        </w:rPr>
      </w:pPr>
      <w:r w:rsidRPr="00732953">
        <w:rPr>
          <w:rFonts w:eastAsiaTheme="minorHAnsi"/>
        </w:rPr>
        <w:t xml:space="preserve">Biedrībai ir </w:t>
      </w:r>
      <w:r w:rsidR="00DE3014" w:rsidRPr="00732953">
        <w:rPr>
          <w:rFonts w:eastAsiaTheme="minorHAnsi"/>
        </w:rPr>
        <w:t xml:space="preserve">aktuāla </w:t>
      </w:r>
      <w:r w:rsidRPr="00732953">
        <w:rPr>
          <w:rFonts w:eastAsiaTheme="minorHAnsi"/>
        </w:rPr>
        <w:t xml:space="preserve">pieredze </w:t>
      </w:r>
      <w:r w:rsidR="00083F2B" w:rsidRPr="00732953">
        <w:rPr>
          <w:rFonts w:eastAsiaTheme="minorHAnsi"/>
        </w:rPr>
        <w:t>deleģējamo sociālo pakalpojumu sniegšanā</w:t>
      </w:r>
      <w:r w:rsidR="00DE3014" w:rsidRPr="00732953">
        <w:rPr>
          <w:rFonts w:eastAsiaTheme="minorHAnsi"/>
        </w:rPr>
        <w:t>.</w:t>
      </w:r>
      <w:r w:rsidR="00083F2B" w:rsidRPr="00732953">
        <w:rPr>
          <w:rFonts w:eastAsiaTheme="minorHAnsi"/>
        </w:rPr>
        <w:t xml:space="preserve"> </w:t>
      </w:r>
      <w:r w:rsidRPr="00244B5A">
        <w:rPr>
          <w:rFonts w:eastAsiaTheme="minorHAnsi"/>
        </w:rPr>
        <w:t>Uzkrātā pieredze darbā ar norādītajām mērķa grupām un to interešu pārstāvniecība ļauj Biedrībai dziļāk izprast un precīzāk novērtēt katras grupas individuālās vajadzības. Tas veicina piemērotāku un efektīvāku metožu izvēli šo vajadzību nodrošināšanai, kā rezultātā tiek uzlabota pakalpojumu kvalitāte un sasniegti labāki rezultāti. Pakalpojumu daudzveidība un plašā pieejamība liecina par Biedrības darbības efektivitāti un pielāgošanās spēju, atbildot uz aktuālajām sabiedrības vajadzībām.</w:t>
      </w:r>
    </w:p>
    <w:p w14:paraId="780110B7" w14:textId="38A3D4CE" w:rsidR="006600E7" w:rsidRPr="00244B5A" w:rsidRDefault="00185AC3" w:rsidP="004261EF">
      <w:pPr>
        <w:spacing w:after="160"/>
        <w:ind w:firstLine="720"/>
        <w:contextualSpacing/>
        <w:jc w:val="both"/>
        <w:rPr>
          <w:rFonts w:eastAsiaTheme="minorHAnsi"/>
        </w:rPr>
      </w:pPr>
      <w:r w:rsidRPr="00244B5A">
        <w:rPr>
          <w:rFonts w:eastAsiaTheme="minorHAnsi"/>
        </w:rPr>
        <w:t>Biedrībai ir pieejami deleģējamā pārvaldes uzdevuma sekmīgai īstenošanai nepieciešamie cilvēkresursi - pieredzējis un kvalificēts personāls.</w:t>
      </w:r>
    </w:p>
    <w:p w14:paraId="5BEB326B" w14:textId="77777777" w:rsidR="006600E7" w:rsidRPr="00244B5A" w:rsidRDefault="00185AC3" w:rsidP="004261EF">
      <w:pPr>
        <w:spacing w:after="160"/>
        <w:ind w:firstLine="720"/>
        <w:contextualSpacing/>
        <w:jc w:val="both"/>
        <w:rPr>
          <w:rFonts w:eastAsiaTheme="minorHAnsi"/>
        </w:rPr>
      </w:pPr>
      <w:r w:rsidRPr="00244B5A">
        <w:rPr>
          <w:rFonts w:eastAsiaTheme="minorHAnsi"/>
        </w:rPr>
        <w:t>Biedrībai ir izveidojies pozitīvs publiskais tēls gan labdarības, gan profesionālās darbības jomā. Tā ir iemantojusi stabilu uzticību sabiedrības, sadarbības partneru un ziedotāju vidū.</w:t>
      </w:r>
    </w:p>
    <w:p w14:paraId="68FA091D" w14:textId="3CB68849" w:rsidR="006600E7" w:rsidRPr="00732953" w:rsidRDefault="00185AC3" w:rsidP="004261EF">
      <w:pPr>
        <w:spacing w:after="160"/>
        <w:ind w:firstLine="720"/>
        <w:contextualSpacing/>
        <w:jc w:val="both"/>
      </w:pPr>
      <w:r w:rsidRPr="00732953">
        <w:rPr>
          <w:rFonts w:eastAsiaTheme="minorHAnsi"/>
        </w:rPr>
        <w:t>Ņemot vērā iepriekš minēto, atzīstams, ka Biedrībai ir priekšnosacījumi, lai deleģējamo pārvaldes uzdevumu tā veiktu efektīvāk, nekā tas tiek veikts</w:t>
      </w:r>
      <w:r w:rsidR="006E30BF" w:rsidRPr="00732953">
        <w:rPr>
          <w:rFonts w:eastAsiaTheme="minorHAnsi"/>
        </w:rPr>
        <w:t xml:space="preserve"> šobrīd</w:t>
      </w:r>
      <w:r w:rsidRPr="00732953">
        <w:rPr>
          <w:rFonts w:eastAsiaTheme="minorHAnsi"/>
        </w:rPr>
        <w:t>. Pārvaldes uzdevuma deleģēšana atbilst sabiedrības interesēm un Sociālā dienesta klientu vajadzībām.</w:t>
      </w:r>
    </w:p>
    <w:p w14:paraId="3A210B05" w14:textId="7F3BB8C7" w:rsidR="006600E7" w:rsidRPr="00732953" w:rsidRDefault="002B5741" w:rsidP="004261EF">
      <w:pPr>
        <w:spacing w:after="160"/>
        <w:ind w:firstLine="720"/>
        <w:contextualSpacing/>
        <w:jc w:val="both"/>
        <w:rPr>
          <w:rFonts w:eastAsiaTheme="minorHAnsi"/>
        </w:rPr>
      </w:pPr>
      <w:r w:rsidRPr="00732953">
        <w:rPr>
          <w:rFonts w:eastAsiaTheme="minorHAnsi"/>
        </w:rPr>
        <w:t>D</w:t>
      </w:r>
      <w:r w:rsidR="002871C4" w:rsidRPr="00732953">
        <w:rPr>
          <w:rFonts w:eastAsiaTheme="minorHAnsi"/>
        </w:rPr>
        <w:t>eleģējamā pārvaldes uzdevuma izpild</w:t>
      </w:r>
      <w:r w:rsidRPr="00732953">
        <w:rPr>
          <w:rFonts w:eastAsiaTheme="minorHAnsi"/>
        </w:rPr>
        <w:t>i</w:t>
      </w:r>
      <w:r w:rsidR="002871C4" w:rsidRPr="00732953">
        <w:rPr>
          <w:rFonts w:eastAsiaTheme="minorHAnsi"/>
        </w:rPr>
        <w:t xml:space="preserve"> </w:t>
      </w:r>
      <w:r w:rsidRPr="00732953">
        <w:rPr>
          <w:rFonts w:eastAsiaTheme="minorHAnsi"/>
        </w:rPr>
        <w:t>Biedrība</w:t>
      </w:r>
      <w:r w:rsidR="00712A0E" w:rsidRPr="00732953">
        <w:rPr>
          <w:rFonts w:eastAsiaTheme="minorHAnsi"/>
        </w:rPr>
        <w:t xml:space="preserve"> </w:t>
      </w:r>
      <w:r w:rsidR="00AE312C" w:rsidRPr="00732953">
        <w:rPr>
          <w:rFonts w:eastAsiaTheme="minorHAnsi"/>
        </w:rPr>
        <w:t>veiks</w:t>
      </w:r>
      <w:r w:rsidR="00065A94" w:rsidRPr="00732953">
        <w:rPr>
          <w:rFonts w:eastAsiaTheme="minorHAnsi"/>
        </w:rPr>
        <w:t xml:space="preserve"> telpās</w:t>
      </w:r>
      <w:r w:rsidR="00065A94" w:rsidRPr="00732953">
        <w:rPr>
          <w:rFonts w:eastAsiaTheme="minorHAnsi"/>
          <w:lang w:eastAsia="hi-IN" w:bidi="hi-IN"/>
        </w:rPr>
        <w:t>, kurās</w:t>
      </w:r>
      <w:r w:rsidR="00065A94" w:rsidRPr="00732953">
        <w:rPr>
          <w:rFonts w:eastAsiaTheme="minorHAnsi"/>
        </w:rPr>
        <w:t xml:space="preserve"> </w:t>
      </w:r>
      <w:r w:rsidR="00712A0E" w:rsidRPr="00732953">
        <w:rPr>
          <w:rFonts w:eastAsiaTheme="minorHAnsi"/>
        </w:rPr>
        <w:t>patreiz</w:t>
      </w:r>
      <w:r w:rsidR="00065A94" w:rsidRPr="00732953">
        <w:rPr>
          <w:rFonts w:eastAsiaTheme="minorHAnsi"/>
        </w:rPr>
        <w:t xml:space="preserve"> tiek sniegti</w:t>
      </w:r>
      <w:r w:rsidR="00712A0E" w:rsidRPr="00732953">
        <w:rPr>
          <w:rFonts w:eastAsiaTheme="minorHAnsi"/>
        </w:rPr>
        <w:t xml:space="preserve"> deleģējam</w:t>
      </w:r>
      <w:r w:rsidR="00065A94" w:rsidRPr="00732953">
        <w:rPr>
          <w:rFonts w:eastAsiaTheme="minorHAnsi"/>
        </w:rPr>
        <w:t>ie</w:t>
      </w:r>
      <w:r w:rsidR="00712A0E" w:rsidRPr="00732953">
        <w:rPr>
          <w:rFonts w:eastAsiaTheme="minorHAnsi"/>
        </w:rPr>
        <w:t xml:space="preserve"> </w:t>
      </w:r>
      <w:r w:rsidR="002871C4" w:rsidRPr="00732953">
        <w:rPr>
          <w:rFonts w:eastAsiaTheme="minorHAnsi"/>
          <w:lang w:eastAsia="hi-IN" w:bidi="hi-IN"/>
        </w:rPr>
        <w:t>sociāl</w:t>
      </w:r>
      <w:r w:rsidR="00065A94" w:rsidRPr="00732953">
        <w:rPr>
          <w:rFonts w:eastAsiaTheme="minorHAnsi"/>
          <w:lang w:eastAsia="hi-IN" w:bidi="hi-IN"/>
        </w:rPr>
        <w:t>ie</w:t>
      </w:r>
      <w:r w:rsidR="002871C4" w:rsidRPr="00732953">
        <w:rPr>
          <w:rFonts w:eastAsiaTheme="minorHAnsi"/>
          <w:lang w:eastAsia="hi-IN" w:bidi="hi-IN"/>
        </w:rPr>
        <w:t xml:space="preserve"> pakalpojum</w:t>
      </w:r>
      <w:r w:rsidR="00065A94" w:rsidRPr="00732953">
        <w:rPr>
          <w:rFonts w:eastAsiaTheme="minorHAnsi"/>
          <w:lang w:eastAsia="hi-IN" w:bidi="hi-IN"/>
        </w:rPr>
        <w:t xml:space="preserve">i, </w:t>
      </w:r>
      <w:r w:rsidR="002871C4" w:rsidRPr="00732953">
        <w:t>1178</w:t>
      </w:r>
      <w:r w:rsidR="00301014" w:rsidRPr="00732953">
        <w:t xml:space="preserve"> </w:t>
      </w:r>
      <w:r w:rsidR="002871C4" w:rsidRPr="00732953">
        <w:rPr>
          <w:rFonts w:eastAsiaTheme="minorHAnsi"/>
        </w:rPr>
        <w:t>kvadrātmetru platībā</w:t>
      </w:r>
      <w:r w:rsidR="0084456C" w:rsidRPr="00732953">
        <w:rPr>
          <w:rFonts w:eastAsiaTheme="minorHAnsi"/>
        </w:rPr>
        <w:t xml:space="preserve"> (noapaļoti līdz tuvākajam pilnajam kvadrātmetram)</w:t>
      </w:r>
      <w:r w:rsidR="002871C4" w:rsidRPr="00732953">
        <w:rPr>
          <w:rFonts w:eastAsiaTheme="minorHAnsi"/>
        </w:rPr>
        <w:t xml:space="preserve">, kas atrodas </w:t>
      </w:r>
      <w:r w:rsidR="002871C4" w:rsidRPr="00732953">
        <w:rPr>
          <w:rFonts w:eastAsiaTheme="minorHAnsi"/>
          <w:lang w:eastAsia="hi-IN" w:bidi="hi-IN"/>
        </w:rPr>
        <w:t>Jelgavas valstspilsētas pašvaldības (turpmāk arī – Pašvaldība) īpašumā</w:t>
      </w:r>
      <w:r w:rsidRPr="00732953">
        <w:rPr>
          <w:rFonts w:eastAsiaTheme="minorHAnsi"/>
          <w:lang w:eastAsia="hi-IN" w:bidi="hi-IN"/>
        </w:rPr>
        <w:t xml:space="preserve"> un </w:t>
      </w:r>
      <w:r w:rsidR="00C30542" w:rsidRPr="00732953">
        <w:rPr>
          <w:rFonts w:eastAsiaTheme="minorHAnsi"/>
          <w:lang w:eastAsia="hi-IN" w:bidi="hi-IN"/>
        </w:rPr>
        <w:t>s</w:t>
      </w:r>
      <w:r w:rsidRPr="00732953">
        <w:rPr>
          <w:rFonts w:eastAsiaTheme="minorHAnsi"/>
          <w:lang w:eastAsia="hi-IN" w:bidi="hi-IN"/>
        </w:rPr>
        <w:t>abiedrības ar ierobežotu atbildību “Jelgavas nekustamā īpašuma pārvalde” valdījumā</w:t>
      </w:r>
      <w:r w:rsidR="002871C4" w:rsidRPr="00732953">
        <w:rPr>
          <w:rFonts w:eastAsiaTheme="minorHAnsi"/>
          <w:lang w:eastAsia="hi-IN" w:bidi="hi-IN"/>
        </w:rPr>
        <w:t xml:space="preserve"> esošajā ēkā </w:t>
      </w:r>
      <w:r w:rsidR="002871C4" w:rsidRPr="00732953">
        <w:rPr>
          <w:rFonts w:eastAsiaTheme="minorHAnsi"/>
        </w:rPr>
        <w:t>Pulkveža Oskara Kalpaka ielā 9, Jelgavā</w:t>
      </w:r>
      <w:r w:rsidRPr="00732953">
        <w:rPr>
          <w:rFonts w:eastAsiaTheme="minorHAnsi"/>
          <w:lang w:eastAsia="hi-IN" w:bidi="hi-IN"/>
        </w:rPr>
        <w:t xml:space="preserve"> </w:t>
      </w:r>
      <w:r w:rsidR="002871C4" w:rsidRPr="00732953">
        <w:rPr>
          <w:rFonts w:eastAsiaTheme="minorHAnsi"/>
          <w:lang w:eastAsia="hi-IN" w:bidi="hi-IN"/>
        </w:rPr>
        <w:t>un</w:t>
      </w:r>
      <w:r w:rsidRPr="00732953">
        <w:rPr>
          <w:rFonts w:eastAsiaTheme="minorHAnsi"/>
          <w:lang w:eastAsia="hi-IN" w:bidi="hi-IN"/>
        </w:rPr>
        <w:t xml:space="preserve"> </w:t>
      </w:r>
      <w:r w:rsidR="00065A94" w:rsidRPr="00732953">
        <w:rPr>
          <w:rFonts w:eastAsiaTheme="minorHAnsi"/>
          <w:lang w:eastAsia="hi-IN" w:bidi="hi-IN"/>
        </w:rPr>
        <w:t>izmantojot</w:t>
      </w:r>
      <w:r w:rsidR="002871C4" w:rsidRPr="00732953">
        <w:rPr>
          <w:rFonts w:eastAsiaTheme="minorHAnsi"/>
          <w:lang w:eastAsia="hi-IN" w:bidi="hi-IN"/>
        </w:rPr>
        <w:t xml:space="preserve"> Sociālā dienesta kustam</w:t>
      </w:r>
      <w:r w:rsidR="00712A0E" w:rsidRPr="00732953">
        <w:rPr>
          <w:rFonts w:eastAsiaTheme="minorHAnsi"/>
          <w:lang w:eastAsia="hi-IN" w:bidi="hi-IN"/>
        </w:rPr>
        <w:t>o</w:t>
      </w:r>
      <w:r w:rsidR="002871C4" w:rsidRPr="00732953">
        <w:rPr>
          <w:rFonts w:eastAsiaTheme="minorHAnsi"/>
          <w:lang w:eastAsia="hi-IN" w:bidi="hi-IN"/>
        </w:rPr>
        <w:t xml:space="preserve"> mant</w:t>
      </w:r>
      <w:r w:rsidR="00712A0E" w:rsidRPr="00732953">
        <w:rPr>
          <w:rFonts w:eastAsiaTheme="minorHAnsi"/>
          <w:lang w:eastAsia="hi-IN" w:bidi="hi-IN"/>
        </w:rPr>
        <w:t>u</w:t>
      </w:r>
      <w:r w:rsidR="002871C4" w:rsidRPr="00732953">
        <w:rPr>
          <w:rFonts w:eastAsiaTheme="minorHAnsi"/>
          <w:lang w:eastAsia="hi-IN" w:bidi="hi-IN"/>
        </w:rPr>
        <w:t>. Telpas ir labā</w:t>
      </w:r>
      <w:r w:rsidR="0008551B" w:rsidRPr="00732953">
        <w:rPr>
          <w:rFonts w:eastAsiaTheme="minorHAnsi"/>
          <w:lang w:eastAsia="hi-IN" w:bidi="hi-IN"/>
        </w:rPr>
        <w:t xml:space="preserve"> un apmierinošā</w:t>
      </w:r>
      <w:r w:rsidR="002871C4" w:rsidRPr="00732953">
        <w:rPr>
          <w:rFonts w:eastAsiaTheme="minorHAnsi"/>
          <w:lang w:eastAsia="hi-IN" w:bidi="hi-IN"/>
        </w:rPr>
        <w:t xml:space="preserve"> stāvoklī. Telpu </w:t>
      </w:r>
      <w:r w:rsidR="004911B9" w:rsidRPr="00732953">
        <w:rPr>
          <w:rFonts w:eastAsiaTheme="minorHAnsi"/>
          <w:lang w:eastAsia="hi-IN" w:bidi="hi-IN"/>
        </w:rPr>
        <w:t>uzskaites</w:t>
      </w:r>
      <w:r w:rsidR="002871C4" w:rsidRPr="00732953">
        <w:rPr>
          <w:rFonts w:eastAsiaTheme="minorHAnsi"/>
          <w:lang w:eastAsia="hi-IN" w:bidi="hi-IN"/>
        </w:rPr>
        <w:t xml:space="preserve"> vērtība pēc Jelgavas valstspilsētas pašvaldības iestādes “Pašvaldības iestāžu centralizētā grāmatvedība” grāmatvedības uzskaites datiem ir </w:t>
      </w:r>
      <w:bookmarkStart w:id="5" w:name="_Hlk207896471"/>
      <w:r w:rsidR="004911B9" w:rsidRPr="004261EF">
        <w:rPr>
          <w:rFonts w:eastAsiaTheme="minorHAnsi"/>
          <w:lang w:eastAsia="hi-IN" w:bidi="hi-IN"/>
        </w:rPr>
        <w:t>14</w:t>
      </w:r>
      <w:r w:rsidR="003E144E" w:rsidRPr="004261EF">
        <w:rPr>
          <w:rFonts w:eastAsiaTheme="minorHAnsi"/>
          <w:lang w:eastAsia="hi-IN" w:bidi="hi-IN"/>
        </w:rPr>
        <w:t>6 692</w:t>
      </w:r>
      <w:bookmarkEnd w:id="5"/>
      <w:r w:rsidR="002871C4" w:rsidRPr="00732953">
        <w:rPr>
          <w:rFonts w:eastAsiaTheme="minorHAnsi"/>
          <w:lang w:eastAsia="hi-IN" w:bidi="hi-IN"/>
        </w:rPr>
        <w:t> </w:t>
      </w:r>
      <w:proofErr w:type="spellStart"/>
      <w:r w:rsidR="00193888" w:rsidRPr="00193888">
        <w:rPr>
          <w:rFonts w:eastAsia="Calibri"/>
          <w:i/>
          <w:lang w:eastAsia="hi-IN" w:bidi="hi-IN"/>
        </w:rPr>
        <w:t>euro</w:t>
      </w:r>
      <w:proofErr w:type="spellEnd"/>
      <w:r w:rsidR="002038D0" w:rsidRPr="00732953">
        <w:rPr>
          <w:rFonts w:eastAsiaTheme="minorHAnsi"/>
          <w:lang w:eastAsia="hi-IN" w:bidi="hi-IN"/>
        </w:rPr>
        <w:t xml:space="preserve"> (noapaļoti līdz tuvākajam pilnajam eiro)</w:t>
      </w:r>
      <w:r w:rsidR="002871C4" w:rsidRPr="00732953">
        <w:rPr>
          <w:rFonts w:eastAsiaTheme="minorHAnsi"/>
          <w:lang w:eastAsia="hi-IN" w:bidi="hi-IN"/>
        </w:rPr>
        <w:t xml:space="preserve">. Kustamās mantas stāvoklis </w:t>
      </w:r>
      <w:r w:rsidR="008F7B51" w:rsidRPr="00732953">
        <w:rPr>
          <w:rFonts w:eastAsiaTheme="minorHAnsi"/>
          <w:lang w:eastAsia="hi-IN" w:bidi="hi-IN"/>
        </w:rPr>
        <w:t>lielākoties</w:t>
      </w:r>
      <w:r w:rsidR="009805B5" w:rsidRPr="00732953">
        <w:rPr>
          <w:rFonts w:eastAsiaTheme="minorHAnsi"/>
          <w:lang w:eastAsia="hi-IN" w:bidi="hi-IN"/>
        </w:rPr>
        <w:t xml:space="preserve"> </w:t>
      </w:r>
      <w:r w:rsidR="00D105E0" w:rsidRPr="00732953">
        <w:rPr>
          <w:rFonts w:eastAsiaTheme="minorHAnsi"/>
          <w:lang w:eastAsia="hi-IN" w:bidi="hi-IN"/>
        </w:rPr>
        <w:t xml:space="preserve">ir </w:t>
      </w:r>
      <w:r w:rsidR="002871C4" w:rsidRPr="00732953">
        <w:rPr>
          <w:rFonts w:eastAsiaTheme="minorHAnsi"/>
          <w:lang w:eastAsia="hi-IN" w:bidi="hi-IN"/>
        </w:rPr>
        <w:t xml:space="preserve">labs </w:t>
      </w:r>
      <w:r w:rsidR="00D105E0" w:rsidRPr="00732953">
        <w:rPr>
          <w:rFonts w:eastAsiaTheme="minorHAnsi"/>
          <w:lang w:eastAsia="hi-IN" w:bidi="hi-IN"/>
        </w:rPr>
        <w:t>vai</w:t>
      </w:r>
      <w:r w:rsidR="002871C4" w:rsidRPr="00732953">
        <w:rPr>
          <w:rFonts w:eastAsiaTheme="minorHAnsi"/>
          <w:lang w:eastAsia="hi-IN" w:bidi="hi-IN"/>
        </w:rPr>
        <w:t xml:space="preserve"> </w:t>
      </w:r>
      <w:r w:rsidRPr="00732953">
        <w:rPr>
          <w:rFonts w:eastAsiaTheme="minorHAnsi"/>
          <w:lang w:eastAsia="hi-IN" w:bidi="hi-IN"/>
        </w:rPr>
        <w:t>vidējs</w:t>
      </w:r>
      <w:r w:rsidR="002871C4" w:rsidRPr="00732953">
        <w:rPr>
          <w:rFonts w:eastAsiaTheme="minorHAnsi"/>
          <w:lang w:eastAsia="hi-IN" w:bidi="hi-IN"/>
        </w:rPr>
        <w:t xml:space="preserve">. </w:t>
      </w:r>
      <w:r w:rsidR="00065A94" w:rsidRPr="00732953">
        <w:rPr>
          <w:rFonts w:eastAsiaTheme="minorHAnsi"/>
          <w:lang w:eastAsia="hi-IN" w:bidi="hi-IN"/>
        </w:rPr>
        <w:t xml:space="preserve">Tās sastāvā ietilpstošo pamatlīdzekļu un inventāra </w:t>
      </w:r>
      <w:r w:rsidR="004911B9" w:rsidRPr="00732953">
        <w:rPr>
          <w:rFonts w:eastAsiaTheme="minorHAnsi"/>
          <w:lang w:eastAsia="hi-IN" w:bidi="hi-IN"/>
        </w:rPr>
        <w:t>uzskaites</w:t>
      </w:r>
      <w:r w:rsidR="002871C4" w:rsidRPr="00732953">
        <w:rPr>
          <w:rFonts w:eastAsiaTheme="minorHAnsi"/>
          <w:lang w:eastAsia="hi-IN" w:bidi="hi-IN"/>
        </w:rPr>
        <w:t xml:space="preserve"> vērtība pēc Sociālā dienesta grāmatvedības uzskaites datiem </w:t>
      </w:r>
      <w:r w:rsidR="002871C4" w:rsidRPr="00732953">
        <w:rPr>
          <w:rFonts w:eastAsia="Calibri"/>
          <w:lang w:eastAsia="hi-IN" w:bidi="hi-IN"/>
        </w:rPr>
        <w:t xml:space="preserve">ir </w:t>
      </w:r>
      <w:r w:rsidR="00C77C5B">
        <w:rPr>
          <w:rFonts w:eastAsia="Calibri"/>
          <w:lang w:eastAsia="hi-IN" w:bidi="hi-IN"/>
        </w:rPr>
        <w:t>64</w:t>
      </w:r>
      <w:r w:rsidR="00C77C5B">
        <w:rPr>
          <w:rFonts w:eastAsia="Calibri"/>
        </w:rPr>
        <w:t> 712</w:t>
      </w:r>
      <w:r w:rsidR="00193888">
        <w:rPr>
          <w:rFonts w:eastAsia="Calibri"/>
          <w:lang w:eastAsia="hi-IN" w:bidi="hi-IN"/>
        </w:rPr>
        <w:t> </w:t>
      </w:r>
      <w:proofErr w:type="spellStart"/>
      <w:r w:rsidR="00193888" w:rsidRPr="00193888">
        <w:rPr>
          <w:rFonts w:eastAsia="Calibri"/>
          <w:i/>
          <w:lang w:eastAsia="hi-IN" w:bidi="hi-IN"/>
        </w:rPr>
        <w:t>euro</w:t>
      </w:r>
      <w:proofErr w:type="spellEnd"/>
      <w:r w:rsidR="00C77C5B">
        <w:rPr>
          <w:rFonts w:eastAsia="Calibri"/>
          <w:lang w:eastAsia="hi-IN" w:bidi="hi-IN"/>
        </w:rPr>
        <w:t xml:space="preserve"> (noapaļoti līdz tuvākajam eiro)</w:t>
      </w:r>
      <w:r w:rsidR="002871C4" w:rsidRPr="00732953">
        <w:rPr>
          <w:rFonts w:eastAsiaTheme="minorHAnsi"/>
          <w:lang w:eastAsia="hi-IN" w:bidi="hi-IN"/>
        </w:rPr>
        <w:t>.</w:t>
      </w:r>
    </w:p>
    <w:p w14:paraId="332D8793" w14:textId="77777777" w:rsidR="006600E7" w:rsidRPr="00244B5A" w:rsidRDefault="00185AC3" w:rsidP="004261EF">
      <w:pPr>
        <w:spacing w:after="160"/>
        <w:ind w:firstLine="720"/>
        <w:contextualSpacing/>
        <w:jc w:val="both"/>
        <w:rPr>
          <w:rFonts w:eastAsiaTheme="minorHAnsi"/>
        </w:rPr>
      </w:pPr>
      <w:r w:rsidRPr="00244B5A">
        <w:rPr>
          <w:rFonts w:eastAsiaTheme="minorHAnsi"/>
        </w:rPr>
        <w:lastRenderedPageBreak/>
        <w:t xml:space="preserve">Saskaņā ar Pašvaldību likuma 72. panta pirmo daļu pašvaldības mantā ietilpst kustamais un nekustamais īpašums. </w:t>
      </w:r>
    </w:p>
    <w:p w14:paraId="74B6D5FC" w14:textId="77777777" w:rsidR="006600E7" w:rsidRPr="00244B5A" w:rsidRDefault="00185AC3" w:rsidP="004261EF">
      <w:pPr>
        <w:spacing w:after="160"/>
        <w:ind w:firstLine="720"/>
        <w:contextualSpacing/>
        <w:jc w:val="both"/>
        <w:rPr>
          <w:rFonts w:eastAsiaTheme="minorHAnsi"/>
        </w:rPr>
      </w:pPr>
      <w:r w:rsidRPr="00244B5A">
        <w:rPr>
          <w:rFonts w:eastAsiaTheme="minorHAnsi"/>
        </w:rPr>
        <w:t>Pašvaldību likuma 73. panta pirmā daļa nosaka, ka pašvaldības manta izmantojama pašvaldības administratīvās teritorijas iedzīvotāju interesēs atbilstoši pašvaldības kompetencei, gan nododot to publiskā lietošanā [..].</w:t>
      </w:r>
    </w:p>
    <w:p w14:paraId="253C1E9B" w14:textId="4672AF27" w:rsidR="006600E7" w:rsidRPr="00244B5A" w:rsidRDefault="00185AC3" w:rsidP="004261EF">
      <w:pPr>
        <w:spacing w:after="160"/>
        <w:ind w:firstLine="720"/>
        <w:contextualSpacing/>
        <w:jc w:val="both"/>
        <w:rPr>
          <w:rFonts w:eastAsiaTheme="minorHAnsi"/>
        </w:rPr>
      </w:pPr>
      <w:r w:rsidRPr="00244B5A">
        <w:rPr>
          <w:rFonts w:eastAsiaTheme="minorHAnsi"/>
        </w:rPr>
        <w:t xml:space="preserve">Saskaņā ar </w:t>
      </w:r>
      <w:bookmarkStart w:id="6" w:name="_Hlk179824893"/>
      <w:r w:rsidRPr="00244B5A">
        <w:rPr>
          <w:rFonts w:eastAsiaTheme="minorHAnsi"/>
        </w:rPr>
        <w:t>Publiskas personas finanšu līdzekļu un mantas izšķērdēšanas novēršanas likuma 2. panta pirm</w:t>
      </w:r>
      <w:r w:rsidR="006E30BF">
        <w:rPr>
          <w:rFonts w:eastAsiaTheme="minorHAnsi"/>
        </w:rPr>
        <w:t>o</w:t>
      </w:r>
      <w:r w:rsidRPr="00244B5A">
        <w:rPr>
          <w:rFonts w:eastAsiaTheme="minorHAnsi"/>
        </w:rPr>
        <w:t xml:space="preserve"> daļ</w:t>
      </w:r>
      <w:bookmarkEnd w:id="6"/>
      <w:r w:rsidR="006E30BF">
        <w:rPr>
          <w:rFonts w:eastAsiaTheme="minorHAnsi"/>
        </w:rPr>
        <w:t>u</w:t>
      </w:r>
      <w:r w:rsidRPr="00244B5A">
        <w:rPr>
          <w:rFonts w:eastAsiaTheme="minorHAnsi"/>
        </w:rPr>
        <w:t xml:space="preserve"> publiska persona rīkojas ar saviem finanšu līdzekļiem un mantu likumīgi, tas ir, jebkura rīcība ar publiskas personas finanšu līdzekļiem un mantu atbilst ārējos normatīvajos aktos paredzētajiem mērķiem, kā arī normatīvajos aktos noteiktajai kārtībai.</w:t>
      </w:r>
    </w:p>
    <w:p w14:paraId="0E6EF61B" w14:textId="77777777" w:rsidR="006600E7" w:rsidRPr="00244B5A" w:rsidRDefault="00185AC3" w:rsidP="004261EF">
      <w:pPr>
        <w:spacing w:after="160"/>
        <w:ind w:firstLine="720"/>
        <w:contextualSpacing/>
        <w:jc w:val="both"/>
        <w:rPr>
          <w:rFonts w:eastAsiaTheme="minorHAnsi"/>
        </w:rPr>
      </w:pPr>
      <w:r w:rsidRPr="00244B5A">
        <w:rPr>
          <w:rFonts w:eastAsiaTheme="minorHAnsi"/>
        </w:rPr>
        <w:t>No Publiskas personas finanšu līdzekļu un mantas izšķērdēšanas novēršanas likuma 5. panta otrās daļas 5. punkta izriet, ka publiska persona savu mantu var nodod bezatlīdzības lietošanā privātpersonai vai kapitālsabiedrībai tai deleģēto valsts pārvaldes uzdevumu pildīšanai.</w:t>
      </w:r>
    </w:p>
    <w:p w14:paraId="51E41C76" w14:textId="77777777" w:rsidR="006600E7" w:rsidRPr="00244B5A" w:rsidRDefault="00185AC3" w:rsidP="004261EF">
      <w:pPr>
        <w:spacing w:after="160"/>
        <w:ind w:firstLine="720"/>
        <w:contextualSpacing/>
        <w:jc w:val="both"/>
      </w:pPr>
      <w:r w:rsidRPr="00244B5A">
        <w:rPr>
          <w:rFonts w:eastAsiaTheme="minorHAnsi"/>
        </w:rPr>
        <w:t>Publiskas personas finanšu līdzekļu un mantas izšķērdēšanas novēršanas likuma 5. panta trešā daļa nosaka, ka, ja publiskas personas mantu nodod bezatlīdzības lietošanā, par to pieņem lēmumu, kurā norāda vismaz šādu informāciju: bezatlīdzības lietošanā nododamā manta, tās apjoms, bilances vērtība, stāvoklis un apraksts, nodošanas nepieciešamība un lietderība, nododamās mantas lietošanas vai izmantošanas mērķis un termiņš, gadījumi, kad nodotā manta atdodama atpakaļ, citi nepieciešamie noteikumi, tai skaitā noteikumi, lai nodrošinātu attiecīgās mantas saglabāšanu un atbilstošu izmantošanu.</w:t>
      </w:r>
    </w:p>
    <w:p w14:paraId="14FEE365" w14:textId="7BAA62D8" w:rsidR="006600E7" w:rsidRPr="00732953" w:rsidRDefault="00185AC3" w:rsidP="004261EF">
      <w:pPr>
        <w:spacing w:after="160"/>
        <w:ind w:firstLine="720"/>
        <w:contextualSpacing/>
        <w:jc w:val="both"/>
        <w:rPr>
          <w:rFonts w:eastAsiaTheme="minorHAnsi"/>
        </w:rPr>
      </w:pPr>
      <w:r w:rsidRPr="00244B5A">
        <w:rPr>
          <w:rFonts w:eastAsiaTheme="minorHAnsi"/>
        </w:rPr>
        <w:t>No augstāk minētā secināms, ka Sociālā dienesta</w:t>
      </w:r>
      <w:r w:rsidR="00F65C53">
        <w:rPr>
          <w:rFonts w:eastAsiaTheme="minorHAnsi"/>
        </w:rPr>
        <w:t xml:space="preserve"> </w:t>
      </w:r>
      <w:r w:rsidR="00F65C53" w:rsidRPr="00732953">
        <w:rPr>
          <w:rFonts w:eastAsiaTheme="minorHAnsi"/>
        </w:rPr>
        <w:t>iepriekš minētās kustamās</w:t>
      </w:r>
      <w:r w:rsidRPr="00732953">
        <w:rPr>
          <w:rFonts w:eastAsiaTheme="minorHAnsi"/>
        </w:rPr>
        <w:t xml:space="preserve"> mantas nodošana Biedrībai bezatlīdzības lietošanā uz deleģējamā pārvaldes uzdevuma izpildes laiku, lai nodrošinātu šajā uzdevumā ietilpstošo sociālo pakalpojumu sniegšanu</w:t>
      </w:r>
      <w:r w:rsidR="00F30FF5" w:rsidRPr="00732953">
        <w:rPr>
          <w:rFonts w:eastAsiaTheme="minorHAnsi"/>
        </w:rPr>
        <w:t xml:space="preserve"> primāri</w:t>
      </w:r>
      <w:r w:rsidRPr="00732953">
        <w:rPr>
          <w:rFonts w:eastAsiaTheme="minorHAnsi"/>
        </w:rPr>
        <w:t xml:space="preserve"> Sociālā dienesta klientiem, ir nepieciešama, racionāla un tiesiska.</w:t>
      </w:r>
    </w:p>
    <w:p w14:paraId="116663CC" w14:textId="70CFDA39" w:rsidR="006600E7" w:rsidRPr="00244B5A" w:rsidRDefault="00185AC3" w:rsidP="004261EF">
      <w:pPr>
        <w:ind w:firstLine="720"/>
        <w:jc w:val="both"/>
        <w:rPr>
          <w:lang w:eastAsia="lo-LA" w:bidi="lo-LA"/>
        </w:rPr>
      </w:pPr>
      <w:r w:rsidRPr="00732953">
        <w:rPr>
          <w:rFonts w:eastAsia="SimSun" w:cs="Arial"/>
          <w:kern w:val="2"/>
          <w:lang w:bidi="hi-IN"/>
        </w:rPr>
        <w:t xml:space="preserve">Pamatojoties uz Valsts pārvaldes iekārtas likuma 40. panta pirmo un otro daļu, 42. panta pirmo daļu, 45. panta otro daļu,  Pašvaldību likuma 4. panta pirmās daļas 9. punktu, 7. pantu un 10. panta pirmo daļu, Sociālo pakalpojumu un sociālās palīdzības likuma 9. panta pirmo un ceturto daļu, </w:t>
      </w:r>
      <w:r w:rsidRPr="00732953">
        <w:rPr>
          <w:rFonts w:eastAsia="Calibri" w:cs="Arial"/>
          <w:kern w:val="2"/>
          <w:lang w:bidi="hi-IN"/>
        </w:rPr>
        <w:t>Jelgavas pilsētas pašvaldības 2018. gada 22. marta saistošo noteikumu Nr.18</w:t>
      </w:r>
      <w:r w:rsidR="001200C8" w:rsidRPr="00732953">
        <w:rPr>
          <w:rFonts w:eastAsia="Calibri" w:cs="Arial"/>
          <w:kern w:val="2"/>
          <w:lang w:bidi="hi-IN"/>
        </w:rPr>
        <w:t> </w:t>
      </w:r>
      <w:r w:rsidRPr="00732953">
        <w:rPr>
          <w:rFonts w:eastAsia="Calibri" w:cs="Arial"/>
          <w:kern w:val="2"/>
          <w:lang w:bidi="hi-IN"/>
        </w:rPr>
        <w:t>-</w:t>
      </w:r>
      <w:r w:rsidR="001200C8" w:rsidRPr="00732953">
        <w:rPr>
          <w:rFonts w:eastAsia="Calibri" w:cs="Arial"/>
          <w:kern w:val="2"/>
          <w:lang w:bidi="hi-IN"/>
        </w:rPr>
        <w:t> </w:t>
      </w:r>
      <w:r w:rsidRPr="00732953">
        <w:rPr>
          <w:rFonts w:eastAsia="Calibri" w:cs="Arial"/>
          <w:kern w:val="2"/>
          <w:lang w:bidi="hi-IN"/>
        </w:rPr>
        <w:t xml:space="preserve">8 “Par sociālajiem pakalpojumiem Jelgavas valstspilsētas pašvaldībā” </w:t>
      </w:r>
      <w:r w:rsidRPr="00732953">
        <w:rPr>
          <w:rFonts w:eastAsia="SimSun" w:cs="Arial"/>
          <w:kern w:val="2"/>
          <w:lang w:eastAsia="hi-IN" w:bidi="hi-IN"/>
        </w:rPr>
        <w:t>13.</w:t>
      </w:r>
      <w:r w:rsidR="001601F9" w:rsidRPr="00732953">
        <w:rPr>
          <w:rFonts w:eastAsia="SimSun" w:cs="Arial"/>
          <w:kern w:val="2"/>
          <w:lang w:eastAsia="hi-IN" w:bidi="hi-IN"/>
        </w:rPr>
        <w:t>9</w:t>
      </w:r>
      <w:r w:rsidRPr="00732953">
        <w:rPr>
          <w:rFonts w:eastAsia="SimSun" w:cs="Arial"/>
          <w:kern w:val="2"/>
          <w:lang w:eastAsia="hi-IN" w:bidi="hi-IN"/>
        </w:rPr>
        <w:t>., 13.</w:t>
      </w:r>
      <w:r w:rsidR="001601F9" w:rsidRPr="00732953">
        <w:rPr>
          <w:rFonts w:eastAsia="SimSun" w:cs="Arial"/>
          <w:kern w:val="2"/>
          <w:lang w:eastAsia="hi-IN" w:bidi="hi-IN"/>
        </w:rPr>
        <w:t>10</w:t>
      </w:r>
      <w:r w:rsidRPr="00732953">
        <w:rPr>
          <w:rFonts w:eastAsia="SimSun" w:cs="Arial"/>
          <w:kern w:val="2"/>
          <w:lang w:eastAsia="hi-IN" w:bidi="hi-IN"/>
        </w:rPr>
        <w:t>., 13.</w:t>
      </w:r>
      <w:r w:rsidR="001601F9" w:rsidRPr="00732953">
        <w:rPr>
          <w:rFonts w:eastAsia="SimSun" w:cs="Arial"/>
          <w:kern w:val="2"/>
          <w:lang w:eastAsia="hi-IN" w:bidi="hi-IN"/>
        </w:rPr>
        <w:t>22</w:t>
      </w:r>
      <w:r w:rsidRPr="00732953">
        <w:rPr>
          <w:rFonts w:eastAsia="SimSun" w:cs="Arial"/>
          <w:kern w:val="2"/>
          <w:lang w:eastAsia="hi-IN" w:bidi="hi-IN"/>
        </w:rPr>
        <w:t>. </w:t>
      </w:r>
      <w:r w:rsidRPr="00244B5A">
        <w:rPr>
          <w:rFonts w:eastAsia="SimSun" w:cs="Arial"/>
          <w:kern w:val="2"/>
          <w:lang w:eastAsia="hi-IN" w:bidi="hi-IN"/>
        </w:rPr>
        <w:t>punktu</w:t>
      </w:r>
      <w:r w:rsidRPr="00244B5A">
        <w:rPr>
          <w:rFonts w:eastAsia="SimSun" w:cs="Calibri"/>
          <w:kern w:val="2"/>
          <w:lang w:eastAsia="hi-IN" w:bidi="hi-IN"/>
        </w:rPr>
        <w:t xml:space="preserve">, </w:t>
      </w:r>
      <w:r w:rsidRPr="00244B5A">
        <w:rPr>
          <w:rFonts w:eastAsiaTheme="minorHAnsi"/>
        </w:rPr>
        <w:t>Publiskas personas finanšu līdzekļu un mantas izšķērdēšanas novēršanas likuma 5. panta otrās daļas 5. punktu, trešo un trešo prim daļu,</w:t>
      </w:r>
      <w:r w:rsidRPr="00244B5A">
        <w:rPr>
          <w:rFonts w:eastAsia="SimSun" w:cs="Calibri"/>
          <w:kern w:val="2"/>
          <w:lang w:eastAsia="hi-IN" w:bidi="hi-IN"/>
        </w:rPr>
        <w:t xml:space="preserve"> ņemot vērā Konkursa rezultātus, konstatēto par Biedrības spēju pārvaldes uzdevumu veikt efektīvāk, kā arī deleģēšanas un mantas nodošanas Biedrība</w:t>
      </w:r>
      <w:r w:rsidR="00711F95">
        <w:rPr>
          <w:rFonts w:eastAsia="SimSun" w:cs="Calibri"/>
          <w:kern w:val="2"/>
          <w:lang w:eastAsia="hi-IN" w:bidi="hi-IN"/>
        </w:rPr>
        <w:t xml:space="preserve">s lietošanā </w:t>
      </w:r>
      <w:r w:rsidRPr="00244B5A">
        <w:rPr>
          <w:rFonts w:eastAsia="SimSun" w:cs="Calibri"/>
          <w:kern w:val="2"/>
          <w:lang w:eastAsia="hi-IN" w:bidi="hi-IN"/>
        </w:rPr>
        <w:t>likumību un lietderību</w:t>
      </w:r>
      <w:r w:rsidRPr="00244B5A">
        <w:rPr>
          <w:rFonts w:eastAsia="SimSun" w:cs="Arial"/>
          <w:kern w:val="2"/>
          <w:lang w:eastAsia="hi-IN" w:bidi="hi-IN"/>
        </w:rPr>
        <w:t xml:space="preserve">, </w:t>
      </w:r>
    </w:p>
    <w:p w14:paraId="200F553D" w14:textId="77777777" w:rsidR="006600E7" w:rsidRPr="00244B5A" w:rsidRDefault="006600E7" w:rsidP="00193888">
      <w:pPr>
        <w:jc w:val="both"/>
        <w:rPr>
          <w:rFonts w:eastAsia="SimSun" w:cs="Arial"/>
          <w:b/>
          <w:bCs/>
          <w:kern w:val="2"/>
          <w:lang w:eastAsia="lo-LA" w:bidi="lo-LA"/>
        </w:rPr>
      </w:pPr>
    </w:p>
    <w:p w14:paraId="0745CD9F" w14:textId="77777777" w:rsidR="006600E7" w:rsidRPr="00244B5A" w:rsidRDefault="00185AC3" w:rsidP="00193888">
      <w:pPr>
        <w:jc w:val="both"/>
        <w:rPr>
          <w:lang w:eastAsia="lo-LA" w:bidi="lo-LA"/>
        </w:rPr>
      </w:pPr>
      <w:r w:rsidRPr="00244B5A">
        <w:rPr>
          <w:rFonts w:eastAsia="SimSun" w:cs="Arial"/>
          <w:b/>
          <w:bCs/>
          <w:kern w:val="2"/>
          <w:lang w:eastAsia="lo-LA" w:bidi="lo-LA"/>
        </w:rPr>
        <w:t>JELGAVAS</w:t>
      </w:r>
      <w:r w:rsidRPr="00244B5A">
        <w:rPr>
          <w:rFonts w:eastAsia="SimSun" w:cs="Arial"/>
          <w:b/>
          <w:bCs/>
          <w:spacing w:val="-3"/>
          <w:kern w:val="2"/>
          <w:lang w:eastAsia="lo-LA" w:bidi="lo-LA"/>
        </w:rPr>
        <w:t xml:space="preserve"> </w:t>
      </w:r>
      <w:r w:rsidRPr="00244B5A">
        <w:rPr>
          <w:rFonts w:eastAsia="SimSun" w:cs="Arial"/>
          <w:b/>
          <w:bCs/>
          <w:kern w:val="2"/>
          <w:lang w:eastAsia="lo-LA" w:bidi="lo-LA"/>
        </w:rPr>
        <w:t>VALSTSPILSĒTAS</w:t>
      </w:r>
      <w:r w:rsidRPr="00244B5A">
        <w:rPr>
          <w:rFonts w:eastAsia="SimSun" w:cs="Arial"/>
          <w:b/>
          <w:bCs/>
          <w:spacing w:val="-2"/>
          <w:kern w:val="2"/>
          <w:lang w:eastAsia="lo-LA" w:bidi="lo-LA"/>
        </w:rPr>
        <w:t xml:space="preserve"> </w:t>
      </w:r>
      <w:r w:rsidRPr="00244B5A">
        <w:rPr>
          <w:rFonts w:eastAsia="SimSun" w:cs="Arial"/>
          <w:b/>
          <w:bCs/>
          <w:kern w:val="2"/>
          <w:lang w:eastAsia="lo-LA" w:bidi="lo-LA"/>
        </w:rPr>
        <w:t>PAŠVALDĪBAS</w:t>
      </w:r>
      <w:r w:rsidRPr="00244B5A">
        <w:rPr>
          <w:rFonts w:eastAsia="SimSun" w:cs="Arial"/>
          <w:b/>
          <w:bCs/>
          <w:spacing w:val="-2"/>
          <w:kern w:val="2"/>
          <w:lang w:eastAsia="lo-LA" w:bidi="lo-LA"/>
        </w:rPr>
        <w:t xml:space="preserve"> </w:t>
      </w:r>
      <w:r w:rsidRPr="00244B5A">
        <w:rPr>
          <w:rFonts w:eastAsia="SimSun" w:cs="Arial"/>
          <w:b/>
          <w:bCs/>
          <w:kern w:val="2"/>
          <w:lang w:eastAsia="lo-LA" w:bidi="lo-LA"/>
        </w:rPr>
        <w:t>DOME</w:t>
      </w:r>
      <w:r w:rsidRPr="00244B5A">
        <w:rPr>
          <w:rFonts w:eastAsia="SimSun" w:cs="Arial"/>
          <w:b/>
          <w:bCs/>
          <w:spacing w:val="-3"/>
          <w:kern w:val="2"/>
          <w:lang w:eastAsia="lo-LA" w:bidi="lo-LA"/>
        </w:rPr>
        <w:t xml:space="preserve"> </w:t>
      </w:r>
      <w:r w:rsidRPr="00244B5A">
        <w:rPr>
          <w:rFonts w:eastAsia="SimSun" w:cs="Arial"/>
          <w:b/>
          <w:bCs/>
          <w:kern w:val="2"/>
          <w:lang w:eastAsia="lo-LA" w:bidi="lo-LA"/>
        </w:rPr>
        <w:t>NOLEMJ:</w:t>
      </w:r>
    </w:p>
    <w:p w14:paraId="407F02CC" w14:textId="52C4F463" w:rsidR="00F85BE0" w:rsidRPr="00732953" w:rsidRDefault="00185AC3" w:rsidP="00200099">
      <w:pPr>
        <w:widowControl w:val="0"/>
        <w:numPr>
          <w:ilvl w:val="0"/>
          <w:numId w:val="1"/>
        </w:numPr>
        <w:ind w:left="397" w:hanging="397"/>
        <w:contextualSpacing/>
        <w:jc w:val="both"/>
        <w:rPr>
          <w:rFonts w:eastAsia="Calibri"/>
          <w:lang w:eastAsia="hi-IN" w:bidi="hi-IN"/>
        </w:rPr>
      </w:pPr>
      <w:r w:rsidRPr="00F85BE0">
        <w:rPr>
          <w:rFonts w:eastAsiaTheme="minorHAnsi"/>
          <w:lang w:eastAsia="hi-IN" w:bidi="hi-IN"/>
        </w:rPr>
        <w:t xml:space="preserve">Deleģēt </w:t>
      </w:r>
      <w:r w:rsidRPr="00F85BE0">
        <w:rPr>
          <w:rFonts w:eastAsiaTheme="minorHAnsi"/>
        </w:rPr>
        <w:t xml:space="preserve">biedrībai “Latvijas </w:t>
      </w:r>
      <w:r w:rsidR="003F1A58">
        <w:rPr>
          <w:rFonts w:eastAsiaTheme="minorHAnsi"/>
        </w:rPr>
        <w:t>Sarkanais Krusts</w:t>
      </w:r>
      <w:r w:rsidRPr="00F85BE0">
        <w:rPr>
          <w:rFonts w:eastAsiaTheme="minorHAnsi"/>
        </w:rPr>
        <w:t>”</w:t>
      </w:r>
      <w:r w:rsidRPr="00F85BE0">
        <w:rPr>
          <w:rFonts w:eastAsiaTheme="minorHAnsi"/>
          <w:lang w:eastAsia="hi-IN" w:bidi="hi-IN"/>
        </w:rPr>
        <w:t xml:space="preserve"> </w:t>
      </w:r>
      <w:r w:rsidRPr="00F85BE0">
        <w:rPr>
          <w:rFonts w:eastAsiaTheme="minorHAnsi"/>
        </w:rPr>
        <w:t xml:space="preserve">pārvaldes uzdevumu – sniegt šādus sociālos </w:t>
      </w:r>
      <w:r w:rsidRPr="00732953">
        <w:rPr>
          <w:rFonts w:eastAsiaTheme="minorHAnsi"/>
        </w:rPr>
        <w:t xml:space="preserve">pakalpojumus </w:t>
      </w:r>
      <w:r w:rsidR="007166C7" w:rsidRPr="00732953">
        <w:rPr>
          <w:rFonts w:eastAsiaTheme="minorHAnsi"/>
        </w:rPr>
        <w:t xml:space="preserve">Pulkveža Oskara Kalpaka ielā 9, </w:t>
      </w:r>
      <w:r w:rsidRPr="00732953">
        <w:rPr>
          <w:rFonts w:eastAsiaTheme="minorHAnsi"/>
        </w:rPr>
        <w:t>Jelgavā:</w:t>
      </w:r>
      <w:r w:rsidR="00F85BE0" w:rsidRPr="00732953">
        <w:rPr>
          <w:rFonts w:eastAsia="Calibri"/>
          <w:lang w:eastAsia="hi-IN" w:bidi="hi-IN"/>
        </w:rPr>
        <w:t xml:space="preserve"> </w:t>
      </w:r>
      <w:r w:rsidR="007166C7" w:rsidRPr="00732953">
        <w:rPr>
          <w:rFonts w:eastAsia="Calibri"/>
          <w:lang w:eastAsia="hi-IN" w:bidi="hi-IN"/>
        </w:rPr>
        <w:t>naktspatversmes</w:t>
      </w:r>
      <w:r w:rsidR="00F85BE0" w:rsidRPr="00732953">
        <w:rPr>
          <w:rFonts w:eastAsia="Calibri"/>
          <w:lang w:eastAsia="hi-IN" w:bidi="hi-IN"/>
        </w:rPr>
        <w:t xml:space="preserve"> pakalpojums, </w:t>
      </w:r>
      <w:r w:rsidR="007166C7" w:rsidRPr="00732953">
        <w:rPr>
          <w:rFonts w:eastAsia="Calibri"/>
          <w:lang w:eastAsia="hi-IN" w:bidi="hi-IN"/>
        </w:rPr>
        <w:t>higiēnas</w:t>
      </w:r>
      <w:r w:rsidR="00F85BE0" w:rsidRPr="00732953">
        <w:rPr>
          <w:rFonts w:eastAsia="Calibri"/>
          <w:lang w:eastAsia="hi-IN" w:bidi="hi-IN"/>
        </w:rPr>
        <w:t xml:space="preserve"> pakalpojums, </w:t>
      </w:r>
      <w:r w:rsidR="007166C7" w:rsidRPr="00732953">
        <w:rPr>
          <w:rFonts w:eastAsia="Calibri"/>
          <w:lang w:eastAsia="hi-IN" w:bidi="hi-IN"/>
        </w:rPr>
        <w:t>grupu dzīvokļa</w:t>
      </w:r>
      <w:r w:rsidR="00F85BE0" w:rsidRPr="00732953">
        <w:rPr>
          <w:rFonts w:eastAsia="Calibri"/>
          <w:lang w:eastAsia="hi-IN" w:bidi="hi-IN"/>
        </w:rPr>
        <w:t xml:space="preserve"> pakalpojums.</w:t>
      </w:r>
    </w:p>
    <w:p w14:paraId="6099E78F" w14:textId="6026DB7B" w:rsidR="006600E7" w:rsidRPr="00244B5A" w:rsidRDefault="00185AC3" w:rsidP="00200099">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Slēgt ar biedrību “Latvijas </w:t>
      </w:r>
      <w:r w:rsidR="003F1A58">
        <w:rPr>
          <w:rFonts w:eastAsiaTheme="minorHAnsi"/>
          <w:lang w:eastAsia="hi-IN" w:bidi="hi-IN"/>
        </w:rPr>
        <w:t>Sarkanais Krusts</w:t>
      </w:r>
      <w:r w:rsidRPr="00244B5A">
        <w:rPr>
          <w:rFonts w:eastAsiaTheme="minorHAnsi"/>
          <w:lang w:eastAsia="hi-IN" w:bidi="hi-IN"/>
        </w:rPr>
        <w:t xml:space="preserve">” deleģēšanas līgumu par pārvaldes uzdevuma izpildi </w:t>
      </w:r>
      <w:r w:rsidR="003F273F" w:rsidRPr="00244B5A">
        <w:rPr>
          <w:rFonts w:eastAsiaTheme="minorHAnsi"/>
          <w:lang w:eastAsia="hi-IN" w:bidi="hi-IN"/>
        </w:rPr>
        <w:t>(1. pielikum</w:t>
      </w:r>
      <w:r w:rsidR="00F76627" w:rsidRPr="00244B5A">
        <w:rPr>
          <w:rFonts w:eastAsiaTheme="minorHAnsi"/>
          <w:lang w:eastAsia="hi-IN" w:bidi="hi-IN"/>
        </w:rPr>
        <w:t>s</w:t>
      </w:r>
      <w:r w:rsidR="003F273F" w:rsidRPr="00244B5A">
        <w:rPr>
          <w:rFonts w:eastAsiaTheme="minorHAnsi"/>
          <w:lang w:eastAsia="hi-IN" w:bidi="hi-IN"/>
        </w:rPr>
        <w:t xml:space="preserve">) </w:t>
      </w:r>
      <w:r w:rsidRPr="00244B5A">
        <w:rPr>
          <w:rFonts w:eastAsiaTheme="minorHAnsi"/>
          <w:lang w:eastAsia="hi-IN" w:bidi="hi-IN"/>
        </w:rPr>
        <w:t>uz pieciem gadiem.</w:t>
      </w:r>
    </w:p>
    <w:p w14:paraId="0B553018" w14:textId="529EEC4F" w:rsidR="006600E7" w:rsidRPr="00244B5A" w:rsidRDefault="00185AC3" w:rsidP="00200099">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Nodot </w:t>
      </w:r>
      <w:bookmarkStart w:id="7" w:name="_Hlk179291525"/>
      <w:r w:rsidRPr="00244B5A">
        <w:rPr>
          <w:rFonts w:eastAsiaTheme="minorHAnsi"/>
          <w:lang w:eastAsia="hi-IN" w:bidi="hi-IN"/>
        </w:rPr>
        <w:t xml:space="preserve">biedrībai “Latvijas </w:t>
      </w:r>
      <w:r w:rsidR="003F1A58">
        <w:rPr>
          <w:rFonts w:eastAsiaTheme="minorHAnsi"/>
          <w:lang w:eastAsia="hi-IN" w:bidi="hi-IN"/>
        </w:rPr>
        <w:t>Sarkanais Krusts</w:t>
      </w:r>
      <w:r w:rsidRPr="00244B5A">
        <w:rPr>
          <w:rFonts w:eastAsiaTheme="minorHAnsi"/>
          <w:lang w:eastAsia="hi-IN" w:bidi="hi-IN"/>
        </w:rPr>
        <w:t xml:space="preserve">” </w:t>
      </w:r>
      <w:bookmarkEnd w:id="7"/>
      <w:r w:rsidRPr="00244B5A">
        <w:rPr>
          <w:rFonts w:eastAsiaTheme="minorHAnsi"/>
          <w:lang w:eastAsia="hi-IN" w:bidi="hi-IN"/>
        </w:rPr>
        <w:t>pārvaldes uzdevuma izpildes nodrošināšanai:</w:t>
      </w:r>
    </w:p>
    <w:p w14:paraId="5E22C5B5" w14:textId="1AE8CCA0" w:rsidR="006600E7" w:rsidRPr="00732953" w:rsidRDefault="008A2077" w:rsidP="00200099">
      <w:pPr>
        <w:widowControl w:val="0"/>
        <w:numPr>
          <w:ilvl w:val="1"/>
          <w:numId w:val="1"/>
        </w:numPr>
        <w:ind w:left="426" w:hanging="425"/>
        <w:contextualSpacing/>
        <w:jc w:val="both"/>
      </w:pPr>
      <w:r w:rsidRPr="00732953">
        <w:t xml:space="preserve">nomas lietošanā </w:t>
      </w:r>
      <w:r w:rsidRPr="00244B5A">
        <w:t xml:space="preserve">nekustamā īpašuma </w:t>
      </w:r>
      <w:r w:rsidR="00C40C27" w:rsidRPr="00732953">
        <w:t>Pulkveža Oskara Kalpaka ielā 9, Jelgavā</w:t>
      </w:r>
      <w:r w:rsidR="005B09D0" w:rsidRPr="00732953">
        <w:t xml:space="preserve"> </w:t>
      </w:r>
      <w:r w:rsidRPr="00732953">
        <w:t xml:space="preserve">būves </w:t>
      </w:r>
      <w:r w:rsidR="00732953" w:rsidRPr="00732953">
        <w:t>(</w:t>
      </w:r>
      <w:r w:rsidRPr="00732953">
        <w:t>kadastra apzīmējum</w:t>
      </w:r>
      <w:r w:rsidR="00732953" w:rsidRPr="00732953">
        <w:t>s</w:t>
      </w:r>
      <w:r w:rsidRPr="00732953">
        <w:t xml:space="preserve"> </w:t>
      </w:r>
      <w:r w:rsidR="00C40C27" w:rsidRPr="00732953">
        <w:t>09000010423001</w:t>
      </w:r>
      <w:r w:rsidR="00732953" w:rsidRPr="00732953">
        <w:t>)</w:t>
      </w:r>
      <w:r w:rsidR="001200C8" w:rsidRPr="00732953">
        <w:t xml:space="preserve"> </w:t>
      </w:r>
      <w:r w:rsidRPr="00732953">
        <w:t xml:space="preserve">telpu daļu </w:t>
      </w:r>
      <w:r w:rsidR="00B72C71" w:rsidRPr="00732953">
        <w:t>1178</w:t>
      </w:r>
      <w:r w:rsidRPr="00732953">
        <w:t xml:space="preserve"> kvadrātmetru platībā, (turpmāk - Telpas)</w:t>
      </w:r>
      <w:r w:rsidR="00F30FF5" w:rsidRPr="00732953">
        <w:t xml:space="preserve"> ar </w:t>
      </w:r>
      <w:r w:rsidR="004911B9" w:rsidRPr="00732953">
        <w:t>uzskaites</w:t>
      </w:r>
      <w:r w:rsidRPr="00732953">
        <w:t xml:space="preserve"> vērtīb</w:t>
      </w:r>
      <w:r w:rsidR="00F30FF5" w:rsidRPr="00732953">
        <w:t>u</w:t>
      </w:r>
      <w:r w:rsidRPr="00732953">
        <w:t xml:space="preserve"> </w:t>
      </w:r>
      <w:r w:rsidR="003E144E" w:rsidRPr="004261EF">
        <w:rPr>
          <w:rFonts w:eastAsiaTheme="minorHAnsi"/>
          <w:lang w:eastAsia="hi-IN" w:bidi="hi-IN"/>
        </w:rPr>
        <w:t xml:space="preserve">146 692 </w:t>
      </w:r>
      <w:proofErr w:type="spellStart"/>
      <w:r w:rsidR="00193888" w:rsidRPr="00193888">
        <w:rPr>
          <w:rFonts w:eastAsia="Calibri"/>
          <w:i/>
          <w:lang w:eastAsia="hi-IN" w:bidi="hi-IN"/>
        </w:rPr>
        <w:t>euro</w:t>
      </w:r>
      <w:proofErr w:type="spellEnd"/>
      <w:r w:rsidRPr="00732953">
        <w:rPr>
          <w:rFonts w:eastAsiaTheme="minorHAnsi"/>
          <w:lang w:eastAsia="hi-IN" w:bidi="hi-IN"/>
        </w:rPr>
        <w:t>;</w:t>
      </w:r>
    </w:p>
    <w:p w14:paraId="7707AB69" w14:textId="1F6029E6" w:rsidR="006600E7" w:rsidRPr="00244B5A" w:rsidRDefault="008A2077" w:rsidP="00200099">
      <w:pPr>
        <w:widowControl w:val="0"/>
        <w:numPr>
          <w:ilvl w:val="1"/>
          <w:numId w:val="1"/>
        </w:numPr>
        <w:ind w:left="426" w:hanging="425"/>
        <w:contextualSpacing/>
        <w:jc w:val="both"/>
      </w:pPr>
      <w:r w:rsidRPr="00732953">
        <w:rPr>
          <w:rFonts w:eastAsiaTheme="minorHAnsi"/>
          <w:lang w:eastAsia="hi-IN" w:bidi="hi-IN"/>
        </w:rPr>
        <w:t xml:space="preserve">bezatlīdzības lietošanā Telpās </w:t>
      </w:r>
      <w:r w:rsidRPr="00244B5A">
        <w:rPr>
          <w:rFonts w:eastAsiaTheme="minorHAnsi"/>
          <w:lang w:eastAsia="hi-IN" w:bidi="hi-IN"/>
        </w:rPr>
        <w:t>esošo kustamo mantu</w:t>
      </w:r>
      <w:r w:rsidR="005B09D0">
        <w:rPr>
          <w:rFonts w:eastAsiaTheme="minorHAnsi"/>
          <w:lang w:eastAsia="hi-IN" w:bidi="hi-IN"/>
        </w:rPr>
        <w:t xml:space="preserve"> </w:t>
      </w:r>
      <w:r w:rsidRPr="00244B5A">
        <w:rPr>
          <w:rFonts w:eastAsiaTheme="minorHAnsi"/>
          <w:lang w:eastAsia="hi-IN" w:bidi="hi-IN"/>
        </w:rPr>
        <w:t>(2. pielikum</w:t>
      </w:r>
      <w:r w:rsidR="003F273F" w:rsidRPr="00244B5A">
        <w:rPr>
          <w:rFonts w:eastAsiaTheme="minorHAnsi"/>
          <w:lang w:eastAsia="hi-IN" w:bidi="hi-IN"/>
        </w:rPr>
        <w:t>s</w:t>
      </w:r>
      <w:r w:rsidRPr="00244B5A">
        <w:rPr>
          <w:rFonts w:eastAsiaTheme="minorHAnsi"/>
          <w:lang w:eastAsia="hi-IN" w:bidi="hi-IN"/>
        </w:rPr>
        <w:t>), (turpmāk – </w:t>
      </w:r>
      <w:r w:rsidR="00732953" w:rsidRPr="004261EF">
        <w:rPr>
          <w:rFonts w:eastAsiaTheme="minorHAnsi"/>
          <w:lang w:eastAsia="hi-IN" w:bidi="hi-IN"/>
        </w:rPr>
        <w:t>Kustamā</w:t>
      </w:r>
      <w:r w:rsidR="00732953">
        <w:rPr>
          <w:rFonts w:eastAsiaTheme="minorHAnsi"/>
          <w:lang w:eastAsia="hi-IN" w:bidi="hi-IN"/>
        </w:rPr>
        <w:t xml:space="preserve"> mant</w:t>
      </w:r>
      <w:r w:rsidRPr="00244B5A">
        <w:rPr>
          <w:rFonts w:eastAsiaTheme="minorHAnsi"/>
          <w:lang w:eastAsia="hi-IN" w:bidi="hi-IN"/>
        </w:rPr>
        <w:t xml:space="preserve">a), </w:t>
      </w:r>
      <w:r w:rsidR="00F30FF5">
        <w:rPr>
          <w:rFonts w:eastAsiaTheme="minorHAnsi"/>
          <w:lang w:eastAsia="hi-IN" w:bidi="hi-IN"/>
        </w:rPr>
        <w:t>ar</w:t>
      </w:r>
      <w:r w:rsidRPr="00244B5A">
        <w:rPr>
          <w:rFonts w:eastAsiaTheme="minorHAnsi"/>
          <w:lang w:eastAsia="hi-IN" w:bidi="hi-IN"/>
        </w:rPr>
        <w:t xml:space="preserve"> kopēj</w:t>
      </w:r>
      <w:r w:rsidR="00F30FF5">
        <w:rPr>
          <w:rFonts w:eastAsiaTheme="minorHAnsi"/>
          <w:lang w:eastAsia="hi-IN" w:bidi="hi-IN"/>
        </w:rPr>
        <w:t>o</w:t>
      </w:r>
      <w:r w:rsidRPr="00244B5A">
        <w:rPr>
          <w:rFonts w:eastAsiaTheme="minorHAnsi"/>
          <w:lang w:eastAsia="hi-IN" w:bidi="hi-IN"/>
        </w:rPr>
        <w:t xml:space="preserve"> </w:t>
      </w:r>
      <w:r w:rsidR="004911B9" w:rsidRPr="00732953">
        <w:rPr>
          <w:rFonts w:eastAsiaTheme="minorHAnsi"/>
          <w:lang w:eastAsia="hi-IN" w:bidi="hi-IN"/>
        </w:rPr>
        <w:t>uzskaites</w:t>
      </w:r>
      <w:r w:rsidRPr="00244B5A">
        <w:rPr>
          <w:rFonts w:eastAsiaTheme="minorHAnsi"/>
          <w:lang w:eastAsia="hi-IN" w:bidi="hi-IN"/>
        </w:rPr>
        <w:t xml:space="preserve"> vērtīb</w:t>
      </w:r>
      <w:r w:rsidR="00F30FF5">
        <w:rPr>
          <w:rFonts w:eastAsiaTheme="minorHAnsi"/>
          <w:lang w:eastAsia="hi-IN" w:bidi="hi-IN"/>
        </w:rPr>
        <w:t>u</w:t>
      </w:r>
      <w:r w:rsidRPr="00244B5A">
        <w:rPr>
          <w:rFonts w:eastAsiaTheme="minorHAnsi"/>
          <w:lang w:eastAsia="hi-IN" w:bidi="hi-IN"/>
        </w:rPr>
        <w:t xml:space="preserve"> </w:t>
      </w:r>
      <w:r w:rsidR="00C77C5B">
        <w:rPr>
          <w:rFonts w:eastAsia="Calibri"/>
          <w:lang w:eastAsia="hi-IN" w:bidi="hi-IN"/>
        </w:rPr>
        <w:t>64</w:t>
      </w:r>
      <w:r w:rsidR="00C77C5B">
        <w:rPr>
          <w:rFonts w:eastAsia="Calibri"/>
        </w:rPr>
        <w:t> 712</w:t>
      </w:r>
      <w:r w:rsidR="008B63EC">
        <w:rPr>
          <w:rFonts w:eastAsia="Calibri"/>
          <w:lang w:eastAsia="hi-IN" w:bidi="hi-IN"/>
        </w:rPr>
        <w:t xml:space="preserve"> </w:t>
      </w:r>
      <w:proofErr w:type="spellStart"/>
      <w:r w:rsidR="00193888" w:rsidRPr="00193888">
        <w:rPr>
          <w:rFonts w:eastAsia="Calibri"/>
          <w:i/>
          <w:lang w:eastAsia="hi-IN" w:bidi="hi-IN"/>
        </w:rPr>
        <w:t>euro</w:t>
      </w:r>
      <w:proofErr w:type="spellEnd"/>
      <w:r w:rsidRPr="007D189E">
        <w:rPr>
          <w:rFonts w:eastAsiaTheme="minorHAnsi"/>
          <w:lang w:eastAsia="hi-IN" w:bidi="hi-IN"/>
        </w:rPr>
        <w:t>.</w:t>
      </w:r>
      <w:r w:rsidRPr="00244B5A">
        <w:rPr>
          <w:rFonts w:eastAsiaTheme="minorHAnsi"/>
          <w:lang w:eastAsia="hi-IN" w:bidi="hi-IN"/>
        </w:rPr>
        <w:t xml:space="preserve"> </w:t>
      </w:r>
      <w:r w:rsidR="00732953" w:rsidRPr="004261EF">
        <w:rPr>
          <w:rFonts w:eastAsiaTheme="minorHAnsi"/>
          <w:lang w:eastAsia="hi-IN" w:bidi="hi-IN"/>
        </w:rPr>
        <w:t>Kustamās</w:t>
      </w:r>
      <w:r w:rsidR="00732953">
        <w:rPr>
          <w:rFonts w:eastAsiaTheme="minorHAnsi"/>
          <w:lang w:eastAsia="hi-IN" w:bidi="hi-IN"/>
        </w:rPr>
        <w:t xml:space="preserve"> mant</w:t>
      </w:r>
      <w:r w:rsidRPr="00244B5A">
        <w:rPr>
          <w:rFonts w:eastAsiaTheme="minorHAnsi"/>
          <w:lang w:eastAsia="hi-IN" w:bidi="hi-IN"/>
        </w:rPr>
        <w:t>as saraksts</w:t>
      </w:r>
      <w:r w:rsidR="003C01FE">
        <w:rPr>
          <w:rFonts w:eastAsiaTheme="minorHAnsi"/>
          <w:lang w:eastAsia="hi-IN" w:bidi="hi-IN"/>
        </w:rPr>
        <w:t xml:space="preserve"> un</w:t>
      </w:r>
      <w:r w:rsidRPr="00244B5A">
        <w:rPr>
          <w:rFonts w:eastAsiaTheme="minorHAnsi"/>
          <w:lang w:eastAsia="hi-IN" w:bidi="hi-IN"/>
        </w:rPr>
        <w:t xml:space="preserve"> </w:t>
      </w:r>
      <w:r w:rsidR="003C01FE" w:rsidRPr="003C01FE">
        <w:rPr>
          <w:rFonts w:eastAsiaTheme="minorHAnsi"/>
          <w:lang w:eastAsia="hi-IN" w:bidi="hi-IN"/>
        </w:rPr>
        <w:t xml:space="preserve">kopējā </w:t>
      </w:r>
      <w:r w:rsidR="003C01FE" w:rsidRPr="00732953">
        <w:rPr>
          <w:rFonts w:eastAsiaTheme="minorHAnsi"/>
          <w:lang w:eastAsia="hi-IN" w:bidi="hi-IN"/>
        </w:rPr>
        <w:t>uzskaites vērtība</w:t>
      </w:r>
      <w:r w:rsidRPr="00732953">
        <w:rPr>
          <w:rFonts w:eastAsiaTheme="minorHAnsi"/>
          <w:lang w:eastAsia="hi-IN" w:bidi="hi-IN"/>
        </w:rPr>
        <w:t xml:space="preserve"> </w:t>
      </w:r>
      <w:r w:rsidR="00732953" w:rsidRPr="00732953">
        <w:rPr>
          <w:rFonts w:eastAsiaTheme="minorHAnsi"/>
          <w:lang w:eastAsia="hi-IN" w:bidi="hi-IN"/>
        </w:rPr>
        <w:t>tiks</w:t>
      </w:r>
      <w:r w:rsidRPr="00732953">
        <w:rPr>
          <w:rFonts w:eastAsiaTheme="minorHAnsi"/>
          <w:lang w:eastAsia="hi-IN" w:bidi="hi-IN"/>
        </w:rPr>
        <w:t xml:space="preserve"> </w:t>
      </w:r>
      <w:r w:rsidRPr="00244B5A">
        <w:rPr>
          <w:rFonts w:eastAsiaTheme="minorHAnsi"/>
          <w:lang w:eastAsia="hi-IN" w:bidi="hi-IN"/>
        </w:rPr>
        <w:t>precizēt</w:t>
      </w:r>
      <w:r w:rsidR="003C01FE">
        <w:rPr>
          <w:rFonts w:eastAsiaTheme="minorHAnsi"/>
          <w:lang w:eastAsia="hi-IN" w:bidi="hi-IN"/>
        </w:rPr>
        <w:t>a</w:t>
      </w:r>
      <w:r w:rsidRPr="00244B5A">
        <w:rPr>
          <w:rFonts w:eastAsiaTheme="minorHAnsi"/>
          <w:lang w:eastAsia="hi-IN" w:bidi="hi-IN"/>
        </w:rPr>
        <w:t xml:space="preserve"> </w:t>
      </w:r>
      <w:r w:rsidR="00732953">
        <w:rPr>
          <w:rFonts w:eastAsiaTheme="minorHAnsi"/>
          <w:lang w:eastAsia="hi-IN" w:bidi="hi-IN"/>
        </w:rPr>
        <w:t>tās</w:t>
      </w:r>
      <w:r w:rsidRPr="00244B5A">
        <w:rPr>
          <w:rFonts w:eastAsiaTheme="minorHAnsi"/>
          <w:lang w:eastAsia="hi-IN" w:bidi="hi-IN"/>
        </w:rPr>
        <w:t xml:space="preserve"> nodošanas brīd</w:t>
      </w:r>
      <w:r w:rsidR="002A1C12">
        <w:rPr>
          <w:rFonts w:eastAsiaTheme="minorHAnsi"/>
          <w:lang w:eastAsia="hi-IN" w:bidi="hi-IN"/>
        </w:rPr>
        <w:t>ī</w:t>
      </w:r>
      <w:r w:rsidRPr="00244B5A">
        <w:rPr>
          <w:rFonts w:eastAsiaTheme="minorHAnsi"/>
          <w:lang w:eastAsia="hi-IN" w:bidi="hi-IN"/>
        </w:rPr>
        <w:t>, atbilstoši Lēmuma 8. punktam.</w:t>
      </w:r>
    </w:p>
    <w:p w14:paraId="7C47C23E" w14:textId="429A647B" w:rsidR="006600E7" w:rsidRDefault="00185AC3" w:rsidP="00200099">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Telpas un </w:t>
      </w:r>
      <w:r w:rsidR="00E7217A" w:rsidRPr="004261EF">
        <w:rPr>
          <w:rFonts w:eastAsiaTheme="minorHAnsi"/>
          <w:lang w:eastAsia="hi-IN" w:bidi="hi-IN"/>
        </w:rPr>
        <w:t>Kustamā</w:t>
      </w:r>
      <w:r w:rsidR="00E7217A">
        <w:rPr>
          <w:rFonts w:eastAsiaTheme="minorHAnsi"/>
          <w:lang w:eastAsia="hi-IN" w:bidi="hi-IN"/>
        </w:rPr>
        <w:t xml:space="preserve"> m</w:t>
      </w:r>
      <w:r w:rsidRPr="00244B5A">
        <w:rPr>
          <w:rFonts w:eastAsiaTheme="minorHAnsi"/>
          <w:lang w:eastAsia="hi-IN" w:bidi="hi-IN"/>
        </w:rPr>
        <w:t xml:space="preserve">anta tiek nodota biedrībai “Latvijas </w:t>
      </w:r>
      <w:r w:rsidR="003F1A58">
        <w:rPr>
          <w:rFonts w:eastAsiaTheme="minorHAnsi"/>
          <w:lang w:eastAsia="hi-IN" w:bidi="hi-IN"/>
        </w:rPr>
        <w:t>Sarkanais Krusts</w:t>
      </w:r>
      <w:r w:rsidRPr="00244B5A">
        <w:rPr>
          <w:rFonts w:eastAsiaTheme="minorHAnsi"/>
          <w:lang w:eastAsia="hi-IN" w:bidi="hi-IN"/>
        </w:rPr>
        <w:t xml:space="preserve">” uz </w:t>
      </w:r>
      <w:r w:rsidR="00F30FF5">
        <w:rPr>
          <w:rFonts w:eastAsiaTheme="minorHAnsi"/>
          <w:lang w:eastAsia="hi-IN" w:bidi="hi-IN"/>
        </w:rPr>
        <w:t>deleģēšanas</w:t>
      </w:r>
      <w:r w:rsidRPr="00244B5A">
        <w:rPr>
          <w:rFonts w:eastAsiaTheme="minorHAnsi"/>
          <w:lang w:eastAsia="hi-IN" w:bidi="hi-IN"/>
        </w:rPr>
        <w:t xml:space="preserve"> līguma darbības laiku</w:t>
      </w:r>
      <w:r w:rsidRPr="00E7217A">
        <w:rPr>
          <w:rFonts w:eastAsiaTheme="minorHAnsi"/>
          <w:lang w:eastAsia="hi-IN" w:bidi="hi-IN"/>
        </w:rPr>
        <w:t>.</w:t>
      </w:r>
    </w:p>
    <w:p w14:paraId="67F3C253" w14:textId="1FF582C1" w:rsidR="006600E7" w:rsidRPr="00A37F1D" w:rsidRDefault="00185AC3" w:rsidP="00200099">
      <w:pPr>
        <w:widowControl w:val="0"/>
        <w:numPr>
          <w:ilvl w:val="0"/>
          <w:numId w:val="1"/>
        </w:numPr>
        <w:ind w:left="397" w:hanging="397"/>
        <w:contextualSpacing/>
        <w:jc w:val="both"/>
      </w:pPr>
      <w:r w:rsidRPr="00244B5A">
        <w:rPr>
          <w:rFonts w:eastAsiaTheme="minorHAnsi"/>
          <w:lang w:eastAsia="hi-IN" w:bidi="hi-IN"/>
        </w:rPr>
        <w:t xml:space="preserve">Noteikt, ka </w:t>
      </w:r>
      <w:r w:rsidR="001A5806" w:rsidRPr="00244B5A">
        <w:rPr>
          <w:rFonts w:eastAsiaTheme="minorHAnsi"/>
          <w:lang w:eastAsia="hi-IN" w:bidi="hi-IN"/>
        </w:rPr>
        <w:t>b</w:t>
      </w:r>
      <w:r w:rsidRPr="00244B5A">
        <w:rPr>
          <w:rFonts w:eastAsiaTheme="minorHAnsi"/>
          <w:lang w:eastAsia="hi-IN" w:bidi="hi-IN"/>
        </w:rPr>
        <w:t xml:space="preserve">iedrība “Latvijas </w:t>
      </w:r>
      <w:r w:rsidR="003F1A58">
        <w:rPr>
          <w:rFonts w:eastAsiaTheme="minorHAnsi"/>
          <w:lang w:eastAsia="hi-IN" w:bidi="hi-IN"/>
        </w:rPr>
        <w:t>Sarkanais Krusts</w:t>
      </w:r>
      <w:r w:rsidRPr="00244B5A">
        <w:rPr>
          <w:rFonts w:eastAsiaTheme="minorHAnsi"/>
          <w:lang w:eastAsia="hi-IN" w:bidi="hi-IN"/>
        </w:rPr>
        <w:t>”:</w:t>
      </w:r>
    </w:p>
    <w:p w14:paraId="71F69C1F" w14:textId="5164C3D9" w:rsidR="00BE2BB5" w:rsidRPr="00E7217A" w:rsidRDefault="00C51E4B" w:rsidP="00200099">
      <w:pPr>
        <w:widowControl w:val="0"/>
        <w:numPr>
          <w:ilvl w:val="1"/>
          <w:numId w:val="1"/>
        </w:numPr>
        <w:ind w:left="397" w:hanging="397"/>
        <w:contextualSpacing/>
        <w:jc w:val="both"/>
      </w:pPr>
      <w:r w:rsidRPr="00E7217A">
        <w:rPr>
          <w:rFonts w:eastAsiaTheme="minorHAnsi"/>
          <w:lang w:eastAsia="hi-IN" w:bidi="hi-IN"/>
        </w:rPr>
        <w:t>maksā Telpu valdītājam (iznomātājam) nomas maksu tā noteiktās nomas maksas apmērā</w:t>
      </w:r>
      <w:r w:rsidR="0044675C" w:rsidRPr="00E7217A">
        <w:rPr>
          <w:rFonts w:eastAsiaTheme="minorHAnsi"/>
          <w:lang w:eastAsia="hi-IN" w:bidi="hi-IN"/>
        </w:rPr>
        <w:t xml:space="preserve"> un kompensē tam izdevumus par komunālajiem un citiem ar Telpu izmantošanu</w:t>
      </w:r>
      <w:r w:rsidR="00FD6887" w:rsidRPr="00E7217A">
        <w:rPr>
          <w:rFonts w:eastAsiaTheme="minorHAnsi"/>
          <w:lang w:eastAsia="hi-IN" w:bidi="hi-IN"/>
        </w:rPr>
        <w:t xml:space="preserve"> un </w:t>
      </w:r>
      <w:r w:rsidR="00FD6887" w:rsidRPr="00E7217A">
        <w:rPr>
          <w:rFonts w:eastAsiaTheme="minorHAnsi"/>
          <w:lang w:eastAsia="hi-IN" w:bidi="hi-IN"/>
        </w:rPr>
        <w:lastRenderedPageBreak/>
        <w:t>uzturēšanu</w:t>
      </w:r>
      <w:r w:rsidR="0044675C" w:rsidRPr="00E7217A">
        <w:rPr>
          <w:rFonts w:eastAsiaTheme="minorHAnsi"/>
          <w:lang w:eastAsia="hi-IN" w:bidi="hi-IN"/>
        </w:rPr>
        <w:t xml:space="preserve"> saistītajiem izdevumiem</w:t>
      </w:r>
      <w:r w:rsidR="00BE2BB5" w:rsidRPr="00E7217A">
        <w:rPr>
          <w:rFonts w:eastAsiaTheme="minorHAnsi"/>
          <w:lang w:eastAsia="hi-IN" w:bidi="hi-IN"/>
        </w:rPr>
        <w:t>;</w:t>
      </w:r>
    </w:p>
    <w:p w14:paraId="0C72F849" w14:textId="184FD24D" w:rsidR="006600E7" w:rsidRPr="00244B5A" w:rsidRDefault="00185AC3" w:rsidP="00200099">
      <w:pPr>
        <w:widowControl w:val="0"/>
        <w:numPr>
          <w:ilvl w:val="1"/>
          <w:numId w:val="1"/>
        </w:numPr>
        <w:ind w:left="397" w:hanging="397"/>
        <w:contextualSpacing/>
        <w:jc w:val="both"/>
      </w:pPr>
      <w:r w:rsidRPr="00244B5A">
        <w:rPr>
          <w:rFonts w:eastAsiaTheme="minorHAnsi"/>
          <w:lang w:eastAsia="hi-IN" w:bidi="hi-IN"/>
        </w:rPr>
        <w:t xml:space="preserve">nav tiesīga Telpas un </w:t>
      </w:r>
      <w:r w:rsidR="00E7217A" w:rsidRPr="004261EF">
        <w:rPr>
          <w:rFonts w:eastAsiaTheme="minorHAnsi"/>
          <w:lang w:eastAsia="hi-IN" w:bidi="hi-IN"/>
        </w:rPr>
        <w:t>Kustamo</w:t>
      </w:r>
      <w:r w:rsidR="00E7217A">
        <w:rPr>
          <w:rFonts w:eastAsiaTheme="minorHAnsi"/>
          <w:lang w:eastAsia="hi-IN" w:bidi="hi-IN"/>
        </w:rPr>
        <w:t xml:space="preserve"> m</w:t>
      </w:r>
      <w:r w:rsidRPr="00244B5A">
        <w:rPr>
          <w:rFonts w:eastAsiaTheme="minorHAnsi"/>
          <w:lang w:eastAsia="hi-IN" w:bidi="hi-IN"/>
        </w:rPr>
        <w:t>antu atsavināt, dāvināt, kā arī apgrūtināt ar lietu un saistību tiesībām.</w:t>
      </w:r>
    </w:p>
    <w:p w14:paraId="31ABC6A3" w14:textId="374982F1" w:rsidR="006600E7" w:rsidRPr="00244B5A" w:rsidRDefault="00185AC3" w:rsidP="00200099">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Biedrība “Latvijas </w:t>
      </w:r>
      <w:r w:rsidR="003F1A58">
        <w:rPr>
          <w:rFonts w:eastAsiaTheme="minorHAnsi"/>
          <w:lang w:eastAsia="hi-IN" w:bidi="hi-IN"/>
        </w:rPr>
        <w:t>Sarkanais Krusts</w:t>
      </w:r>
      <w:r w:rsidRPr="00244B5A">
        <w:rPr>
          <w:rFonts w:eastAsiaTheme="minorHAnsi"/>
          <w:lang w:eastAsia="hi-IN" w:bidi="hi-IN"/>
        </w:rPr>
        <w:t xml:space="preserve">” zaudē tiesības lietot </w:t>
      </w:r>
      <w:r w:rsidR="00A166FD" w:rsidRPr="00A166FD">
        <w:rPr>
          <w:rFonts w:eastAsiaTheme="minorHAnsi"/>
          <w:lang w:eastAsia="hi-IN" w:bidi="hi-IN"/>
        </w:rPr>
        <w:t xml:space="preserve">Telpas un </w:t>
      </w:r>
      <w:r w:rsidR="00E7217A" w:rsidRPr="004261EF">
        <w:rPr>
          <w:rFonts w:eastAsiaTheme="minorHAnsi"/>
          <w:lang w:eastAsia="hi-IN" w:bidi="hi-IN"/>
        </w:rPr>
        <w:t>Kustamo</w:t>
      </w:r>
      <w:r w:rsidR="00E7217A">
        <w:rPr>
          <w:rFonts w:eastAsiaTheme="minorHAnsi"/>
          <w:lang w:eastAsia="hi-IN" w:bidi="hi-IN"/>
        </w:rPr>
        <w:t xml:space="preserve"> m</w:t>
      </w:r>
      <w:r w:rsidRPr="00A166FD">
        <w:rPr>
          <w:rFonts w:eastAsiaTheme="minorHAnsi"/>
          <w:lang w:eastAsia="hi-IN" w:bidi="hi-IN"/>
        </w:rPr>
        <w:t>antu</w:t>
      </w:r>
      <w:r w:rsidR="00537043" w:rsidRPr="00A166FD">
        <w:rPr>
          <w:rFonts w:eastAsiaTheme="minorHAnsi"/>
          <w:lang w:eastAsia="hi-IN" w:bidi="hi-IN"/>
        </w:rPr>
        <w:t xml:space="preserve"> </w:t>
      </w:r>
      <w:r w:rsidRPr="00A166FD">
        <w:rPr>
          <w:rFonts w:eastAsiaTheme="minorHAnsi"/>
          <w:lang w:eastAsia="hi-IN" w:bidi="hi-IN"/>
        </w:rPr>
        <w:t>un atgriež t</w:t>
      </w:r>
      <w:r w:rsidR="00E7217A">
        <w:rPr>
          <w:rFonts w:eastAsiaTheme="minorHAnsi"/>
          <w:lang w:eastAsia="hi-IN" w:bidi="hi-IN"/>
        </w:rPr>
        <w:t>o</w:t>
      </w:r>
      <w:r w:rsidRPr="00A166FD">
        <w:rPr>
          <w:rFonts w:eastAsiaTheme="minorHAnsi"/>
          <w:lang w:eastAsia="hi-IN" w:bidi="hi-IN"/>
        </w:rPr>
        <w:t xml:space="preserve"> </w:t>
      </w:r>
      <w:r w:rsidR="00537043" w:rsidRPr="00E7217A">
        <w:rPr>
          <w:rFonts w:eastAsiaTheme="minorHAnsi"/>
          <w:lang w:eastAsia="hi-IN" w:bidi="hi-IN"/>
        </w:rPr>
        <w:t>valdītājam</w:t>
      </w:r>
      <w:r w:rsidRPr="00244B5A">
        <w:rPr>
          <w:rFonts w:eastAsiaTheme="minorHAnsi"/>
          <w:lang w:eastAsia="hi-IN" w:bidi="hi-IN"/>
        </w:rPr>
        <w:t>, ja tiek izbeigta kāda no Lēmuma</w:t>
      </w:r>
      <w:r w:rsidRPr="00244B5A">
        <w:rPr>
          <w:rFonts w:eastAsia="Calibri"/>
          <w:lang w:eastAsia="hi-IN" w:bidi="hi-IN"/>
        </w:rPr>
        <w:t xml:space="preserve"> 9.</w:t>
      </w:r>
      <w:r w:rsidR="008A2077">
        <w:rPr>
          <w:rFonts w:eastAsia="Calibri"/>
          <w:lang w:eastAsia="hi-IN" w:bidi="hi-IN"/>
        </w:rPr>
        <w:t>, 10. </w:t>
      </w:r>
      <w:r w:rsidRPr="005C6308">
        <w:rPr>
          <w:rFonts w:eastAsia="Calibri"/>
          <w:lang w:eastAsia="hi-IN" w:bidi="hi-IN"/>
        </w:rPr>
        <w:t>un 1</w:t>
      </w:r>
      <w:r w:rsidR="008A2077" w:rsidRPr="005C6308">
        <w:rPr>
          <w:rFonts w:eastAsia="Calibri"/>
          <w:lang w:eastAsia="hi-IN" w:bidi="hi-IN"/>
        </w:rPr>
        <w:t>1</w:t>
      </w:r>
      <w:r w:rsidRPr="005C6308">
        <w:rPr>
          <w:rFonts w:eastAsia="Calibri"/>
          <w:lang w:eastAsia="hi-IN" w:bidi="hi-IN"/>
        </w:rPr>
        <w:t>. </w:t>
      </w:r>
      <w:r w:rsidRPr="00244B5A">
        <w:rPr>
          <w:rFonts w:eastAsiaTheme="minorHAnsi"/>
          <w:lang w:eastAsia="hi-IN" w:bidi="hi-IN"/>
        </w:rPr>
        <w:t>punktā minēto līgumu darbība, neatkarīgi no izbeigšanas iemesla.</w:t>
      </w:r>
    </w:p>
    <w:p w14:paraId="25F024F2" w14:textId="761C8C66" w:rsidR="006600E7" w:rsidRPr="00244B5A" w:rsidRDefault="00185AC3" w:rsidP="00200099">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Fiksēt Telpu stāvokli pieņemšanas-nodošanas aktā, bet noteikumus par Telpu </w:t>
      </w:r>
      <w:r w:rsidR="00200E19" w:rsidRPr="00200E19">
        <w:rPr>
          <w:rFonts w:eastAsiaTheme="minorHAnsi"/>
          <w:lang w:eastAsia="hi-IN" w:bidi="hi-IN"/>
        </w:rPr>
        <w:t>izmantošanu, uzturēšanu un saglabāšanu, kā arī ar to saistīto izdevumu segšanu</w:t>
      </w:r>
      <w:r w:rsidR="00200E19">
        <w:rPr>
          <w:rFonts w:eastAsiaTheme="minorHAnsi"/>
          <w:lang w:eastAsia="hi-IN" w:bidi="hi-IN"/>
        </w:rPr>
        <w:t> </w:t>
      </w:r>
      <w:r w:rsidRPr="00244B5A">
        <w:rPr>
          <w:rFonts w:eastAsiaTheme="minorHAnsi"/>
          <w:lang w:eastAsia="hi-IN" w:bidi="hi-IN"/>
        </w:rPr>
        <w:t>– </w:t>
      </w:r>
      <w:r w:rsidRPr="004261EF">
        <w:rPr>
          <w:rFonts w:eastAsiaTheme="minorHAnsi"/>
          <w:lang w:eastAsia="hi-IN" w:bidi="hi-IN"/>
        </w:rPr>
        <w:t>Telpu</w:t>
      </w:r>
      <w:r w:rsidR="00FE39D1" w:rsidRPr="004261EF">
        <w:rPr>
          <w:rFonts w:eastAsiaTheme="minorHAnsi"/>
          <w:lang w:eastAsia="hi-IN" w:bidi="hi-IN"/>
        </w:rPr>
        <w:t xml:space="preserve"> nomas līgumā</w:t>
      </w:r>
      <w:r w:rsidRPr="00244B5A">
        <w:rPr>
          <w:rFonts w:eastAsiaTheme="minorHAnsi"/>
          <w:lang w:eastAsia="hi-IN" w:bidi="hi-IN"/>
        </w:rPr>
        <w:t>.</w:t>
      </w:r>
    </w:p>
    <w:p w14:paraId="08C62791" w14:textId="1B734900" w:rsidR="006600E7" w:rsidRPr="00244B5A" w:rsidRDefault="00185AC3" w:rsidP="00200099">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Fiksēt </w:t>
      </w:r>
      <w:r w:rsidR="00FE39D1" w:rsidRPr="004261EF">
        <w:rPr>
          <w:rFonts w:eastAsiaTheme="minorHAnsi"/>
          <w:lang w:eastAsia="hi-IN" w:bidi="hi-IN"/>
        </w:rPr>
        <w:t>Kustamās</w:t>
      </w:r>
      <w:r w:rsidR="00FE39D1">
        <w:rPr>
          <w:rFonts w:eastAsiaTheme="minorHAnsi"/>
          <w:lang w:eastAsia="hi-IN" w:bidi="hi-IN"/>
        </w:rPr>
        <w:t xml:space="preserve"> m</w:t>
      </w:r>
      <w:r w:rsidRPr="00244B5A">
        <w:rPr>
          <w:rFonts w:eastAsiaTheme="minorHAnsi"/>
          <w:lang w:eastAsia="hi-IN" w:bidi="hi-IN"/>
        </w:rPr>
        <w:t xml:space="preserve">antas precizēto sarakstu, kopējo </w:t>
      </w:r>
      <w:r w:rsidR="001236C3" w:rsidRPr="004261EF">
        <w:rPr>
          <w:rFonts w:eastAsiaTheme="minorHAnsi"/>
          <w:lang w:eastAsia="hi-IN" w:bidi="hi-IN"/>
        </w:rPr>
        <w:t>uzskaites</w:t>
      </w:r>
      <w:r w:rsidRPr="001236C3">
        <w:rPr>
          <w:rFonts w:eastAsiaTheme="minorHAnsi"/>
          <w:color w:val="EE0000"/>
          <w:lang w:eastAsia="hi-IN" w:bidi="hi-IN"/>
        </w:rPr>
        <w:t xml:space="preserve"> </w:t>
      </w:r>
      <w:r w:rsidRPr="00244B5A">
        <w:rPr>
          <w:rFonts w:eastAsiaTheme="minorHAnsi"/>
          <w:lang w:eastAsia="hi-IN" w:bidi="hi-IN"/>
        </w:rPr>
        <w:t>vērtību un stāvokli pieņemšanas</w:t>
      </w:r>
      <w:r w:rsidRPr="00244B5A">
        <w:rPr>
          <w:rFonts w:eastAsiaTheme="minorHAnsi"/>
          <w:lang w:eastAsia="hi-IN" w:bidi="hi-IN"/>
        </w:rPr>
        <w:noBreakHyphen/>
        <w:t xml:space="preserve">nodošanas aktā, bet noteikumus par </w:t>
      </w:r>
      <w:r w:rsidR="00FE39D1" w:rsidRPr="004261EF">
        <w:rPr>
          <w:rFonts w:eastAsiaTheme="minorHAnsi"/>
          <w:lang w:eastAsia="hi-IN" w:bidi="hi-IN"/>
        </w:rPr>
        <w:t>Kustamās</w:t>
      </w:r>
      <w:r w:rsidR="00FE39D1">
        <w:rPr>
          <w:rFonts w:eastAsiaTheme="minorHAnsi"/>
          <w:lang w:eastAsia="hi-IN" w:bidi="hi-IN"/>
        </w:rPr>
        <w:t xml:space="preserve"> m</w:t>
      </w:r>
      <w:r w:rsidRPr="00244B5A">
        <w:rPr>
          <w:rFonts w:eastAsiaTheme="minorHAnsi"/>
          <w:lang w:eastAsia="hi-IN" w:bidi="hi-IN"/>
        </w:rPr>
        <w:t xml:space="preserve">antas izmantošanu, uzturēšanu </w:t>
      </w:r>
      <w:r w:rsidR="00200E19">
        <w:rPr>
          <w:rFonts w:eastAsiaTheme="minorHAnsi"/>
          <w:lang w:eastAsia="hi-IN" w:bidi="hi-IN"/>
        </w:rPr>
        <w:t xml:space="preserve">un </w:t>
      </w:r>
      <w:r w:rsidR="00200E19" w:rsidRPr="00244B5A">
        <w:rPr>
          <w:rFonts w:eastAsiaTheme="minorHAnsi"/>
          <w:lang w:eastAsia="hi-IN" w:bidi="hi-IN"/>
        </w:rPr>
        <w:t>saglabāšanu</w:t>
      </w:r>
      <w:r w:rsidR="00200E19">
        <w:rPr>
          <w:rFonts w:eastAsiaTheme="minorHAnsi"/>
          <w:lang w:eastAsia="hi-IN" w:bidi="hi-IN"/>
        </w:rPr>
        <w:t xml:space="preserve">, kā arī </w:t>
      </w:r>
      <w:r w:rsidRPr="00244B5A">
        <w:rPr>
          <w:rFonts w:eastAsiaTheme="minorHAnsi"/>
          <w:lang w:eastAsia="hi-IN" w:bidi="hi-IN"/>
        </w:rPr>
        <w:t xml:space="preserve">ar to saistīto izdevumu segšanu – līgumā par </w:t>
      </w:r>
      <w:r w:rsidR="00FE39D1" w:rsidRPr="004261EF">
        <w:rPr>
          <w:rFonts w:eastAsiaTheme="minorHAnsi"/>
          <w:lang w:eastAsia="hi-IN" w:bidi="hi-IN"/>
        </w:rPr>
        <w:t>Kustamās</w:t>
      </w:r>
      <w:r w:rsidR="00FE39D1">
        <w:rPr>
          <w:rFonts w:eastAsiaTheme="minorHAnsi"/>
          <w:lang w:eastAsia="hi-IN" w:bidi="hi-IN"/>
        </w:rPr>
        <w:t xml:space="preserve"> m</w:t>
      </w:r>
      <w:r w:rsidRPr="00244B5A">
        <w:rPr>
          <w:rFonts w:eastAsiaTheme="minorHAnsi"/>
          <w:lang w:eastAsia="hi-IN" w:bidi="hi-IN"/>
        </w:rPr>
        <w:t>antas nodošanu bezatlīdzības lietošanā.</w:t>
      </w:r>
    </w:p>
    <w:p w14:paraId="34E89C60" w14:textId="016BE029" w:rsidR="006600E7" w:rsidRPr="00244B5A" w:rsidRDefault="00185AC3" w:rsidP="00200099">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Pilnvarot Jelgavas valstspilsētas pašvaldības izpilddirektoru slēgt ar </w:t>
      </w:r>
      <w:bookmarkStart w:id="8" w:name="_Hlk179293542"/>
      <w:r w:rsidRPr="00244B5A">
        <w:rPr>
          <w:rFonts w:eastAsiaTheme="minorHAnsi"/>
          <w:lang w:eastAsia="hi-IN" w:bidi="hi-IN"/>
        </w:rPr>
        <w:t xml:space="preserve">biedrību “Latvijas </w:t>
      </w:r>
      <w:r w:rsidR="003F1A58">
        <w:rPr>
          <w:rFonts w:eastAsiaTheme="minorHAnsi"/>
          <w:lang w:eastAsia="hi-IN" w:bidi="hi-IN"/>
        </w:rPr>
        <w:t>Sarkanais Krusts</w:t>
      </w:r>
      <w:r w:rsidRPr="00244B5A">
        <w:rPr>
          <w:rFonts w:eastAsiaTheme="minorHAnsi"/>
          <w:lang w:eastAsia="hi-IN" w:bidi="hi-IN"/>
        </w:rPr>
        <w:t>” deleģēšanas līgumu</w:t>
      </w:r>
      <w:bookmarkEnd w:id="8"/>
      <w:r w:rsidR="008A2077">
        <w:rPr>
          <w:rFonts w:eastAsiaTheme="minorHAnsi"/>
          <w:lang w:eastAsia="hi-IN" w:bidi="hi-IN"/>
        </w:rPr>
        <w:t>.</w:t>
      </w:r>
    </w:p>
    <w:p w14:paraId="5AC3D947" w14:textId="0054FE23" w:rsidR="006600E7" w:rsidRDefault="00185AC3" w:rsidP="00200099">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 xml:space="preserve">Pilnvarot Jelgavas valstspilsētas pašvaldības iestādes “Jelgavas sociālo lietu pārvalde” vadītāju slēgt ar biedrību “Latvijas </w:t>
      </w:r>
      <w:r w:rsidR="003F1A58">
        <w:rPr>
          <w:rFonts w:eastAsiaTheme="minorHAnsi"/>
          <w:lang w:eastAsia="hi-IN" w:bidi="hi-IN"/>
        </w:rPr>
        <w:t>Sarkanais Krusts</w:t>
      </w:r>
      <w:r w:rsidRPr="00244B5A">
        <w:rPr>
          <w:rFonts w:eastAsiaTheme="minorHAnsi"/>
          <w:lang w:eastAsia="hi-IN" w:bidi="hi-IN"/>
        </w:rPr>
        <w:t xml:space="preserve">” līgumu par </w:t>
      </w:r>
      <w:r w:rsidR="00FE39D1" w:rsidRPr="004261EF">
        <w:rPr>
          <w:rFonts w:eastAsiaTheme="minorHAnsi"/>
          <w:lang w:eastAsia="hi-IN" w:bidi="hi-IN"/>
        </w:rPr>
        <w:t>Kustamās</w:t>
      </w:r>
      <w:r w:rsidR="00FE39D1">
        <w:rPr>
          <w:rFonts w:eastAsiaTheme="minorHAnsi"/>
          <w:lang w:eastAsia="hi-IN" w:bidi="hi-IN"/>
        </w:rPr>
        <w:t xml:space="preserve"> m</w:t>
      </w:r>
      <w:r w:rsidRPr="00244B5A">
        <w:rPr>
          <w:rFonts w:eastAsiaTheme="minorHAnsi"/>
          <w:lang w:eastAsia="hi-IN" w:bidi="hi-IN"/>
        </w:rPr>
        <w:t>antas nodošanu bezatlīdzības lietošanā.</w:t>
      </w:r>
    </w:p>
    <w:p w14:paraId="1E02729A" w14:textId="52EFF879" w:rsidR="008A2077" w:rsidRPr="001B5DBB" w:rsidRDefault="008A2077" w:rsidP="00200099">
      <w:pPr>
        <w:widowControl w:val="0"/>
        <w:numPr>
          <w:ilvl w:val="0"/>
          <w:numId w:val="1"/>
        </w:numPr>
        <w:ind w:left="397" w:hanging="397"/>
        <w:contextualSpacing/>
        <w:jc w:val="both"/>
        <w:rPr>
          <w:rFonts w:eastAsiaTheme="minorHAnsi"/>
          <w:lang w:eastAsia="hi-IN" w:bidi="hi-IN"/>
        </w:rPr>
      </w:pPr>
      <w:r w:rsidRPr="001B5DBB">
        <w:rPr>
          <w:rFonts w:eastAsiaTheme="minorHAnsi"/>
          <w:lang w:eastAsia="hi-IN" w:bidi="hi-IN"/>
        </w:rPr>
        <w:t xml:space="preserve">Uzdot </w:t>
      </w:r>
      <w:bookmarkStart w:id="9" w:name="_Hlk207617457"/>
      <w:r w:rsidR="00C30542" w:rsidRPr="001B5DBB">
        <w:rPr>
          <w:rFonts w:eastAsiaTheme="minorHAnsi"/>
          <w:lang w:eastAsia="hi-IN" w:bidi="hi-IN"/>
        </w:rPr>
        <w:t>s</w:t>
      </w:r>
      <w:r w:rsidRPr="001B5DBB">
        <w:rPr>
          <w:rFonts w:eastAsiaTheme="minorHAnsi"/>
          <w:lang w:eastAsia="hi-IN" w:bidi="hi-IN"/>
        </w:rPr>
        <w:t xml:space="preserve">abiedrības ar ierobežotu atbildību “Jelgavas nekustamā īpašuma pārvalde” </w:t>
      </w:r>
      <w:bookmarkEnd w:id="9"/>
      <w:r w:rsidR="00B9539A" w:rsidRPr="001B5DBB">
        <w:rPr>
          <w:rFonts w:eastAsiaTheme="minorHAnsi"/>
          <w:lang w:eastAsia="hi-IN" w:bidi="hi-IN"/>
        </w:rPr>
        <w:t xml:space="preserve">valdei slēgt ar biedrību “Latvijas Sarkanais Krusts” </w:t>
      </w:r>
      <w:r w:rsidR="001B5DBB" w:rsidRPr="004261EF">
        <w:rPr>
          <w:rFonts w:eastAsiaTheme="minorHAnsi"/>
          <w:lang w:eastAsia="hi-IN" w:bidi="hi-IN"/>
        </w:rPr>
        <w:t xml:space="preserve">Telpu nomas </w:t>
      </w:r>
      <w:r w:rsidR="00B9539A" w:rsidRPr="004261EF">
        <w:rPr>
          <w:rFonts w:eastAsiaTheme="minorHAnsi"/>
          <w:lang w:eastAsia="hi-IN" w:bidi="hi-IN"/>
        </w:rPr>
        <w:t>līgumu</w:t>
      </w:r>
      <w:r w:rsidR="00B9539A" w:rsidRPr="001B5DBB">
        <w:rPr>
          <w:rFonts w:eastAsiaTheme="minorHAnsi"/>
          <w:lang w:eastAsia="hi-IN" w:bidi="hi-IN"/>
        </w:rPr>
        <w:t xml:space="preserve"> </w:t>
      </w:r>
      <w:r w:rsidR="00146ECB" w:rsidRPr="001B5DBB">
        <w:rPr>
          <w:rFonts w:eastAsiaTheme="minorHAnsi"/>
          <w:lang w:eastAsia="hi-IN" w:bidi="hi-IN"/>
        </w:rPr>
        <w:t>un veikt tā izpildes kontroli</w:t>
      </w:r>
      <w:r w:rsidR="00B9539A" w:rsidRPr="001B5DBB">
        <w:rPr>
          <w:rFonts w:eastAsiaTheme="minorHAnsi"/>
          <w:lang w:eastAsia="hi-IN" w:bidi="hi-IN"/>
        </w:rPr>
        <w:t>.</w:t>
      </w:r>
    </w:p>
    <w:p w14:paraId="267360CC" w14:textId="3D9D336C" w:rsidR="006600E7" w:rsidRPr="00244B5A" w:rsidRDefault="00185AC3" w:rsidP="00200099">
      <w:pPr>
        <w:widowControl w:val="0"/>
        <w:numPr>
          <w:ilvl w:val="0"/>
          <w:numId w:val="1"/>
        </w:numPr>
        <w:ind w:left="397" w:hanging="397"/>
        <w:contextualSpacing/>
        <w:jc w:val="both"/>
        <w:rPr>
          <w:rFonts w:eastAsiaTheme="minorHAnsi"/>
          <w:lang w:eastAsia="hi-IN" w:bidi="hi-IN"/>
        </w:rPr>
      </w:pPr>
      <w:r w:rsidRPr="00244B5A">
        <w:rPr>
          <w:rFonts w:eastAsiaTheme="minorHAnsi"/>
          <w:lang w:eastAsia="hi-IN" w:bidi="hi-IN"/>
        </w:rPr>
        <w:t>Uzdot Jelgavas valstspilsētas pašvaldības iestādes “Jelgavas sociālo lietu pārvalde” vadītāja</w:t>
      </w:r>
      <w:r w:rsidR="00A1344F">
        <w:rPr>
          <w:rFonts w:eastAsiaTheme="minorHAnsi"/>
          <w:lang w:eastAsia="hi-IN" w:bidi="hi-IN"/>
        </w:rPr>
        <w:t>m</w:t>
      </w:r>
      <w:r w:rsidRPr="00244B5A">
        <w:rPr>
          <w:rFonts w:eastAsiaTheme="minorHAnsi"/>
          <w:lang w:eastAsia="hi-IN" w:bidi="hi-IN"/>
        </w:rPr>
        <w:t xml:space="preserve"> veikt deleģēšanas līguma un līgum</w:t>
      </w:r>
      <w:r w:rsidR="00B72C71">
        <w:rPr>
          <w:rFonts w:eastAsiaTheme="minorHAnsi"/>
          <w:lang w:eastAsia="hi-IN" w:bidi="hi-IN"/>
        </w:rPr>
        <w:t>a</w:t>
      </w:r>
      <w:r w:rsidRPr="00244B5A">
        <w:rPr>
          <w:rFonts w:eastAsiaTheme="minorHAnsi"/>
          <w:lang w:eastAsia="hi-IN" w:bidi="hi-IN"/>
        </w:rPr>
        <w:t xml:space="preserve"> par </w:t>
      </w:r>
      <w:r w:rsidR="001B5DBB" w:rsidRPr="004261EF">
        <w:rPr>
          <w:rFonts w:eastAsiaTheme="minorHAnsi"/>
          <w:lang w:eastAsia="hi-IN" w:bidi="hi-IN"/>
        </w:rPr>
        <w:t>Kustamās</w:t>
      </w:r>
      <w:r w:rsidR="001B5DBB">
        <w:rPr>
          <w:rFonts w:eastAsiaTheme="minorHAnsi"/>
          <w:lang w:eastAsia="hi-IN" w:bidi="hi-IN"/>
        </w:rPr>
        <w:t xml:space="preserve"> m</w:t>
      </w:r>
      <w:r w:rsidRPr="00244B5A">
        <w:rPr>
          <w:rFonts w:eastAsiaTheme="minorHAnsi"/>
          <w:lang w:eastAsia="hi-IN" w:bidi="hi-IN"/>
        </w:rPr>
        <w:t>anta</w:t>
      </w:r>
      <w:r w:rsidR="005019EC">
        <w:rPr>
          <w:rFonts w:eastAsiaTheme="minorHAnsi"/>
          <w:lang w:eastAsia="hi-IN" w:bidi="hi-IN"/>
        </w:rPr>
        <w:t xml:space="preserve">s </w:t>
      </w:r>
      <w:r w:rsidRPr="00244B5A">
        <w:rPr>
          <w:rFonts w:eastAsiaTheme="minorHAnsi"/>
          <w:lang w:eastAsia="hi-IN" w:bidi="hi-IN"/>
        </w:rPr>
        <w:t>nodošanu bezatlīdzības lietošanā izpildes kontroli.</w:t>
      </w:r>
      <w:bookmarkStart w:id="10" w:name="_GoBack"/>
      <w:bookmarkEnd w:id="10"/>
    </w:p>
    <w:p w14:paraId="653C3567" w14:textId="77777777" w:rsidR="006600E7" w:rsidRDefault="006600E7" w:rsidP="00193888">
      <w:pPr>
        <w:widowControl w:val="0"/>
      </w:pPr>
    </w:p>
    <w:p w14:paraId="47342F33" w14:textId="77777777" w:rsidR="00193888" w:rsidRPr="00244B5A" w:rsidRDefault="00193888" w:rsidP="00193888">
      <w:pPr>
        <w:widowControl w:val="0"/>
      </w:pPr>
    </w:p>
    <w:p w14:paraId="7502D771" w14:textId="77777777" w:rsidR="00200099" w:rsidRPr="00BD6CA7" w:rsidRDefault="00200099" w:rsidP="00200099">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14:paraId="090FF128" w14:textId="77777777" w:rsidR="00200099" w:rsidRPr="00BD6CA7" w:rsidRDefault="00200099" w:rsidP="00200099">
      <w:pPr>
        <w:rPr>
          <w:color w:val="000000"/>
          <w:lang w:eastAsia="lv-LV"/>
        </w:rPr>
      </w:pPr>
    </w:p>
    <w:p w14:paraId="43A33C9C" w14:textId="77777777" w:rsidR="00200099" w:rsidRPr="00BD6CA7" w:rsidRDefault="00200099" w:rsidP="00200099">
      <w:pPr>
        <w:rPr>
          <w:color w:val="000000"/>
          <w:lang w:eastAsia="lv-LV"/>
        </w:rPr>
      </w:pPr>
    </w:p>
    <w:p w14:paraId="68590589" w14:textId="77777777" w:rsidR="00200099" w:rsidRPr="00BD6CA7" w:rsidRDefault="00200099" w:rsidP="00200099">
      <w:pPr>
        <w:shd w:val="clear" w:color="auto" w:fill="FFFFFF"/>
        <w:jc w:val="both"/>
        <w:rPr>
          <w:bCs/>
        </w:rPr>
      </w:pPr>
      <w:r w:rsidRPr="00BD6CA7">
        <w:rPr>
          <w:bCs/>
        </w:rPr>
        <w:t>NORAKSTS PAREIZS</w:t>
      </w:r>
    </w:p>
    <w:p w14:paraId="3A3642F2" w14:textId="77777777" w:rsidR="00200099" w:rsidRPr="00BD6CA7" w:rsidRDefault="00200099" w:rsidP="00200099">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14:paraId="4EB30026" w14:textId="77777777" w:rsidR="00200099" w:rsidRPr="00BD6CA7" w:rsidRDefault="00200099" w:rsidP="00200099">
      <w:pPr>
        <w:shd w:val="clear" w:color="auto" w:fill="FFFFFF"/>
        <w:jc w:val="both"/>
        <w:rPr>
          <w:bCs/>
        </w:rPr>
      </w:pPr>
      <w:r w:rsidRPr="00BD6CA7">
        <w:rPr>
          <w:bCs/>
        </w:rPr>
        <w:t>Iestādes “Centrālā pārvalde”</w:t>
      </w:r>
    </w:p>
    <w:p w14:paraId="4419A186" w14:textId="77777777" w:rsidR="00200099" w:rsidRPr="00BD6CA7" w:rsidRDefault="00200099" w:rsidP="00200099">
      <w:pPr>
        <w:shd w:val="clear" w:color="auto" w:fill="FFFFFF"/>
        <w:jc w:val="both"/>
        <w:rPr>
          <w:bCs/>
        </w:rPr>
      </w:pPr>
      <w:r w:rsidRPr="00BD6CA7">
        <w:rPr>
          <w:bCs/>
        </w:rPr>
        <w:t>Administratīvā departamenta</w:t>
      </w:r>
    </w:p>
    <w:p w14:paraId="265664DA" w14:textId="77777777" w:rsidR="00200099" w:rsidRPr="00BD6CA7" w:rsidRDefault="00200099" w:rsidP="00200099">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2099218C" w14:textId="37D05908" w:rsidR="006600E7" w:rsidRPr="00244B5A" w:rsidRDefault="00200099" w:rsidP="00200099">
      <w:r w:rsidRPr="00BD6CA7">
        <w:t>2025. gada 25. septembrī</w:t>
      </w:r>
    </w:p>
    <w:sectPr w:rsidR="006600E7" w:rsidRPr="00244B5A">
      <w:headerReference w:type="default" r:id="rId8"/>
      <w:footerReference w:type="default" r:id="rId9"/>
      <w:headerReference w:type="first" r:id="rId10"/>
      <w:footerReference w:type="first" r:id="rId11"/>
      <w:pgSz w:w="11906" w:h="16838"/>
      <w:pgMar w:top="1134" w:right="1134" w:bottom="1134"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A2EF4" w14:textId="77777777" w:rsidR="00EB7249" w:rsidRDefault="00EB7249">
      <w:r>
        <w:separator/>
      </w:r>
    </w:p>
  </w:endnote>
  <w:endnote w:type="continuationSeparator" w:id="0">
    <w:p w14:paraId="2D7A006E" w14:textId="77777777" w:rsidR="00EB7249" w:rsidRDefault="00EB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060713"/>
      <w:docPartObj>
        <w:docPartGallery w:val="Page Numbers (Bottom of Page)"/>
        <w:docPartUnique/>
      </w:docPartObj>
    </w:sdtPr>
    <w:sdtEndPr>
      <w:rPr>
        <w:noProof/>
      </w:rPr>
    </w:sdtEndPr>
    <w:sdtContent>
      <w:p w14:paraId="7FBA43BC" w14:textId="3154B495" w:rsidR="006F7AB6" w:rsidRDefault="00193888" w:rsidP="00193888">
        <w:pPr>
          <w:pStyle w:val="Footer"/>
          <w:jc w:val="center"/>
        </w:pPr>
        <w:r>
          <w:fldChar w:fldCharType="begin"/>
        </w:r>
        <w:r>
          <w:instrText xml:space="preserve"> PAGE   \* MERGEFORMAT </w:instrText>
        </w:r>
        <w:r>
          <w:fldChar w:fldCharType="separate"/>
        </w:r>
        <w:r w:rsidR="00200099">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23DF" w14:textId="05788215" w:rsidR="006600E7" w:rsidRDefault="006600E7">
    <w:pPr>
      <w:spacing w:before="91"/>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794F4" w14:textId="77777777" w:rsidR="00EB7249" w:rsidRDefault="00EB7249">
      <w:r>
        <w:separator/>
      </w:r>
    </w:p>
  </w:footnote>
  <w:footnote w:type="continuationSeparator" w:id="0">
    <w:p w14:paraId="2321A780" w14:textId="77777777" w:rsidR="00EB7249" w:rsidRDefault="00EB7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9B56D" w14:textId="70DB6BAF" w:rsidR="00D34D46" w:rsidRPr="00D34D46" w:rsidRDefault="00D34D46" w:rsidP="00D34D46">
    <w:pPr>
      <w:pStyle w:val="Header"/>
      <w:jc w:val="right"/>
      <w:rPr>
        <w:i/>
        <w:iCs/>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15D21" w14:textId="77777777" w:rsidR="006600E7" w:rsidRDefault="00185AC3">
    <w:pPr>
      <w:pStyle w:val="Header"/>
      <w:tabs>
        <w:tab w:val="clear" w:pos="4320"/>
        <w:tab w:val="clear" w:pos="8640"/>
      </w:tabs>
      <w:jc w:val="center"/>
      <w:rPr>
        <w:rFonts w:ascii="Arial" w:hAnsi="Arial"/>
        <w:b/>
        <w:sz w:val="28"/>
      </w:rPr>
    </w:pPr>
    <w:r>
      <w:rPr>
        <w:noProof/>
        <w:lang w:val="lv-LV"/>
      </w:rPr>
      <w:drawing>
        <wp:inline distT="0" distB="0" distL="0" distR="0" wp14:anchorId="77EB3A57" wp14:editId="162A1478">
          <wp:extent cx="638175" cy="752475"/>
          <wp:effectExtent l="0" t="0" r="0" b="0"/>
          <wp:docPr id="5"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gerbs_bw-02"/>
                  <pic:cNvPicPr>
                    <a:picLocks noChangeAspect="1" noChangeArrowheads="1"/>
                  </pic:cNvPicPr>
                </pic:nvPicPr>
                <pic:blipFill>
                  <a:blip r:embed="rId1"/>
                  <a:stretch>
                    <a:fillRect/>
                  </a:stretch>
                </pic:blipFill>
                <pic:spPr bwMode="auto">
                  <a:xfrm>
                    <a:off x="0" y="0"/>
                    <a:ext cx="638175" cy="752475"/>
                  </a:xfrm>
                  <a:prstGeom prst="rect">
                    <a:avLst/>
                  </a:prstGeom>
                </pic:spPr>
              </pic:pic>
            </a:graphicData>
          </a:graphic>
        </wp:inline>
      </w:drawing>
    </w:r>
  </w:p>
  <w:p w14:paraId="08EE9E6C" w14:textId="77777777" w:rsidR="006600E7" w:rsidRDefault="00185AC3">
    <w:pPr>
      <w:pStyle w:val="Header"/>
      <w:tabs>
        <w:tab w:val="clear" w:pos="4320"/>
        <w:tab w:val="clear" w:pos="8640"/>
      </w:tabs>
      <w:jc w:val="center"/>
      <w:rPr>
        <w:rFonts w:ascii="Arial" w:hAnsi="Arial" w:cs="Arial"/>
        <w:b/>
        <w:sz w:val="22"/>
        <w:szCs w:val="22"/>
        <w:lang w:val="lv-LV"/>
      </w:rPr>
    </w:pPr>
    <w:r>
      <w:rPr>
        <w:rFonts w:ascii="Arial" w:hAnsi="Arial" w:cs="Arial"/>
        <w:b/>
        <w:position w:val="-6"/>
        <w:sz w:val="22"/>
        <w:szCs w:val="22"/>
        <w:lang w:val="lv-LV"/>
      </w:rPr>
      <w:t>Latvijas Republika</w:t>
    </w:r>
  </w:p>
  <w:p w14:paraId="45404A22" w14:textId="77777777" w:rsidR="006600E7" w:rsidRDefault="00185AC3">
    <w:pPr>
      <w:pStyle w:val="Header"/>
      <w:tabs>
        <w:tab w:val="clear" w:pos="4320"/>
        <w:tab w:val="clear" w:pos="8640"/>
      </w:tabs>
      <w:jc w:val="center"/>
      <w:rPr>
        <w:rFonts w:ascii="Arial" w:hAnsi="Arial" w:cs="Arial"/>
        <w:b/>
        <w:sz w:val="44"/>
        <w:szCs w:val="44"/>
        <w:lang w:val="lv-LV"/>
      </w:rPr>
    </w:pPr>
    <w:r>
      <w:rPr>
        <w:rFonts w:ascii="Arial" w:hAnsi="Arial" w:cs="Arial"/>
        <w:b/>
        <w:sz w:val="44"/>
        <w:szCs w:val="44"/>
        <w:lang w:val="lv-LV"/>
      </w:rPr>
      <w:t>Jelgavas valstspilsētas pašvaldības dome</w:t>
    </w:r>
  </w:p>
  <w:p w14:paraId="4E68DD55" w14:textId="77777777" w:rsidR="006600E7" w:rsidRDefault="00185AC3">
    <w:pPr>
      <w:pStyle w:val="Header"/>
      <w:tabs>
        <w:tab w:val="clear" w:pos="4320"/>
        <w:tab w:val="clear" w:pos="8640"/>
      </w:tabs>
      <w:jc w:val="center"/>
      <w:rPr>
        <w:rFonts w:ascii="Arial" w:hAnsi="Arial" w:cs="Arial"/>
        <w:sz w:val="18"/>
        <w:szCs w:val="18"/>
        <w:lang w:val="lv-LV"/>
      </w:rPr>
    </w:pPr>
    <w:r>
      <w:rPr>
        <w:rFonts w:ascii="Arial" w:hAnsi="Arial" w:cs="Arial"/>
        <w:sz w:val="17"/>
        <w:szCs w:val="17"/>
        <w:lang w:val="lv-LV"/>
      </w:rPr>
      <w:t xml:space="preserve">Lielā iela 11, Jelgava, LV-3001, tālrunis: 63005531, 63005538, </w:t>
    </w:r>
    <w:r>
      <w:rPr>
        <w:rFonts w:ascii="Arial" w:hAnsi="Arial" w:cs="Arial"/>
        <w:sz w:val="17"/>
        <w:szCs w:val="17"/>
        <w:lang w:val="lv-LV" w:eastAsia="en-US"/>
      </w:rPr>
      <w:t>e-pasts: pasts@jelgava.lv</w:t>
    </w:r>
  </w:p>
  <w:tbl>
    <w:tblPr>
      <w:tblW w:w="8528" w:type="dxa"/>
      <w:jc w:val="center"/>
      <w:tblLayout w:type="fixed"/>
      <w:tblLook w:val="0000" w:firstRow="0" w:lastRow="0" w:firstColumn="0" w:lastColumn="0" w:noHBand="0" w:noVBand="0"/>
    </w:tblPr>
    <w:tblGrid>
      <w:gridCol w:w="8528"/>
    </w:tblGrid>
    <w:tr w:rsidR="006600E7" w14:paraId="1DE8CB03" w14:textId="77777777">
      <w:trPr>
        <w:jc w:val="center"/>
      </w:trPr>
      <w:tc>
        <w:tcPr>
          <w:tcW w:w="8528" w:type="dxa"/>
          <w:tcBorders>
            <w:top w:val="single" w:sz="4" w:space="0" w:color="000000"/>
          </w:tcBorders>
        </w:tcPr>
        <w:p w14:paraId="27FFDDB2" w14:textId="77777777" w:rsidR="006600E7" w:rsidRDefault="006600E7">
          <w:pPr>
            <w:pStyle w:val="Header"/>
            <w:tabs>
              <w:tab w:val="clear" w:pos="4320"/>
              <w:tab w:val="clear" w:pos="8640"/>
            </w:tabs>
            <w:jc w:val="center"/>
            <w:rPr>
              <w:rFonts w:ascii="Arial" w:hAnsi="Arial"/>
              <w:sz w:val="20"/>
              <w:lang w:val="lv-LV"/>
            </w:rPr>
          </w:pPr>
        </w:p>
      </w:tc>
    </w:tr>
  </w:tbl>
  <w:p w14:paraId="06C0E14C" w14:textId="77777777" w:rsidR="006600E7" w:rsidRDefault="00185AC3">
    <w:pPr>
      <w:pStyle w:val="Header"/>
      <w:tabs>
        <w:tab w:val="clear" w:pos="4320"/>
        <w:tab w:val="clear" w:pos="8640"/>
      </w:tabs>
      <w:jc w:val="center"/>
      <w:rPr>
        <w:rFonts w:ascii="Arial" w:hAnsi="Arial" w:cs="Arial"/>
        <w:b/>
        <w:sz w:val="40"/>
        <w:szCs w:val="40"/>
        <w:lang w:val="lv-LV"/>
      </w:rPr>
    </w:pPr>
    <w:r>
      <w:rPr>
        <w:rFonts w:ascii="Arial" w:hAnsi="Arial" w:cs="Arial"/>
        <w:b/>
        <w:sz w:val="40"/>
        <w:szCs w:val="40"/>
        <w:lang w:val="lv-LV"/>
      </w:rPr>
      <w:t>LĒMUMS</w:t>
    </w:r>
  </w:p>
  <w:p w14:paraId="308FE4B8" w14:textId="77777777" w:rsidR="006600E7" w:rsidRDefault="00185AC3">
    <w:pPr>
      <w:pStyle w:val="Header"/>
      <w:tabs>
        <w:tab w:val="clear" w:pos="4320"/>
        <w:tab w:val="clear" w:pos="8640"/>
      </w:tabs>
      <w:jc w:val="center"/>
      <w:rPr>
        <w:rFonts w:ascii="Arial" w:hAnsi="Arial" w:cs="Arial"/>
        <w:bCs/>
        <w:sz w:val="22"/>
        <w:szCs w:val="22"/>
        <w:lang w:val="lv-LV"/>
      </w:rPr>
    </w:pPr>
    <w:r>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27AE"/>
    <w:multiLevelType w:val="multilevel"/>
    <w:tmpl w:val="107257D2"/>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949096E"/>
    <w:multiLevelType w:val="multilevel"/>
    <w:tmpl w:val="C71036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E7"/>
    <w:rsid w:val="00052562"/>
    <w:rsid w:val="00056D8F"/>
    <w:rsid w:val="00065A94"/>
    <w:rsid w:val="00066DE3"/>
    <w:rsid w:val="00083F2B"/>
    <w:rsid w:val="0008551B"/>
    <w:rsid w:val="000D7D84"/>
    <w:rsid w:val="0010043F"/>
    <w:rsid w:val="001053AA"/>
    <w:rsid w:val="001146F1"/>
    <w:rsid w:val="001200C8"/>
    <w:rsid w:val="001236C3"/>
    <w:rsid w:val="00132D70"/>
    <w:rsid w:val="00146ECB"/>
    <w:rsid w:val="001601F9"/>
    <w:rsid w:val="001607CC"/>
    <w:rsid w:val="001751DB"/>
    <w:rsid w:val="00177F53"/>
    <w:rsid w:val="00183223"/>
    <w:rsid w:val="00185AC3"/>
    <w:rsid w:val="00193888"/>
    <w:rsid w:val="001967A1"/>
    <w:rsid w:val="001A0ADC"/>
    <w:rsid w:val="001A5806"/>
    <w:rsid w:val="001B5DBB"/>
    <w:rsid w:val="001C562F"/>
    <w:rsid w:val="001D6298"/>
    <w:rsid w:val="001F1325"/>
    <w:rsid w:val="00200099"/>
    <w:rsid w:val="00200E19"/>
    <w:rsid w:val="002038D0"/>
    <w:rsid w:val="002067F1"/>
    <w:rsid w:val="00220A58"/>
    <w:rsid w:val="00244B5A"/>
    <w:rsid w:val="00255BD2"/>
    <w:rsid w:val="00265873"/>
    <w:rsid w:val="002803D7"/>
    <w:rsid w:val="002871C4"/>
    <w:rsid w:val="00291C5A"/>
    <w:rsid w:val="002A1C12"/>
    <w:rsid w:val="002B5741"/>
    <w:rsid w:val="002D0C66"/>
    <w:rsid w:val="00301014"/>
    <w:rsid w:val="0033732D"/>
    <w:rsid w:val="00345FF6"/>
    <w:rsid w:val="0035075E"/>
    <w:rsid w:val="00363715"/>
    <w:rsid w:val="00372ECB"/>
    <w:rsid w:val="0037705D"/>
    <w:rsid w:val="003863F9"/>
    <w:rsid w:val="00391ED4"/>
    <w:rsid w:val="00395C42"/>
    <w:rsid w:val="003B4000"/>
    <w:rsid w:val="003C01FE"/>
    <w:rsid w:val="003E144E"/>
    <w:rsid w:val="003F1A58"/>
    <w:rsid w:val="003F273F"/>
    <w:rsid w:val="004261EF"/>
    <w:rsid w:val="0044675C"/>
    <w:rsid w:val="00463C87"/>
    <w:rsid w:val="00475853"/>
    <w:rsid w:val="004911B9"/>
    <w:rsid w:val="004A4D70"/>
    <w:rsid w:val="004B4F1B"/>
    <w:rsid w:val="004B4F4A"/>
    <w:rsid w:val="004E2437"/>
    <w:rsid w:val="004E7F83"/>
    <w:rsid w:val="004F2CCA"/>
    <w:rsid w:val="004F75BF"/>
    <w:rsid w:val="005019EC"/>
    <w:rsid w:val="00510DC4"/>
    <w:rsid w:val="0052004D"/>
    <w:rsid w:val="00532C64"/>
    <w:rsid w:val="00537043"/>
    <w:rsid w:val="005A26D0"/>
    <w:rsid w:val="005B09D0"/>
    <w:rsid w:val="005B3985"/>
    <w:rsid w:val="005B6CF2"/>
    <w:rsid w:val="005C4C02"/>
    <w:rsid w:val="005C6308"/>
    <w:rsid w:val="005F56CE"/>
    <w:rsid w:val="00614EE5"/>
    <w:rsid w:val="006205A1"/>
    <w:rsid w:val="0062123E"/>
    <w:rsid w:val="0063653E"/>
    <w:rsid w:val="006600E7"/>
    <w:rsid w:val="00670477"/>
    <w:rsid w:val="00685C6E"/>
    <w:rsid w:val="00693E34"/>
    <w:rsid w:val="00694FFA"/>
    <w:rsid w:val="006C1B89"/>
    <w:rsid w:val="006E15BB"/>
    <w:rsid w:val="006E30BF"/>
    <w:rsid w:val="006E48B4"/>
    <w:rsid w:val="006F7AB6"/>
    <w:rsid w:val="00711F95"/>
    <w:rsid w:val="00712A0E"/>
    <w:rsid w:val="007166C7"/>
    <w:rsid w:val="00732953"/>
    <w:rsid w:val="00745FD1"/>
    <w:rsid w:val="007936C2"/>
    <w:rsid w:val="007C5E40"/>
    <w:rsid w:val="007C6468"/>
    <w:rsid w:val="007D189E"/>
    <w:rsid w:val="0080123E"/>
    <w:rsid w:val="008037C9"/>
    <w:rsid w:val="00810FC3"/>
    <w:rsid w:val="008177DB"/>
    <w:rsid w:val="00824968"/>
    <w:rsid w:val="00836198"/>
    <w:rsid w:val="0084456C"/>
    <w:rsid w:val="0084717E"/>
    <w:rsid w:val="00857375"/>
    <w:rsid w:val="008616D4"/>
    <w:rsid w:val="00877E45"/>
    <w:rsid w:val="00883D84"/>
    <w:rsid w:val="00895859"/>
    <w:rsid w:val="00897748"/>
    <w:rsid w:val="008A2077"/>
    <w:rsid w:val="008A5121"/>
    <w:rsid w:val="008B63EC"/>
    <w:rsid w:val="008B7C29"/>
    <w:rsid w:val="008C5D7D"/>
    <w:rsid w:val="008D726A"/>
    <w:rsid w:val="008E7701"/>
    <w:rsid w:val="008F7B51"/>
    <w:rsid w:val="00901377"/>
    <w:rsid w:val="00904DBE"/>
    <w:rsid w:val="00926E82"/>
    <w:rsid w:val="009368A5"/>
    <w:rsid w:val="00946045"/>
    <w:rsid w:val="00976029"/>
    <w:rsid w:val="009805B5"/>
    <w:rsid w:val="009C3442"/>
    <w:rsid w:val="009E7727"/>
    <w:rsid w:val="00A06760"/>
    <w:rsid w:val="00A1344F"/>
    <w:rsid w:val="00A166FD"/>
    <w:rsid w:val="00A3495B"/>
    <w:rsid w:val="00A37F1D"/>
    <w:rsid w:val="00A40181"/>
    <w:rsid w:val="00A50282"/>
    <w:rsid w:val="00A565D1"/>
    <w:rsid w:val="00AA38B7"/>
    <w:rsid w:val="00AB09C3"/>
    <w:rsid w:val="00AB1350"/>
    <w:rsid w:val="00AB7E11"/>
    <w:rsid w:val="00AD13C5"/>
    <w:rsid w:val="00AE312C"/>
    <w:rsid w:val="00B06085"/>
    <w:rsid w:val="00B25DE7"/>
    <w:rsid w:val="00B50979"/>
    <w:rsid w:val="00B56D4B"/>
    <w:rsid w:val="00B72C71"/>
    <w:rsid w:val="00B91C30"/>
    <w:rsid w:val="00B9539A"/>
    <w:rsid w:val="00B9753E"/>
    <w:rsid w:val="00BB5D52"/>
    <w:rsid w:val="00BE11DB"/>
    <w:rsid w:val="00BE2BB5"/>
    <w:rsid w:val="00BE4D59"/>
    <w:rsid w:val="00BF090F"/>
    <w:rsid w:val="00BF2170"/>
    <w:rsid w:val="00BF24AC"/>
    <w:rsid w:val="00BF41A4"/>
    <w:rsid w:val="00C013A8"/>
    <w:rsid w:val="00C13BDC"/>
    <w:rsid w:val="00C21FB0"/>
    <w:rsid w:val="00C262FD"/>
    <w:rsid w:val="00C272CF"/>
    <w:rsid w:val="00C30542"/>
    <w:rsid w:val="00C40C27"/>
    <w:rsid w:val="00C50853"/>
    <w:rsid w:val="00C51E4B"/>
    <w:rsid w:val="00C5310E"/>
    <w:rsid w:val="00C57856"/>
    <w:rsid w:val="00C61DAF"/>
    <w:rsid w:val="00C63C63"/>
    <w:rsid w:val="00C67C03"/>
    <w:rsid w:val="00C77C5B"/>
    <w:rsid w:val="00C80AB4"/>
    <w:rsid w:val="00C867CD"/>
    <w:rsid w:val="00C960E7"/>
    <w:rsid w:val="00C9734B"/>
    <w:rsid w:val="00CF15E6"/>
    <w:rsid w:val="00CF3063"/>
    <w:rsid w:val="00CF5B12"/>
    <w:rsid w:val="00CF68DE"/>
    <w:rsid w:val="00D105E0"/>
    <w:rsid w:val="00D11D0D"/>
    <w:rsid w:val="00D253FD"/>
    <w:rsid w:val="00D27293"/>
    <w:rsid w:val="00D3095B"/>
    <w:rsid w:val="00D34D46"/>
    <w:rsid w:val="00D4112A"/>
    <w:rsid w:val="00D436AE"/>
    <w:rsid w:val="00D4404E"/>
    <w:rsid w:val="00D84C5C"/>
    <w:rsid w:val="00D9350B"/>
    <w:rsid w:val="00DB5D11"/>
    <w:rsid w:val="00DC7878"/>
    <w:rsid w:val="00DD49B3"/>
    <w:rsid w:val="00DE3014"/>
    <w:rsid w:val="00DF248B"/>
    <w:rsid w:val="00E15F9A"/>
    <w:rsid w:val="00E2338D"/>
    <w:rsid w:val="00E54D84"/>
    <w:rsid w:val="00E642CC"/>
    <w:rsid w:val="00E7217A"/>
    <w:rsid w:val="00E72683"/>
    <w:rsid w:val="00EB6279"/>
    <w:rsid w:val="00EB7249"/>
    <w:rsid w:val="00F16AC0"/>
    <w:rsid w:val="00F30FF5"/>
    <w:rsid w:val="00F626F9"/>
    <w:rsid w:val="00F65C53"/>
    <w:rsid w:val="00F76627"/>
    <w:rsid w:val="00F85BE0"/>
    <w:rsid w:val="00F97A30"/>
    <w:rsid w:val="00FA15A9"/>
    <w:rsid w:val="00FA5057"/>
    <w:rsid w:val="00FB486E"/>
    <w:rsid w:val="00FC3B8E"/>
    <w:rsid w:val="00FD6887"/>
    <w:rsid w:val="00FE39D1"/>
    <w:rsid w:val="00FF4311"/>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8102"/>
  <w15:docId w15:val="{81081080-30C5-4649-90CC-17A0F509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E7F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D47D9"/>
  </w:style>
  <w:style w:type="character" w:customStyle="1" w:styleId="HeaderChar">
    <w:name w:val="Header Char"/>
    <w:basedOn w:val="DefaultParagraphFont"/>
    <w:link w:val="Header"/>
    <w:qFormat/>
    <w:locked/>
    <w:rsid w:val="00EA4506"/>
    <w:rPr>
      <w:sz w:val="24"/>
      <w:lang w:val="en-US"/>
    </w:rPr>
  </w:style>
  <w:style w:type="character" w:customStyle="1" w:styleId="BodyTextChar">
    <w:name w:val="Body Text Char"/>
    <w:link w:val="BodyText"/>
    <w:qFormat/>
    <w:rsid w:val="00EA4506"/>
    <w:rPr>
      <w:sz w:val="24"/>
      <w:lang w:eastAsia="en-US"/>
    </w:rPr>
  </w:style>
  <w:style w:type="character" w:customStyle="1" w:styleId="Heading6Char">
    <w:name w:val="Heading 6 Char"/>
    <w:basedOn w:val="DefaultParagraphFont"/>
    <w:link w:val="Heading6"/>
    <w:qFormat/>
    <w:rsid w:val="00EA4506"/>
    <w:rPr>
      <w:b/>
      <w:bCs/>
      <w:sz w:val="24"/>
      <w:u w:val="single"/>
      <w:lang w:eastAsia="en-US"/>
    </w:rPr>
  </w:style>
  <w:style w:type="character" w:customStyle="1" w:styleId="highlight">
    <w:name w:val="highlight"/>
    <w:basedOn w:val="DefaultParagraphFont"/>
    <w:qFormat/>
    <w:rsid w:val="008F0E14"/>
  </w:style>
  <w:style w:type="character" w:styleId="CommentReference">
    <w:name w:val="annotation reference"/>
    <w:basedOn w:val="DefaultParagraphFont"/>
    <w:semiHidden/>
    <w:unhideWhenUsed/>
    <w:qFormat/>
    <w:rsid w:val="00660657"/>
    <w:rPr>
      <w:sz w:val="16"/>
      <w:szCs w:val="16"/>
    </w:rPr>
  </w:style>
  <w:style w:type="character" w:customStyle="1" w:styleId="CommentTextChar">
    <w:name w:val="Comment Text Char"/>
    <w:basedOn w:val="DefaultParagraphFont"/>
    <w:link w:val="CommentText"/>
    <w:qFormat/>
    <w:rsid w:val="00660657"/>
    <w:rPr>
      <w:lang w:eastAsia="en-US"/>
    </w:rPr>
  </w:style>
  <w:style w:type="character" w:customStyle="1" w:styleId="CommentSubjectChar">
    <w:name w:val="Comment Subject Char"/>
    <w:basedOn w:val="CommentTextChar"/>
    <w:link w:val="CommentSubject"/>
    <w:semiHidden/>
    <w:qFormat/>
    <w:rsid w:val="00660657"/>
    <w:rPr>
      <w:b/>
      <w:bCs/>
      <w:lang w:eastAsia="en-US"/>
    </w:rPr>
  </w:style>
  <w:style w:type="character" w:customStyle="1" w:styleId="Heading1Char">
    <w:name w:val="Heading 1 Char"/>
    <w:basedOn w:val="DefaultParagraphFont"/>
    <w:link w:val="Heading1"/>
    <w:qFormat/>
    <w:rsid w:val="00AE7F83"/>
    <w:rPr>
      <w:rFonts w:asciiTheme="majorHAnsi" w:eastAsiaTheme="majorEastAsia" w:hAnsiTheme="majorHAnsi" w:cstheme="majorBidi"/>
      <w:color w:val="2E74B5" w:themeColor="accent1" w:themeShade="BF"/>
      <w:sz w:val="32"/>
      <w:szCs w:val="32"/>
      <w:lang w:eastAsia="en-US"/>
    </w:rPr>
  </w:style>
  <w:style w:type="character" w:customStyle="1" w:styleId="NumberingSymbols">
    <w:name w:val="Numbering Symbols"/>
    <w:qFormat/>
  </w:style>
  <w:style w:type="character" w:styleId="Hyperlink">
    <w:name w:val="Hyperlink"/>
    <w:rPr>
      <w:color w:val="000080"/>
      <w:u w:val="single"/>
    </w:rPr>
  </w:style>
  <w:style w:type="character" w:customStyle="1" w:styleId="FootnoteTextChar">
    <w:name w:val="Footnote Text Char"/>
    <w:basedOn w:val="DefaultParagraphFont"/>
    <w:link w:val="FootnoteText"/>
    <w:semiHidden/>
    <w:qFormat/>
    <w:rsid w:val="00356725"/>
    <w:rPr>
      <w:lang w:eastAsia="en-US"/>
    </w:rPr>
  </w:style>
  <w:style w:type="character" w:customStyle="1" w:styleId="FootnoteCharacters">
    <w:name w:val="Footnote Characters"/>
    <w:basedOn w:val="DefaultParagraphFont"/>
    <w:semiHidden/>
    <w:unhideWhenUsed/>
    <w:qFormat/>
    <w:rsid w:val="00356725"/>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styleId="FollowedHyperlink">
    <w:name w:val="FollowedHyperlink"/>
    <w:basedOn w:val="DefaultParagraphFont"/>
    <w:semiHidden/>
    <w:unhideWhenUsed/>
    <w:rsid w:val="0014183C"/>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pPr>
      <w:tabs>
        <w:tab w:val="center" w:pos="4320"/>
        <w:tab w:val="right" w:pos="8640"/>
      </w:tabs>
    </w:pPr>
    <w:rPr>
      <w:szCs w:val="20"/>
      <w:lang w:val="en-US" w:eastAsia="lv-LV"/>
    </w:rPr>
  </w:style>
  <w:style w:type="paragraph" w:styleId="Footer">
    <w:name w:val="footer"/>
    <w:basedOn w:val="Normal"/>
    <w:link w:val="FooterChar"/>
    <w:uiPriority w:val="99"/>
    <w:rsid w:val="00E61AB9"/>
    <w:pPr>
      <w:tabs>
        <w:tab w:val="center" w:pos="4153"/>
        <w:tab w:val="right" w:pos="8306"/>
      </w:tabs>
    </w:pPr>
  </w:style>
  <w:style w:type="paragraph" w:styleId="BalloonText">
    <w:name w:val="Balloon Text"/>
    <w:basedOn w:val="Normal"/>
    <w:semiHidden/>
    <w:qFormat/>
    <w:rsid w:val="002A71EA"/>
    <w:rPr>
      <w:rFonts w:ascii="Tahoma" w:hAnsi="Tahoma"/>
      <w:sz w:val="16"/>
      <w:szCs w:val="16"/>
    </w:rPr>
  </w:style>
  <w:style w:type="paragraph" w:styleId="CommentText">
    <w:name w:val="annotation text"/>
    <w:basedOn w:val="Normal"/>
    <w:link w:val="CommentTextChar"/>
    <w:unhideWhenUsed/>
    <w:rsid w:val="00660657"/>
    <w:rPr>
      <w:sz w:val="20"/>
      <w:szCs w:val="20"/>
    </w:rPr>
  </w:style>
  <w:style w:type="paragraph" w:styleId="CommentSubject">
    <w:name w:val="annotation subject"/>
    <w:basedOn w:val="CommentText"/>
    <w:next w:val="CommentText"/>
    <w:link w:val="CommentSubjectChar"/>
    <w:semiHidden/>
    <w:unhideWhenUsed/>
    <w:qFormat/>
    <w:rsid w:val="00660657"/>
    <w:rPr>
      <w:b/>
      <w:bCs/>
    </w:rPr>
  </w:style>
  <w:style w:type="paragraph" w:styleId="Revision">
    <w:name w:val="Revision"/>
    <w:uiPriority w:val="99"/>
    <w:semiHidden/>
    <w:qFormat/>
    <w:rsid w:val="002A6EF4"/>
    <w:rPr>
      <w:sz w:val="24"/>
      <w:szCs w:val="24"/>
      <w:lang w:eastAsia="en-US"/>
    </w:rPr>
  </w:style>
  <w:style w:type="paragraph" w:customStyle="1" w:styleId="FrameContents">
    <w:name w:val="Frame Contents"/>
    <w:basedOn w:val="Normal"/>
    <w:qFormat/>
  </w:style>
  <w:style w:type="paragraph" w:styleId="FootnoteText">
    <w:name w:val="footnote text"/>
    <w:basedOn w:val="Normal"/>
    <w:link w:val="FootnoteTextChar"/>
    <w:semiHidden/>
    <w:unhideWhenUsed/>
    <w:rsid w:val="00356725"/>
    <w:rPr>
      <w:sz w:val="20"/>
      <w:szCs w:val="20"/>
    </w:rPr>
  </w:style>
  <w:style w:type="paragraph" w:styleId="ListParagraph">
    <w:name w:val="List Paragraph"/>
    <w:basedOn w:val="Normal"/>
    <w:uiPriority w:val="34"/>
    <w:qFormat/>
    <w:rsid w:val="00356725"/>
    <w:pPr>
      <w:ind w:left="720"/>
      <w:contextualSpacing/>
    </w:pPr>
  </w:style>
  <w:style w:type="character" w:customStyle="1" w:styleId="FooterChar">
    <w:name w:val="Footer Char"/>
    <w:basedOn w:val="DefaultParagraphFont"/>
    <w:link w:val="Footer"/>
    <w:uiPriority w:val="99"/>
    <w:rsid w:val="0019388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48FB-AA97-41CB-8665-0FC3AB99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8294</Words>
  <Characters>4729</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cp:lastPrinted>2025-08-26T12:35:00Z</cp:lastPrinted>
  <dcterms:created xsi:type="dcterms:W3CDTF">2025-09-24T18:02:00Z</dcterms:created>
  <dcterms:modified xsi:type="dcterms:W3CDTF">2025-09-24T18:04:00Z</dcterms:modified>
  <dc:language>lv-LV</dc:language>
</cp:coreProperties>
</file>