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0E1B2" w14:textId="77777777" w:rsidR="00E61AB9" w:rsidRPr="00A64E4A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24"/>
          <w:lang w:val="lv-LV"/>
        </w:rPr>
      </w:pPr>
      <w:r w:rsidRPr="00A64E4A">
        <w:rPr>
          <w:noProof/>
          <w:szCs w:val="24"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6C2A3576" wp14:editId="2A51E64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A4D0" w14:textId="7EDFDA10" w:rsidR="003D5C89" w:rsidRDefault="008E2E52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A3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2F3A4D0" w14:textId="7EDFDA10" w:rsidR="003D5C89" w:rsidRDefault="008E2E52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1" w:type="dxa"/>
        <w:tblLook w:val="0000" w:firstRow="0" w:lastRow="0" w:firstColumn="0" w:lastColumn="0" w:noHBand="0" w:noVBand="0"/>
      </w:tblPr>
      <w:tblGrid>
        <w:gridCol w:w="7763"/>
        <w:gridCol w:w="1278"/>
      </w:tblGrid>
      <w:tr w:rsidR="005765F4" w:rsidRPr="00A64E4A" w14:paraId="623BDF02" w14:textId="77777777" w:rsidTr="004A2FC3">
        <w:tc>
          <w:tcPr>
            <w:tcW w:w="7763" w:type="dxa"/>
          </w:tcPr>
          <w:p w14:paraId="65D51025" w14:textId="418E00D5" w:rsidR="005765F4" w:rsidRPr="00A64E4A" w:rsidRDefault="004D4BD3" w:rsidP="006F7A12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A64E4A">
              <w:rPr>
                <w:bCs/>
                <w:szCs w:val="24"/>
                <w:lang w:val="lv-LV"/>
              </w:rPr>
              <w:t>30.10</w:t>
            </w:r>
            <w:r w:rsidR="00D14770" w:rsidRPr="00A64E4A">
              <w:rPr>
                <w:bCs/>
                <w:szCs w:val="24"/>
                <w:lang w:val="lv-LV"/>
              </w:rPr>
              <w:t>.2025</w:t>
            </w:r>
            <w:r w:rsidR="005765F4" w:rsidRPr="00A64E4A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1278" w:type="dxa"/>
          </w:tcPr>
          <w:p w14:paraId="39D95919" w14:textId="35ED8AA6" w:rsidR="005765F4" w:rsidRPr="00A64E4A" w:rsidRDefault="005765F4" w:rsidP="004A2FC3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A64E4A">
              <w:rPr>
                <w:bCs/>
                <w:szCs w:val="24"/>
                <w:lang w:val="lv-LV"/>
              </w:rPr>
              <w:t>Nr.</w:t>
            </w:r>
            <w:r w:rsidR="008E2E52">
              <w:rPr>
                <w:bCs/>
                <w:szCs w:val="24"/>
                <w:lang w:val="lv-LV"/>
              </w:rPr>
              <w:t>13/10</w:t>
            </w:r>
          </w:p>
        </w:tc>
      </w:tr>
    </w:tbl>
    <w:p w14:paraId="502E4279" w14:textId="77777777" w:rsidR="00155A80" w:rsidRPr="00A64E4A" w:rsidRDefault="00155A80" w:rsidP="00B167F0">
      <w:pPr>
        <w:pStyle w:val="Header"/>
        <w:tabs>
          <w:tab w:val="clear" w:pos="4320"/>
          <w:tab w:val="clear" w:pos="8640"/>
        </w:tabs>
        <w:rPr>
          <w:b/>
          <w:bCs/>
          <w:szCs w:val="24"/>
          <w:lang w:val="lv-LV"/>
        </w:rPr>
      </w:pPr>
    </w:p>
    <w:p w14:paraId="1D111C4A" w14:textId="2300E8C0" w:rsidR="004C6F04" w:rsidRPr="00A64E4A" w:rsidRDefault="004C6F04" w:rsidP="009F025D">
      <w:pPr>
        <w:pStyle w:val="Header"/>
        <w:tabs>
          <w:tab w:val="clear" w:pos="4320"/>
          <w:tab w:val="clear" w:pos="8640"/>
        </w:tabs>
        <w:jc w:val="center"/>
        <w:rPr>
          <w:b/>
          <w:bCs/>
          <w:szCs w:val="24"/>
          <w:lang w:val="lv-LV"/>
        </w:rPr>
      </w:pPr>
      <w:r w:rsidRPr="00A64E4A">
        <w:rPr>
          <w:b/>
          <w:bCs/>
          <w:szCs w:val="24"/>
          <w:lang w:val="lv-LV"/>
        </w:rPr>
        <w:t>GROZĪJUMI</w:t>
      </w:r>
      <w:r w:rsidR="009F025D">
        <w:rPr>
          <w:b/>
          <w:bCs/>
          <w:szCs w:val="24"/>
          <w:lang w:val="lv-LV"/>
        </w:rPr>
        <w:t xml:space="preserve"> </w:t>
      </w:r>
      <w:r w:rsidRPr="00A64E4A">
        <w:rPr>
          <w:b/>
          <w:bCs/>
          <w:szCs w:val="24"/>
          <w:lang w:val="lv-LV"/>
        </w:rPr>
        <w:t>JELGAVAS VALSTSPILSĒTAS PAŠVALDĪBAS DOMES</w:t>
      </w:r>
    </w:p>
    <w:p w14:paraId="379102E8" w14:textId="6CA531F7" w:rsidR="00B50DDB" w:rsidRPr="00A64E4A" w:rsidRDefault="004C6F04" w:rsidP="004C6F04">
      <w:pPr>
        <w:pStyle w:val="Header"/>
        <w:tabs>
          <w:tab w:val="clear" w:pos="4320"/>
          <w:tab w:val="clear" w:pos="8640"/>
        </w:tabs>
        <w:jc w:val="center"/>
        <w:rPr>
          <w:b/>
          <w:bCs/>
          <w:szCs w:val="24"/>
          <w:lang w:val="lv-LV"/>
        </w:rPr>
      </w:pPr>
      <w:r w:rsidRPr="00A64E4A">
        <w:rPr>
          <w:b/>
          <w:bCs/>
          <w:szCs w:val="24"/>
          <w:lang w:val="lv-LV"/>
        </w:rPr>
        <w:t>2024. GADA 24. OKTOBRA LĒMUMĀ NR.13/2</w:t>
      </w:r>
    </w:p>
    <w:p w14:paraId="0345D831" w14:textId="3523EC78" w:rsidR="004C6F04" w:rsidRPr="00A64E4A" w:rsidRDefault="004C6F04" w:rsidP="004C6F04">
      <w:pPr>
        <w:pStyle w:val="Header"/>
        <w:tabs>
          <w:tab w:val="clear" w:pos="4320"/>
          <w:tab w:val="clear" w:pos="8640"/>
        </w:tabs>
        <w:jc w:val="center"/>
        <w:rPr>
          <w:b/>
          <w:bCs/>
          <w:szCs w:val="24"/>
          <w:lang w:val="lv-LV"/>
        </w:rPr>
      </w:pPr>
      <w:r w:rsidRPr="00A64E4A">
        <w:rPr>
          <w:b/>
          <w:bCs/>
          <w:szCs w:val="24"/>
          <w:lang w:val="lv-LV"/>
        </w:rPr>
        <w:t>“</w:t>
      </w:r>
      <w:r w:rsidR="00CA3F42" w:rsidRPr="00A64E4A">
        <w:rPr>
          <w:b/>
          <w:bCs/>
          <w:szCs w:val="24"/>
          <w:lang w:val="lv-LV"/>
        </w:rPr>
        <w:t xml:space="preserve">DELEĢĒŠANAS </w:t>
      </w:r>
      <w:r w:rsidRPr="00A64E4A">
        <w:rPr>
          <w:b/>
          <w:bCs/>
          <w:szCs w:val="24"/>
          <w:lang w:val="lv-LV"/>
        </w:rPr>
        <w:t>LĪGUMA SLĒGŠANA AR BIEDRĪBU</w:t>
      </w:r>
    </w:p>
    <w:p w14:paraId="65858D0C" w14:textId="5EE11E1D" w:rsidR="00AE7F83" w:rsidRPr="00A64E4A" w:rsidRDefault="004C6F04" w:rsidP="00621BF1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jc w:val="center"/>
      </w:pPr>
      <w:r w:rsidRPr="00A64E4A">
        <w:rPr>
          <w:b/>
          <w:bCs/>
          <w:szCs w:val="24"/>
          <w:lang w:val="lv-LV"/>
        </w:rPr>
        <w:t>“LATVIJAS SAMARIEŠU APVIENĪBA”</w:t>
      </w:r>
      <w:r w:rsidR="00610E4C" w:rsidRPr="00A64E4A">
        <w:rPr>
          <w:b/>
          <w:bCs/>
          <w:szCs w:val="24"/>
          <w:lang w:val="lv-LV"/>
        </w:rPr>
        <w:t xml:space="preserve"> </w:t>
      </w:r>
      <w:r w:rsidRPr="00A64E4A">
        <w:rPr>
          <w:b/>
          <w:bCs/>
          <w:szCs w:val="24"/>
          <w:lang w:val="lv-LV"/>
        </w:rPr>
        <w:t>UN MANTAS NODOŠANA BEZATLĪDZĪBAS LIETOŠANĀ”</w:t>
      </w:r>
    </w:p>
    <w:p w14:paraId="4F80E6D7" w14:textId="77777777" w:rsidR="00AE7F83" w:rsidRPr="00A64E4A" w:rsidRDefault="00AE7F83" w:rsidP="00AE7F83">
      <w:pPr>
        <w:widowControl w:val="0"/>
        <w:autoSpaceDE w:val="0"/>
        <w:autoSpaceDN w:val="0"/>
        <w:rPr>
          <w:b/>
        </w:rPr>
      </w:pPr>
    </w:p>
    <w:p w14:paraId="3FF132F0" w14:textId="66C5CA8B" w:rsidR="008E2E52" w:rsidRPr="00E31274" w:rsidRDefault="008E2E52" w:rsidP="008E2E52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2577BF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5BDD6F80" w14:textId="6F94EF42" w:rsidR="00D1359E" w:rsidRPr="00A169E1" w:rsidRDefault="005512C3" w:rsidP="009F025D">
      <w:pPr>
        <w:widowControl w:val="0"/>
        <w:autoSpaceDE w:val="0"/>
        <w:autoSpaceDN w:val="0"/>
        <w:ind w:firstLine="567"/>
        <w:jc w:val="lowKashida"/>
        <w:rPr>
          <w:rFonts w:asciiTheme="majorBidi" w:hAnsiTheme="majorBidi" w:cstheme="majorBidi"/>
          <w:lang w:eastAsia="lv-LV"/>
        </w:rPr>
      </w:pPr>
      <w:r w:rsidRPr="00A169E1">
        <w:t>Pamatojoties uz</w:t>
      </w:r>
      <w:r w:rsidR="00DF265E" w:rsidRPr="00A169E1">
        <w:t xml:space="preserve"> </w:t>
      </w:r>
      <w:r w:rsidR="00DF265E" w:rsidRPr="00A169E1">
        <w:rPr>
          <w:rFonts w:asciiTheme="majorBidi" w:hAnsiTheme="majorBidi" w:cstheme="majorBidi"/>
          <w:lang w:eastAsia="lv-LV"/>
        </w:rPr>
        <w:t xml:space="preserve">Jelgavas </w:t>
      </w:r>
      <w:proofErr w:type="spellStart"/>
      <w:r w:rsidR="00DF265E" w:rsidRPr="00A169E1">
        <w:rPr>
          <w:rFonts w:asciiTheme="majorBidi" w:hAnsiTheme="majorBidi" w:cstheme="majorBidi"/>
          <w:lang w:eastAsia="lv-LV"/>
        </w:rPr>
        <w:t>valstspilsētas</w:t>
      </w:r>
      <w:proofErr w:type="spellEnd"/>
      <w:r w:rsidR="00DF265E" w:rsidRPr="00A169E1">
        <w:rPr>
          <w:rFonts w:asciiTheme="majorBidi" w:hAnsiTheme="majorBidi" w:cstheme="majorBidi"/>
          <w:lang w:eastAsia="lv-LV"/>
        </w:rPr>
        <w:t xml:space="preserve"> pašvaldības domes 2024. gada 24. oktobra lēmumu Nr.13/2 “Deleģēšanas līguma slēgšana ar biedrību “Latvijas Samariešu apvienība”” ar biedrību “Latvijas Samariešu apvienība”</w:t>
      </w:r>
      <w:r w:rsidR="003B3467" w:rsidRPr="00A169E1">
        <w:rPr>
          <w:rFonts w:asciiTheme="majorBidi" w:hAnsiTheme="majorBidi" w:cstheme="majorBidi"/>
          <w:lang w:eastAsia="lv-LV"/>
        </w:rPr>
        <w:t xml:space="preserve"> (turpmāk arī – Biedrība)</w:t>
      </w:r>
      <w:r w:rsidR="00DF265E" w:rsidRPr="00A169E1">
        <w:rPr>
          <w:rFonts w:asciiTheme="majorBidi" w:hAnsiTheme="majorBidi" w:cstheme="majorBidi"/>
          <w:lang w:eastAsia="lv-LV"/>
        </w:rPr>
        <w:t xml:space="preserve"> 2024. gada 14. novembrī </w:t>
      </w:r>
      <w:r w:rsidRPr="00A169E1">
        <w:rPr>
          <w:rFonts w:asciiTheme="majorBidi" w:hAnsiTheme="majorBidi" w:cstheme="majorBidi"/>
          <w:lang w:eastAsia="lv-LV"/>
        </w:rPr>
        <w:t xml:space="preserve">starp Jelgavas valstspilsētas </w:t>
      </w:r>
      <w:bookmarkStart w:id="0" w:name="_GoBack"/>
      <w:bookmarkEnd w:id="0"/>
      <w:r w:rsidRPr="00A169E1">
        <w:rPr>
          <w:rFonts w:asciiTheme="majorBidi" w:hAnsiTheme="majorBidi" w:cstheme="majorBidi"/>
          <w:lang w:eastAsia="lv-LV"/>
        </w:rPr>
        <w:t xml:space="preserve">pašvaldību (turpmāk – pašvaldība) un Biedrību </w:t>
      </w:r>
      <w:r w:rsidR="00DF265E" w:rsidRPr="00A169E1">
        <w:rPr>
          <w:rFonts w:asciiTheme="majorBidi" w:hAnsiTheme="majorBidi" w:cstheme="majorBidi"/>
          <w:lang w:eastAsia="lv-LV"/>
        </w:rPr>
        <w:t>tika noslēgts deleģēšanas līgums (turpmāk – Līgums).</w:t>
      </w:r>
      <w:r w:rsidR="00B20BD9" w:rsidRPr="00A169E1">
        <w:rPr>
          <w:rFonts w:asciiTheme="majorBidi" w:hAnsiTheme="majorBidi" w:cstheme="majorBidi"/>
          <w:lang w:eastAsia="lv-LV"/>
        </w:rPr>
        <w:t xml:space="preserve"> </w:t>
      </w:r>
    </w:p>
    <w:p w14:paraId="35C7B556" w14:textId="640264F8" w:rsidR="00B20BD9" w:rsidRPr="00003BFB" w:rsidRDefault="00B20BD9" w:rsidP="009F025D">
      <w:pPr>
        <w:widowControl w:val="0"/>
        <w:autoSpaceDE w:val="0"/>
        <w:autoSpaceDN w:val="0"/>
        <w:ind w:firstLine="567"/>
        <w:jc w:val="lowKashida"/>
        <w:rPr>
          <w:rFonts w:asciiTheme="majorBidi" w:hAnsiTheme="majorBidi" w:cstheme="majorBidi"/>
          <w:lang w:eastAsia="lv-LV"/>
        </w:rPr>
      </w:pPr>
      <w:r w:rsidRPr="00A169E1">
        <w:rPr>
          <w:rFonts w:asciiTheme="majorBidi" w:hAnsiTheme="majorBidi" w:cstheme="majorBidi"/>
          <w:lang w:eastAsia="lv-LV"/>
        </w:rPr>
        <w:t xml:space="preserve">Atbilstoši Līguma nosacījumiem Biedrībai </w:t>
      </w:r>
      <w:r w:rsidRPr="00003BFB">
        <w:rPr>
          <w:rFonts w:asciiTheme="majorBidi" w:hAnsiTheme="majorBidi" w:cstheme="majorBidi"/>
          <w:lang w:eastAsia="lv-LV"/>
        </w:rPr>
        <w:t>deleģēt</w:t>
      </w:r>
      <w:r w:rsidR="00A169E1" w:rsidRPr="00003BFB">
        <w:rPr>
          <w:rFonts w:asciiTheme="majorBidi" w:hAnsiTheme="majorBidi" w:cstheme="majorBidi"/>
          <w:lang w:eastAsia="lv-LV"/>
        </w:rPr>
        <w:t>s</w:t>
      </w:r>
      <w:r w:rsidRPr="00003BFB">
        <w:rPr>
          <w:rFonts w:asciiTheme="majorBidi" w:hAnsiTheme="majorBidi" w:cstheme="majorBidi"/>
          <w:lang w:eastAsia="lv-LV"/>
        </w:rPr>
        <w:t xml:space="preserve"> </w:t>
      </w:r>
      <w:r w:rsidR="00D1359E" w:rsidRPr="00003BFB">
        <w:rPr>
          <w:rFonts w:asciiTheme="majorBidi" w:hAnsiTheme="majorBidi" w:cstheme="majorBidi"/>
          <w:lang w:eastAsia="lv-LV"/>
        </w:rPr>
        <w:t>p</w:t>
      </w:r>
      <w:r w:rsidRPr="00003BFB">
        <w:rPr>
          <w:rFonts w:asciiTheme="majorBidi" w:hAnsiTheme="majorBidi" w:cstheme="majorBidi"/>
          <w:lang w:eastAsia="lv-LV"/>
        </w:rPr>
        <w:t>ārvaldes uzdevum</w:t>
      </w:r>
      <w:r w:rsidR="00A169E1" w:rsidRPr="00003BFB">
        <w:rPr>
          <w:rFonts w:asciiTheme="majorBidi" w:hAnsiTheme="majorBidi" w:cstheme="majorBidi"/>
          <w:lang w:eastAsia="lv-LV"/>
        </w:rPr>
        <w:t>s</w:t>
      </w:r>
      <w:r w:rsidRPr="00003BFB">
        <w:rPr>
          <w:rFonts w:asciiTheme="majorBidi" w:hAnsiTheme="majorBidi" w:cstheme="majorBidi"/>
          <w:lang w:eastAsia="lv-LV"/>
        </w:rPr>
        <w:t xml:space="preserve"> – sniegt šādus sociālos pakalpojumus Stacijas ielā 13, Jelgavā: </w:t>
      </w:r>
      <w:bookmarkStart w:id="1" w:name="_Hlk179874471"/>
      <w:r w:rsidRPr="00003BFB">
        <w:rPr>
          <w:rFonts w:asciiTheme="majorBidi" w:hAnsiTheme="majorBidi" w:cstheme="majorBidi"/>
          <w:lang w:eastAsia="lv-LV"/>
        </w:rPr>
        <w:t>bērnu ilgstošas sociālās aprūpes un sociālās rehabilitācijas institūcijas pakalpojums, grupu dzīvokļa pakalpojums, dienas aprūpes centra pakalpojums, specializētās darbnīcas pakalpojums</w:t>
      </w:r>
      <w:bookmarkEnd w:id="1"/>
      <w:r w:rsidRPr="00003BFB">
        <w:rPr>
          <w:rFonts w:asciiTheme="majorBidi" w:hAnsiTheme="majorBidi" w:cstheme="majorBidi"/>
          <w:lang w:eastAsia="lv-LV"/>
        </w:rPr>
        <w:t>.</w:t>
      </w:r>
    </w:p>
    <w:p w14:paraId="3B701756" w14:textId="20C4D3D2" w:rsidR="005144B3" w:rsidRPr="00003BFB" w:rsidRDefault="00D1359E" w:rsidP="009F025D">
      <w:pPr>
        <w:widowControl w:val="0"/>
        <w:autoSpaceDE w:val="0"/>
        <w:autoSpaceDN w:val="0"/>
        <w:ind w:firstLine="567"/>
        <w:jc w:val="lowKashida"/>
      </w:pPr>
      <w:r w:rsidRPr="00003BFB">
        <w:rPr>
          <w:rFonts w:asciiTheme="majorBidi" w:hAnsiTheme="majorBidi" w:cstheme="majorBidi"/>
          <w:lang w:eastAsia="lv-LV"/>
        </w:rPr>
        <w:t>Līguma izpildes gaitā pašvaldība</w:t>
      </w:r>
      <w:r w:rsidR="003C4CB4" w:rsidRPr="00003BFB">
        <w:rPr>
          <w:rFonts w:asciiTheme="majorBidi" w:hAnsiTheme="majorBidi" w:cstheme="majorBidi"/>
          <w:lang w:eastAsia="lv-LV"/>
        </w:rPr>
        <w:t xml:space="preserve"> </w:t>
      </w:r>
      <w:r w:rsidRPr="00003BFB">
        <w:rPr>
          <w:rFonts w:asciiTheme="majorBidi" w:hAnsiTheme="majorBidi" w:cstheme="majorBidi"/>
          <w:lang w:eastAsia="lv-LV"/>
        </w:rPr>
        <w:t>un Biedrība ir secinājušas, ka Līgumā</w:t>
      </w:r>
      <w:r w:rsidR="003560A1" w:rsidRPr="00003BFB">
        <w:rPr>
          <w:rFonts w:asciiTheme="majorBidi" w:hAnsiTheme="majorBidi" w:cstheme="majorBidi"/>
          <w:lang w:eastAsia="lv-LV"/>
        </w:rPr>
        <w:t xml:space="preserve"> </w:t>
      </w:r>
      <w:r w:rsidRPr="00003BFB">
        <w:rPr>
          <w:rFonts w:asciiTheme="majorBidi" w:hAnsiTheme="majorBidi" w:cstheme="majorBidi"/>
          <w:lang w:eastAsia="lv-LV"/>
        </w:rPr>
        <w:t>veicami grozījumi</w:t>
      </w:r>
      <w:r w:rsidR="003560A1" w:rsidRPr="00003BFB">
        <w:rPr>
          <w:rFonts w:asciiTheme="majorBidi" w:hAnsiTheme="majorBidi" w:cstheme="majorBidi"/>
          <w:lang w:eastAsia="lv-LV"/>
        </w:rPr>
        <w:t xml:space="preserve">, kas nodrošinātu operatīvāku </w:t>
      </w:r>
      <w:r w:rsidR="00A169E1" w:rsidRPr="00003BFB">
        <w:rPr>
          <w:rFonts w:asciiTheme="majorBidi" w:hAnsiTheme="majorBidi" w:cstheme="majorBidi"/>
          <w:lang w:eastAsia="lv-LV"/>
        </w:rPr>
        <w:t>reaģēšanu uz sociālo pakalpojumu pieprasījuma izmaiņām, konkretizētu deleģētā pārvaldes uzdevuma finansējuma avotu</w:t>
      </w:r>
      <w:r w:rsidR="003560A1" w:rsidRPr="00003BFB">
        <w:rPr>
          <w:rFonts w:asciiTheme="majorBidi" w:hAnsiTheme="majorBidi" w:cstheme="majorBidi"/>
          <w:lang w:eastAsia="lv-LV"/>
        </w:rPr>
        <w:t xml:space="preserve"> un</w:t>
      </w:r>
      <w:r w:rsidR="00A169E1" w:rsidRPr="00003BFB">
        <w:rPr>
          <w:rFonts w:asciiTheme="majorBidi" w:hAnsiTheme="majorBidi" w:cstheme="majorBidi"/>
          <w:lang w:eastAsia="lv-LV"/>
        </w:rPr>
        <w:t xml:space="preserve"> veicinātu</w:t>
      </w:r>
      <w:r w:rsidR="003560A1" w:rsidRPr="00003BFB">
        <w:rPr>
          <w:rFonts w:asciiTheme="majorBidi" w:hAnsiTheme="majorBidi" w:cstheme="majorBidi"/>
          <w:lang w:eastAsia="lv-LV"/>
        </w:rPr>
        <w:t xml:space="preserve"> birokrātiskā sloga samazināšanu</w:t>
      </w:r>
      <w:r w:rsidR="00A169E1" w:rsidRPr="00003BFB">
        <w:rPr>
          <w:rFonts w:asciiTheme="majorBidi" w:hAnsiTheme="majorBidi" w:cstheme="majorBidi"/>
          <w:lang w:eastAsia="lv-LV"/>
        </w:rPr>
        <w:t xml:space="preserve">. Minēto mērķu sasniegšanai </w:t>
      </w:r>
      <w:r w:rsidR="003C4CB4" w:rsidRPr="00003BFB">
        <w:t>Līgumā</w:t>
      </w:r>
      <w:r w:rsidR="00A169E1" w:rsidRPr="00003BFB">
        <w:t xml:space="preserve"> </w:t>
      </w:r>
      <w:r w:rsidR="003B3467" w:rsidRPr="00003BFB">
        <w:t>nepieciešams precizēt, ka</w:t>
      </w:r>
      <w:r w:rsidR="003560A1" w:rsidRPr="00003BFB">
        <w:t xml:space="preserve"> </w:t>
      </w:r>
      <w:r w:rsidR="003B3467" w:rsidRPr="00003BFB">
        <w:t>Sociālais dienests pasūta sociālo pakalpojumu sniegšanu tās klientam, nosūtot Biedrībai attiecīgu lēmumu</w:t>
      </w:r>
      <w:r w:rsidR="00A169E1" w:rsidRPr="00003BFB">
        <w:t>,</w:t>
      </w:r>
      <w:r w:rsidR="003560A1" w:rsidRPr="00003BFB">
        <w:t xml:space="preserve"> un</w:t>
      </w:r>
      <w:r w:rsidR="00A169E1" w:rsidRPr="00003BFB">
        <w:t>, ka</w:t>
      </w:r>
      <w:r w:rsidR="003560A1" w:rsidRPr="00003BFB">
        <w:t xml:space="preserve"> </w:t>
      </w:r>
      <w:r w:rsidR="005144B3" w:rsidRPr="00003BFB">
        <w:rPr>
          <w:rFonts w:asciiTheme="majorBidi" w:hAnsiTheme="majorBidi" w:cstheme="majorBidi"/>
        </w:rPr>
        <w:t>Līgumā</w:t>
      </w:r>
      <w:r w:rsidR="003B3467" w:rsidRPr="00003BFB">
        <w:rPr>
          <w:rFonts w:asciiTheme="majorBidi" w:hAnsiTheme="majorBidi" w:cstheme="majorBidi"/>
        </w:rPr>
        <w:t xml:space="preserve"> minētā finansējuma avots ir pašvaldības budžets.</w:t>
      </w:r>
      <w:r w:rsidR="006629AD" w:rsidRPr="00003BFB">
        <w:t xml:space="preserve"> Tāpat </w:t>
      </w:r>
      <w:r w:rsidR="003560A1" w:rsidRPr="00003BFB">
        <w:t xml:space="preserve">Līgumā </w:t>
      </w:r>
      <w:r w:rsidR="001A09A4" w:rsidRPr="00003BFB">
        <w:t>j</w:t>
      </w:r>
      <w:r w:rsidR="001A09A4" w:rsidRPr="00987565">
        <w:t>āietver atsauce uz</w:t>
      </w:r>
      <w:r w:rsidR="00BB6889" w:rsidRPr="00987565">
        <w:t xml:space="preserve"> Sociālā dienesta maksas pakalpojumiem</w:t>
      </w:r>
      <w:r w:rsidR="00987565">
        <w:t xml:space="preserve"> </w:t>
      </w:r>
      <w:r w:rsidR="00987565" w:rsidRPr="00003BFB">
        <w:t>(</w:t>
      </w:r>
      <w:r w:rsidR="00003BFB" w:rsidRPr="00A23F4C">
        <w:t>svītrojot</w:t>
      </w:r>
      <w:r w:rsidR="00BB6889" w:rsidRPr="00A23F4C">
        <w:t xml:space="preserve"> pielikumu, kurā fiksēti klientu </w:t>
      </w:r>
      <w:r w:rsidR="005A249C" w:rsidRPr="00A23F4C">
        <w:t>līdzdalības maksājum</w:t>
      </w:r>
      <w:r w:rsidR="00BB6889" w:rsidRPr="00A23F4C">
        <w:t>i</w:t>
      </w:r>
      <w:r w:rsidR="00987565" w:rsidRPr="00A23F4C">
        <w:t>)</w:t>
      </w:r>
      <w:r w:rsidR="003560A1" w:rsidRPr="00A23F4C">
        <w:t xml:space="preserve">, </w:t>
      </w:r>
      <w:r w:rsidR="00003BFB" w:rsidRPr="00A23F4C">
        <w:t>jāsvītro</w:t>
      </w:r>
      <w:r w:rsidR="00B84FEC" w:rsidRPr="00A23F4C">
        <w:rPr>
          <w:color w:val="C00000"/>
        </w:rPr>
        <w:t xml:space="preserve"> </w:t>
      </w:r>
      <w:r w:rsidR="00B84FEC" w:rsidRPr="00A23F4C">
        <w:t>pielikumi ar</w:t>
      </w:r>
      <w:r w:rsidR="00B84FEC" w:rsidRPr="00987565">
        <w:t xml:space="preserve"> atskaišu </w:t>
      </w:r>
      <w:r w:rsidR="00B84FEC" w:rsidRPr="00003BFB">
        <w:t>veidlapām</w:t>
      </w:r>
      <w:r w:rsidR="00987565" w:rsidRPr="00003BFB">
        <w:t xml:space="preserve"> (</w:t>
      </w:r>
      <w:r w:rsidR="00A73910" w:rsidRPr="00003BFB">
        <w:t>nosakot</w:t>
      </w:r>
      <w:r w:rsidR="00B84FEC" w:rsidRPr="00003BFB">
        <w:t xml:space="preserve">, ka </w:t>
      </w:r>
      <w:r w:rsidR="00A64E4A" w:rsidRPr="00003BFB">
        <w:t>izmantojamas Sociālā dienesta izstrādātās veidlapas</w:t>
      </w:r>
      <w:r w:rsidR="00987565" w:rsidRPr="00003BFB">
        <w:t>)</w:t>
      </w:r>
      <w:r w:rsidR="003560A1" w:rsidRPr="00003BFB">
        <w:t xml:space="preserve"> un </w:t>
      </w:r>
      <w:r w:rsidR="00987565" w:rsidRPr="00003BFB">
        <w:rPr>
          <w:rFonts w:asciiTheme="majorBidi" w:hAnsiTheme="majorBidi" w:cstheme="majorBidi"/>
        </w:rPr>
        <w:t xml:space="preserve">jāparedz </w:t>
      </w:r>
      <w:r w:rsidR="00BB6889" w:rsidRPr="00003BFB">
        <w:rPr>
          <w:rFonts w:asciiTheme="majorBidi" w:hAnsiTheme="majorBidi" w:cstheme="majorBidi"/>
        </w:rPr>
        <w:t xml:space="preserve">Sociālā dienesta tiesības saskaņot Biedrības priekšlikumus par klientu skaita izmaiņām, </w:t>
      </w:r>
      <w:r w:rsidR="00987565" w:rsidRPr="00003BFB">
        <w:rPr>
          <w:rFonts w:asciiTheme="majorBidi" w:hAnsiTheme="majorBidi" w:cstheme="majorBidi"/>
        </w:rPr>
        <w:t>k</w:t>
      </w:r>
      <w:r w:rsidR="00A73910" w:rsidRPr="00003BFB">
        <w:rPr>
          <w:rFonts w:asciiTheme="majorBidi" w:hAnsiTheme="majorBidi" w:cstheme="majorBidi"/>
        </w:rPr>
        <w:t>as</w:t>
      </w:r>
      <w:r w:rsidR="00987565" w:rsidRPr="00003BFB">
        <w:rPr>
          <w:rFonts w:asciiTheme="majorBidi" w:hAnsiTheme="majorBidi" w:cstheme="majorBidi"/>
        </w:rPr>
        <w:t xml:space="preserve"> </w:t>
      </w:r>
      <w:r w:rsidR="005144B3" w:rsidRPr="00003BFB">
        <w:rPr>
          <w:rFonts w:asciiTheme="majorBidi" w:hAnsiTheme="majorBidi" w:cstheme="majorBidi"/>
        </w:rPr>
        <w:t>nepalielina pašvaldības budžeta finansējumu</w:t>
      </w:r>
      <w:r w:rsidR="007054DA" w:rsidRPr="00003BFB">
        <w:rPr>
          <w:rFonts w:asciiTheme="majorBidi" w:hAnsiTheme="majorBidi" w:cstheme="majorBidi"/>
        </w:rPr>
        <w:t>.</w:t>
      </w:r>
    </w:p>
    <w:p w14:paraId="1F24AC03" w14:textId="4375E00C" w:rsidR="00AE7F83" w:rsidRPr="00A169E1" w:rsidRDefault="00DF265E" w:rsidP="009F025D">
      <w:pPr>
        <w:widowControl w:val="0"/>
        <w:autoSpaceDE w:val="0"/>
        <w:autoSpaceDN w:val="0"/>
        <w:ind w:firstLine="567"/>
        <w:jc w:val="lowKashida"/>
      </w:pPr>
      <w:r w:rsidRPr="00003BFB">
        <w:t>Ievērojot minēto</w:t>
      </w:r>
      <w:r w:rsidR="003C4CB4" w:rsidRPr="00003BFB">
        <w:t>, pamatojoties uz Biedrības 2025.</w:t>
      </w:r>
      <w:r w:rsidR="00905CC7" w:rsidRPr="00003BFB">
        <w:t> </w:t>
      </w:r>
      <w:r w:rsidR="003C4CB4" w:rsidRPr="00003BFB">
        <w:t xml:space="preserve">gada </w:t>
      </w:r>
      <w:r w:rsidR="00A169E1" w:rsidRPr="00003BFB">
        <w:t>30</w:t>
      </w:r>
      <w:r w:rsidR="003C4CB4" w:rsidRPr="00003BFB">
        <w:t>.</w:t>
      </w:r>
      <w:r w:rsidR="00905CC7" w:rsidRPr="00003BFB">
        <w:t> </w:t>
      </w:r>
      <w:r w:rsidR="003C4CB4" w:rsidRPr="00003BFB">
        <w:t xml:space="preserve">septembra vēstuli par nepieciešamajām izmaiņām Līgumā, </w:t>
      </w:r>
      <w:r w:rsidRPr="00003BFB">
        <w:t>s</w:t>
      </w:r>
      <w:r w:rsidR="00AE7F83" w:rsidRPr="00003BFB">
        <w:t>askaņā</w:t>
      </w:r>
      <w:r w:rsidR="00AE7F83" w:rsidRPr="00003BFB">
        <w:rPr>
          <w:spacing w:val="29"/>
        </w:rPr>
        <w:t xml:space="preserve"> </w:t>
      </w:r>
      <w:r w:rsidR="00AE7F83" w:rsidRPr="00003BFB">
        <w:t>ar</w:t>
      </w:r>
      <w:r w:rsidR="00AE7F83" w:rsidRPr="00003BFB">
        <w:rPr>
          <w:spacing w:val="29"/>
        </w:rPr>
        <w:t xml:space="preserve"> </w:t>
      </w:r>
      <w:r w:rsidR="00AE7F83" w:rsidRPr="00003BFB">
        <w:t>Pašvaldību</w:t>
      </w:r>
      <w:r w:rsidR="00AE7F83" w:rsidRPr="00003BFB">
        <w:rPr>
          <w:spacing w:val="29"/>
        </w:rPr>
        <w:t xml:space="preserve"> </w:t>
      </w:r>
      <w:r w:rsidR="00AE7F83" w:rsidRPr="00003BFB">
        <w:t>likuma</w:t>
      </w:r>
      <w:r w:rsidR="00974DC0" w:rsidRPr="00003BFB">
        <w:t xml:space="preserve"> </w:t>
      </w:r>
      <w:r w:rsidR="00610E4C" w:rsidRPr="00A169E1">
        <w:t xml:space="preserve">7.pantu, 10.panta pirmo daļu, </w:t>
      </w:r>
      <w:r w:rsidR="00AE7F83" w:rsidRPr="00A169E1">
        <w:t>Valsts</w:t>
      </w:r>
      <w:r w:rsidR="00AE7F83" w:rsidRPr="00A169E1">
        <w:rPr>
          <w:spacing w:val="-3"/>
        </w:rPr>
        <w:t xml:space="preserve"> </w:t>
      </w:r>
      <w:r w:rsidR="00AE7F83" w:rsidRPr="00A169E1">
        <w:t>pārvaldes</w:t>
      </w:r>
      <w:r w:rsidR="00AE7F83" w:rsidRPr="00A169E1">
        <w:rPr>
          <w:spacing w:val="-4"/>
        </w:rPr>
        <w:t xml:space="preserve"> </w:t>
      </w:r>
      <w:r w:rsidR="00AE7F83" w:rsidRPr="00A169E1">
        <w:t>iekārtas</w:t>
      </w:r>
      <w:r w:rsidR="00AE7F83" w:rsidRPr="00A169E1">
        <w:rPr>
          <w:spacing w:val="-4"/>
        </w:rPr>
        <w:t xml:space="preserve"> </w:t>
      </w:r>
      <w:r w:rsidR="00CA3F42" w:rsidRPr="00A169E1">
        <w:t>likum</w:t>
      </w:r>
      <w:r w:rsidR="00610E4C" w:rsidRPr="00A169E1">
        <w:t>a 40.panta otro daļu</w:t>
      </w:r>
      <w:r w:rsidR="003C4CB4" w:rsidRPr="00A169E1">
        <w:t xml:space="preserve"> un</w:t>
      </w:r>
      <w:r w:rsidRPr="00A169E1">
        <w:t xml:space="preserve"> atbilstoši Līguma 8.3.punktam,</w:t>
      </w:r>
    </w:p>
    <w:p w14:paraId="6FF7C48C" w14:textId="77777777" w:rsidR="009F025D" w:rsidRDefault="009F025D" w:rsidP="009F025D">
      <w:pPr>
        <w:widowControl w:val="0"/>
        <w:autoSpaceDE w:val="0"/>
        <w:autoSpaceDN w:val="0"/>
        <w:spacing w:line="274" w:lineRule="exact"/>
        <w:jc w:val="both"/>
        <w:outlineLvl w:val="0"/>
        <w:rPr>
          <w:b/>
          <w:bCs/>
        </w:rPr>
      </w:pPr>
    </w:p>
    <w:p w14:paraId="3D826447" w14:textId="77777777" w:rsidR="00AE7F83" w:rsidRPr="00A64E4A" w:rsidRDefault="00AE7F83" w:rsidP="009F025D">
      <w:pPr>
        <w:widowControl w:val="0"/>
        <w:autoSpaceDE w:val="0"/>
        <w:autoSpaceDN w:val="0"/>
        <w:jc w:val="both"/>
        <w:outlineLvl w:val="0"/>
        <w:rPr>
          <w:b/>
          <w:bCs/>
        </w:rPr>
      </w:pPr>
      <w:r w:rsidRPr="00A64E4A">
        <w:rPr>
          <w:b/>
          <w:bCs/>
        </w:rPr>
        <w:t>JELGAVAS</w:t>
      </w:r>
      <w:r w:rsidRPr="00A64E4A">
        <w:rPr>
          <w:b/>
          <w:bCs/>
          <w:spacing w:val="-3"/>
        </w:rPr>
        <w:t xml:space="preserve"> </w:t>
      </w:r>
      <w:r w:rsidRPr="00A64E4A">
        <w:rPr>
          <w:b/>
          <w:bCs/>
        </w:rPr>
        <w:t>VALSTSPILSĒTAS</w:t>
      </w:r>
      <w:r w:rsidRPr="00A64E4A">
        <w:rPr>
          <w:b/>
          <w:bCs/>
          <w:spacing w:val="-2"/>
        </w:rPr>
        <w:t xml:space="preserve"> </w:t>
      </w:r>
      <w:r w:rsidRPr="00A64E4A">
        <w:rPr>
          <w:b/>
          <w:bCs/>
        </w:rPr>
        <w:t>PAŠVALDĪBAS</w:t>
      </w:r>
      <w:r w:rsidRPr="00A64E4A">
        <w:rPr>
          <w:b/>
          <w:bCs/>
          <w:spacing w:val="-2"/>
        </w:rPr>
        <w:t xml:space="preserve"> </w:t>
      </w:r>
      <w:r w:rsidRPr="00A64E4A">
        <w:rPr>
          <w:b/>
          <w:bCs/>
        </w:rPr>
        <w:t>DOME</w:t>
      </w:r>
      <w:r w:rsidRPr="00A64E4A">
        <w:rPr>
          <w:b/>
          <w:bCs/>
          <w:spacing w:val="-3"/>
        </w:rPr>
        <w:t xml:space="preserve"> </w:t>
      </w:r>
      <w:r w:rsidRPr="00A64E4A">
        <w:rPr>
          <w:b/>
          <w:bCs/>
        </w:rPr>
        <w:t>NOLEMJ:</w:t>
      </w:r>
    </w:p>
    <w:p w14:paraId="7A4F57B8" w14:textId="4DA79131" w:rsidR="00155A80" w:rsidRPr="00B167F0" w:rsidRDefault="008532F6" w:rsidP="009F025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>
        <w:rPr>
          <w:rFonts w:asciiTheme="majorBidi" w:hAnsiTheme="majorBidi" w:cstheme="majorBidi"/>
          <w:sz w:val="24"/>
          <w:szCs w:val="24"/>
          <w:lang w:eastAsia="lv-LV"/>
        </w:rPr>
        <w:t xml:space="preserve">Veikt </w:t>
      </w:r>
      <w:r w:rsidR="00975880" w:rsidRPr="00A64E4A">
        <w:rPr>
          <w:rFonts w:asciiTheme="majorBidi" w:hAnsiTheme="majorBidi" w:cstheme="majorBidi"/>
          <w:sz w:val="24"/>
          <w:szCs w:val="24"/>
          <w:lang w:eastAsia="lv-LV"/>
        </w:rPr>
        <w:t>grozījumus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bookmarkStart w:id="2" w:name="_Hlk210823538"/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>Jelgavas valstspilsētas pašvaldības domes 2024.</w:t>
      </w:r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 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>gada 2</w:t>
      </w:r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4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>.</w:t>
      </w:r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 oktobra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 xml:space="preserve"> lēmuma Nr.1</w:t>
      </w:r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3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 xml:space="preserve">/2 “Deleģēšanas līguma slēgšana ar </w:t>
      </w:r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biedrību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 xml:space="preserve"> “</w:t>
      </w:r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Latvijas Samariešu apvienība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 xml:space="preserve">”” </w:t>
      </w:r>
      <w:bookmarkEnd w:id="2"/>
      <w:r w:rsidR="00C21E59" w:rsidRPr="00A64E4A">
        <w:rPr>
          <w:rFonts w:asciiTheme="majorBidi" w:hAnsiTheme="majorBidi" w:cstheme="majorBidi"/>
          <w:sz w:val="24"/>
          <w:szCs w:val="24"/>
          <w:lang w:eastAsia="lv-LV"/>
        </w:rPr>
        <w:t>1. </w:t>
      </w:r>
      <w:r w:rsidR="00610E4C" w:rsidRPr="00A64E4A">
        <w:rPr>
          <w:rFonts w:asciiTheme="majorBidi" w:hAnsiTheme="majorBidi" w:cstheme="majorBidi"/>
          <w:sz w:val="24"/>
          <w:szCs w:val="24"/>
          <w:lang w:eastAsia="lv-LV"/>
        </w:rPr>
        <w:t>pielikumā</w:t>
      </w:r>
      <w:r w:rsidR="006B6C49">
        <w:rPr>
          <w:rFonts w:asciiTheme="majorBidi" w:hAnsiTheme="majorBidi" w:cstheme="majorBidi"/>
          <w:sz w:val="24"/>
          <w:szCs w:val="24"/>
          <w:lang w:eastAsia="lv-LV"/>
        </w:rPr>
        <w:t xml:space="preserve"> (pielikumā)</w:t>
      </w:r>
      <w:r w:rsidR="00987565">
        <w:rPr>
          <w:rFonts w:asciiTheme="majorBidi" w:hAnsiTheme="majorBidi" w:cstheme="majorBidi"/>
          <w:sz w:val="24"/>
          <w:szCs w:val="24"/>
          <w:lang w:eastAsia="lv-LV"/>
        </w:rPr>
        <w:t>.</w:t>
      </w:r>
    </w:p>
    <w:p w14:paraId="5170AF1B" w14:textId="21C0A749" w:rsidR="00C21E59" w:rsidRPr="00B167F0" w:rsidRDefault="00F417B6" w:rsidP="009F025D">
      <w:pPr>
        <w:pStyle w:val="ListParagraph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A64E4A">
        <w:rPr>
          <w:rFonts w:asciiTheme="majorBidi" w:hAnsiTheme="majorBidi" w:cstheme="majorBidi"/>
          <w:sz w:val="24"/>
          <w:szCs w:val="24"/>
          <w:lang w:eastAsia="lv-LV"/>
        </w:rPr>
        <w:t>Pilnvarot Jelgavas valstspilsētas pašvaldības izpilddirektor</w:t>
      </w:r>
      <w:r w:rsidR="00B00294">
        <w:rPr>
          <w:rFonts w:asciiTheme="majorBidi" w:hAnsiTheme="majorBidi" w:cstheme="majorBidi"/>
          <w:sz w:val="24"/>
          <w:szCs w:val="24"/>
          <w:lang w:eastAsia="lv-LV"/>
        </w:rPr>
        <w:t>u parakstīt</w:t>
      </w:r>
      <w:r w:rsidRPr="00A64E4A">
        <w:rPr>
          <w:rFonts w:asciiTheme="majorBidi" w:hAnsiTheme="majorBidi" w:cstheme="majorBidi"/>
          <w:sz w:val="24"/>
          <w:szCs w:val="24"/>
          <w:lang w:eastAsia="lv-LV"/>
        </w:rPr>
        <w:t xml:space="preserve"> vienošanos par grozījumiem </w:t>
      </w:r>
      <w:r w:rsidR="00B00294">
        <w:rPr>
          <w:rFonts w:asciiTheme="majorBidi" w:hAnsiTheme="majorBidi" w:cstheme="majorBidi"/>
          <w:sz w:val="24"/>
          <w:szCs w:val="24"/>
          <w:lang w:eastAsia="lv-LV"/>
        </w:rPr>
        <w:t>Līgumā.</w:t>
      </w:r>
    </w:p>
    <w:p w14:paraId="377BA362" w14:textId="77777777" w:rsidR="009F025D" w:rsidRDefault="009F025D" w:rsidP="009F025D">
      <w:pPr>
        <w:widowControl w:val="0"/>
        <w:tabs>
          <w:tab w:val="left" w:pos="7938"/>
        </w:tabs>
        <w:ind w:left="202"/>
      </w:pPr>
    </w:p>
    <w:p w14:paraId="248B68BA" w14:textId="77777777" w:rsidR="009F025D" w:rsidRDefault="009F025D" w:rsidP="009F025D">
      <w:pPr>
        <w:widowControl w:val="0"/>
        <w:tabs>
          <w:tab w:val="left" w:pos="7938"/>
        </w:tabs>
        <w:ind w:left="202"/>
      </w:pPr>
    </w:p>
    <w:p w14:paraId="62D7B032" w14:textId="77777777" w:rsidR="008E2E52" w:rsidRPr="00BD6CA7" w:rsidRDefault="008E2E52" w:rsidP="008E2E52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078F5292" w14:textId="77777777" w:rsidR="008E2E52" w:rsidRPr="00BD6CA7" w:rsidRDefault="008E2E52" w:rsidP="008E2E52">
      <w:pPr>
        <w:rPr>
          <w:color w:val="000000"/>
          <w:lang w:eastAsia="lv-LV"/>
        </w:rPr>
      </w:pPr>
    </w:p>
    <w:p w14:paraId="205F6DCD" w14:textId="77777777" w:rsidR="008E2E52" w:rsidRPr="00BD6CA7" w:rsidRDefault="008E2E52" w:rsidP="008E2E52">
      <w:pPr>
        <w:rPr>
          <w:color w:val="000000"/>
          <w:lang w:eastAsia="lv-LV"/>
        </w:rPr>
      </w:pPr>
    </w:p>
    <w:p w14:paraId="0804253F" w14:textId="77777777" w:rsidR="008E2E52" w:rsidRPr="00BD6CA7" w:rsidRDefault="008E2E52" w:rsidP="008E2E52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22159836" w14:textId="77777777" w:rsidR="008E2E52" w:rsidRPr="00BD6CA7" w:rsidRDefault="008E2E52" w:rsidP="008E2E52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17D1D8B" w14:textId="77777777" w:rsidR="008E2E52" w:rsidRPr="00BD6CA7" w:rsidRDefault="008E2E52" w:rsidP="008E2E52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27E333BE" w14:textId="77777777" w:rsidR="008E2E52" w:rsidRPr="00BD6CA7" w:rsidRDefault="008E2E52" w:rsidP="008E2E52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5244B61F" w14:textId="77777777" w:rsidR="008E2E52" w:rsidRPr="00BD6CA7" w:rsidRDefault="008E2E52" w:rsidP="008E2E52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0CF8C14" w14:textId="266B768D" w:rsidR="00AE7F83" w:rsidRPr="00A64E4A" w:rsidRDefault="008E2E52" w:rsidP="008E2E52">
      <w:r>
        <w:t>2025. gada 30</w:t>
      </w:r>
      <w:r w:rsidRPr="00BD6CA7">
        <w:t xml:space="preserve">. </w:t>
      </w:r>
      <w:r>
        <w:t>oktobrī</w:t>
      </w:r>
    </w:p>
    <w:sectPr w:rsidR="00AE7F83" w:rsidRPr="00A64E4A" w:rsidSect="009F025D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8138A" w14:textId="77777777" w:rsidR="00C60C88" w:rsidRDefault="00C60C88">
      <w:r>
        <w:separator/>
      </w:r>
    </w:p>
  </w:endnote>
  <w:endnote w:type="continuationSeparator" w:id="0">
    <w:p w14:paraId="688C226B" w14:textId="77777777" w:rsidR="00C60C88" w:rsidRDefault="00C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89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7889F" w14:textId="03583A3A" w:rsidR="009F025D" w:rsidRDefault="009F025D" w:rsidP="009F02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7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3D7B2" w14:textId="77777777" w:rsidR="00C60C88" w:rsidRDefault="00C60C88">
      <w:r>
        <w:separator/>
      </w:r>
    </w:p>
  </w:footnote>
  <w:footnote w:type="continuationSeparator" w:id="0">
    <w:p w14:paraId="1A5052EA" w14:textId="77777777" w:rsidR="00C60C88" w:rsidRDefault="00C60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C2BD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10695C0B" wp14:editId="34FCD7E8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44A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4773661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 xml:space="preserve">pilsētas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6C6DE341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F728917" w14:textId="77777777" w:rsidTr="00F72368">
      <w:trPr>
        <w:jc w:val="center"/>
      </w:trPr>
      <w:tc>
        <w:tcPr>
          <w:tcW w:w="8528" w:type="dxa"/>
        </w:tcPr>
        <w:p w14:paraId="4EB42169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802304B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7036751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7AE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FBA7876"/>
    <w:multiLevelType w:val="hybridMultilevel"/>
    <w:tmpl w:val="52169ACA"/>
    <w:lvl w:ilvl="0" w:tplc="04090011">
      <w:start w:val="1"/>
      <w:numFmt w:val="decimal"/>
      <w:lvlText w:val="%1)"/>
      <w:lvlJc w:val="left"/>
      <w:pPr>
        <w:ind w:left="926" w:hanging="360"/>
      </w:pPr>
    </w:lvl>
    <w:lvl w:ilvl="1" w:tplc="04260019" w:tentative="1">
      <w:start w:val="1"/>
      <w:numFmt w:val="lowerLetter"/>
      <w:lvlText w:val="%2."/>
      <w:lvlJc w:val="left"/>
      <w:pPr>
        <w:ind w:left="1646" w:hanging="360"/>
      </w:pPr>
    </w:lvl>
    <w:lvl w:ilvl="2" w:tplc="0426001B" w:tentative="1">
      <w:start w:val="1"/>
      <w:numFmt w:val="lowerRoman"/>
      <w:lvlText w:val="%3."/>
      <w:lvlJc w:val="right"/>
      <w:pPr>
        <w:ind w:left="2366" w:hanging="180"/>
      </w:pPr>
    </w:lvl>
    <w:lvl w:ilvl="3" w:tplc="0426000F" w:tentative="1">
      <w:start w:val="1"/>
      <w:numFmt w:val="decimal"/>
      <w:lvlText w:val="%4."/>
      <w:lvlJc w:val="left"/>
      <w:pPr>
        <w:ind w:left="3086" w:hanging="360"/>
      </w:pPr>
    </w:lvl>
    <w:lvl w:ilvl="4" w:tplc="04260019" w:tentative="1">
      <w:start w:val="1"/>
      <w:numFmt w:val="lowerLetter"/>
      <w:lvlText w:val="%5."/>
      <w:lvlJc w:val="left"/>
      <w:pPr>
        <w:ind w:left="3806" w:hanging="360"/>
      </w:pPr>
    </w:lvl>
    <w:lvl w:ilvl="5" w:tplc="0426001B" w:tentative="1">
      <w:start w:val="1"/>
      <w:numFmt w:val="lowerRoman"/>
      <w:lvlText w:val="%6."/>
      <w:lvlJc w:val="right"/>
      <w:pPr>
        <w:ind w:left="4526" w:hanging="180"/>
      </w:pPr>
    </w:lvl>
    <w:lvl w:ilvl="6" w:tplc="0426000F" w:tentative="1">
      <w:start w:val="1"/>
      <w:numFmt w:val="decimal"/>
      <w:lvlText w:val="%7."/>
      <w:lvlJc w:val="left"/>
      <w:pPr>
        <w:ind w:left="5246" w:hanging="360"/>
      </w:pPr>
    </w:lvl>
    <w:lvl w:ilvl="7" w:tplc="04260019" w:tentative="1">
      <w:start w:val="1"/>
      <w:numFmt w:val="lowerLetter"/>
      <w:lvlText w:val="%8."/>
      <w:lvlJc w:val="left"/>
      <w:pPr>
        <w:ind w:left="5966" w:hanging="360"/>
      </w:pPr>
    </w:lvl>
    <w:lvl w:ilvl="8" w:tplc="042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FC95643"/>
    <w:multiLevelType w:val="hybridMultilevel"/>
    <w:tmpl w:val="0E30C17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641ADA"/>
    <w:multiLevelType w:val="hybridMultilevel"/>
    <w:tmpl w:val="9416ABC0"/>
    <w:lvl w:ilvl="0" w:tplc="E384FE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6B931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55645C"/>
    <w:multiLevelType w:val="hybridMultilevel"/>
    <w:tmpl w:val="4B36CC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A0726"/>
    <w:multiLevelType w:val="hybridMultilevel"/>
    <w:tmpl w:val="61EE7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450C7"/>
    <w:multiLevelType w:val="multilevel"/>
    <w:tmpl w:val="FC468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E02C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5E6538"/>
    <w:multiLevelType w:val="hybridMultilevel"/>
    <w:tmpl w:val="A48CF8C0"/>
    <w:lvl w:ilvl="0" w:tplc="0CC4FE16">
      <w:start w:val="1"/>
      <w:numFmt w:val="decimal"/>
      <w:suff w:val="space"/>
      <w:lvlText w:val="%1."/>
      <w:lvlJc w:val="left"/>
      <w:pPr>
        <w:ind w:left="1276" w:firstLine="0"/>
      </w:pPr>
      <w:rPr>
        <w:i w:val="0"/>
        <w:iCs/>
      </w:rPr>
    </w:lvl>
    <w:lvl w:ilvl="1" w:tplc="04260019">
      <w:start w:val="1"/>
      <w:numFmt w:val="lowerLetter"/>
      <w:lvlText w:val="%2."/>
      <w:lvlJc w:val="left"/>
      <w:pPr>
        <w:ind w:left="2148" w:hanging="360"/>
      </w:pPr>
    </w:lvl>
    <w:lvl w:ilvl="2" w:tplc="0426001B">
      <w:start w:val="1"/>
      <w:numFmt w:val="lowerRoman"/>
      <w:lvlText w:val="%3."/>
      <w:lvlJc w:val="right"/>
      <w:pPr>
        <w:ind w:left="2868" w:hanging="180"/>
      </w:pPr>
    </w:lvl>
    <w:lvl w:ilvl="3" w:tplc="0426000F">
      <w:start w:val="1"/>
      <w:numFmt w:val="decimal"/>
      <w:lvlText w:val="%4."/>
      <w:lvlJc w:val="left"/>
      <w:pPr>
        <w:ind w:left="3588" w:hanging="360"/>
      </w:pPr>
    </w:lvl>
    <w:lvl w:ilvl="4" w:tplc="04260019">
      <w:start w:val="1"/>
      <w:numFmt w:val="lowerLetter"/>
      <w:lvlText w:val="%5."/>
      <w:lvlJc w:val="left"/>
      <w:pPr>
        <w:ind w:left="4308" w:hanging="360"/>
      </w:pPr>
    </w:lvl>
    <w:lvl w:ilvl="5" w:tplc="0426001B">
      <w:start w:val="1"/>
      <w:numFmt w:val="lowerRoman"/>
      <w:lvlText w:val="%6."/>
      <w:lvlJc w:val="right"/>
      <w:pPr>
        <w:ind w:left="5028" w:hanging="180"/>
      </w:pPr>
    </w:lvl>
    <w:lvl w:ilvl="6" w:tplc="0426000F">
      <w:start w:val="1"/>
      <w:numFmt w:val="decimal"/>
      <w:lvlText w:val="%7."/>
      <w:lvlJc w:val="left"/>
      <w:pPr>
        <w:ind w:left="5748" w:hanging="360"/>
      </w:pPr>
    </w:lvl>
    <w:lvl w:ilvl="7" w:tplc="04260019">
      <w:start w:val="1"/>
      <w:numFmt w:val="lowerLetter"/>
      <w:lvlText w:val="%8."/>
      <w:lvlJc w:val="left"/>
      <w:pPr>
        <w:ind w:left="6468" w:hanging="360"/>
      </w:pPr>
    </w:lvl>
    <w:lvl w:ilvl="8" w:tplc="0426001B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D1D6BF4"/>
    <w:multiLevelType w:val="multilevel"/>
    <w:tmpl w:val="922414B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66D37AF"/>
    <w:multiLevelType w:val="hybridMultilevel"/>
    <w:tmpl w:val="F8C662F2"/>
    <w:lvl w:ilvl="0" w:tplc="6568C13C">
      <w:start w:val="1"/>
      <w:numFmt w:val="decimal"/>
      <w:lvlText w:val="%1)"/>
      <w:lvlJc w:val="left"/>
      <w:pPr>
        <w:ind w:left="862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A9D3F2E"/>
    <w:multiLevelType w:val="hybridMultilevel"/>
    <w:tmpl w:val="2938AC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06"/>
    <w:rsid w:val="00003BFB"/>
    <w:rsid w:val="00003FB9"/>
    <w:rsid w:val="000314F7"/>
    <w:rsid w:val="00033BC2"/>
    <w:rsid w:val="00037B89"/>
    <w:rsid w:val="00042F34"/>
    <w:rsid w:val="0006410B"/>
    <w:rsid w:val="00092855"/>
    <w:rsid w:val="00097BD3"/>
    <w:rsid w:val="000C4747"/>
    <w:rsid w:val="000C4CB0"/>
    <w:rsid w:val="000E4EB6"/>
    <w:rsid w:val="000F08C7"/>
    <w:rsid w:val="000F1F61"/>
    <w:rsid w:val="00105E4D"/>
    <w:rsid w:val="001120A1"/>
    <w:rsid w:val="00126D62"/>
    <w:rsid w:val="00132662"/>
    <w:rsid w:val="00140D8F"/>
    <w:rsid w:val="00151372"/>
    <w:rsid w:val="001559FE"/>
    <w:rsid w:val="00155A80"/>
    <w:rsid w:val="00157FB5"/>
    <w:rsid w:val="001606BD"/>
    <w:rsid w:val="0016534C"/>
    <w:rsid w:val="001665D3"/>
    <w:rsid w:val="00173370"/>
    <w:rsid w:val="001765C0"/>
    <w:rsid w:val="00180E07"/>
    <w:rsid w:val="00191842"/>
    <w:rsid w:val="00196660"/>
    <w:rsid w:val="00197F0A"/>
    <w:rsid w:val="001A09A4"/>
    <w:rsid w:val="001A620D"/>
    <w:rsid w:val="001B200D"/>
    <w:rsid w:val="001B246D"/>
    <w:rsid w:val="001B2E18"/>
    <w:rsid w:val="001B5EE6"/>
    <w:rsid w:val="001C104F"/>
    <w:rsid w:val="001C139A"/>
    <w:rsid w:val="001C629A"/>
    <w:rsid w:val="001C6392"/>
    <w:rsid w:val="001D2E57"/>
    <w:rsid w:val="001E0CDF"/>
    <w:rsid w:val="00200DD9"/>
    <w:rsid w:val="002051D3"/>
    <w:rsid w:val="00237EAD"/>
    <w:rsid w:val="002438AA"/>
    <w:rsid w:val="00253817"/>
    <w:rsid w:val="002555F7"/>
    <w:rsid w:val="002577BF"/>
    <w:rsid w:val="0027671A"/>
    <w:rsid w:val="0029227E"/>
    <w:rsid w:val="002934C5"/>
    <w:rsid w:val="002957BB"/>
    <w:rsid w:val="002A37EB"/>
    <w:rsid w:val="002A6EF4"/>
    <w:rsid w:val="002A71EA"/>
    <w:rsid w:val="002C4C01"/>
    <w:rsid w:val="002D745A"/>
    <w:rsid w:val="002E3C01"/>
    <w:rsid w:val="002E6DCD"/>
    <w:rsid w:val="003019DA"/>
    <w:rsid w:val="00302EBA"/>
    <w:rsid w:val="003124BC"/>
    <w:rsid w:val="0031251F"/>
    <w:rsid w:val="00342504"/>
    <w:rsid w:val="003550BB"/>
    <w:rsid w:val="003560A1"/>
    <w:rsid w:val="003650E3"/>
    <w:rsid w:val="003737AF"/>
    <w:rsid w:val="00393A76"/>
    <w:rsid w:val="003959A1"/>
    <w:rsid w:val="00397766"/>
    <w:rsid w:val="003A3348"/>
    <w:rsid w:val="003A4BAF"/>
    <w:rsid w:val="003B3467"/>
    <w:rsid w:val="003C0B07"/>
    <w:rsid w:val="003C4CB4"/>
    <w:rsid w:val="003C5234"/>
    <w:rsid w:val="003D12D3"/>
    <w:rsid w:val="003D5C89"/>
    <w:rsid w:val="003E500D"/>
    <w:rsid w:val="003F162C"/>
    <w:rsid w:val="003F39DD"/>
    <w:rsid w:val="003F41EA"/>
    <w:rsid w:val="004160C6"/>
    <w:rsid w:val="004160E4"/>
    <w:rsid w:val="0041699D"/>
    <w:rsid w:val="004407DF"/>
    <w:rsid w:val="00443C4B"/>
    <w:rsid w:val="0044759D"/>
    <w:rsid w:val="004475C2"/>
    <w:rsid w:val="00451B75"/>
    <w:rsid w:val="004652BA"/>
    <w:rsid w:val="00477EEA"/>
    <w:rsid w:val="004973A3"/>
    <w:rsid w:val="004A07D3"/>
    <w:rsid w:val="004B16D2"/>
    <w:rsid w:val="004B5BA7"/>
    <w:rsid w:val="004C6F04"/>
    <w:rsid w:val="004D3C76"/>
    <w:rsid w:val="004D47D9"/>
    <w:rsid w:val="004D4BD3"/>
    <w:rsid w:val="004D63B1"/>
    <w:rsid w:val="004F216F"/>
    <w:rsid w:val="005052B4"/>
    <w:rsid w:val="005069D7"/>
    <w:rsid w:val="005144B3"/>
    <w:rsid w:val="00523312"/>
    <w:rsid w:val="0052527B"/>
    <w:rsid w:val="0052690A"/>
    <w:rsid w:val="00535E90"/>
    <w:rsid w:val="005369E2"/>
    <w:rsid w:val="00540422"/>
    <w:rsid w:val="00546357"/>
    <w:rsid w:val="00550734"/>
    <w:rsid w:val="005512C3"/>
    <w:rsid w:val="00556AE2"/>
    <w:rsid w:val="00561967"/>
    <w:rsid w:val="00565085"/>
    <w:rsid w:val="00566007"/>
    <w:rsid w:val="0057107E"/>
    <w:rsid w:val="005765F4"/>
    <w:rsid w:val="00577970"/>
    <w:rsid w:val="00586A1B"/>
    <w:rsid w:val="005931AB"/>
    <w:rsid w:val="005A249C"/>
    <w:rsid w:val="005C5F71"/>
    <w:rsid w:val="005F07BD"/>
    <w:rsid w:val="0060175D"/>
    <w:rsid w:val="00602691"/>
    <w:rsid w:val="00610E4C"/>
    <w:rsid w:val="00612B1C"/>
    <w:rsid w:val="00621BF1"/>
    <w:rsid w:val="0063151B"/>
    <w:rsid w:val="00631B8B"/>
    <w:rsid w:val="00641287"/>
    <w:rsid w:val="00643C3A"/>
    <w:rsid w:val="006457D0"/>
    <w:rsid w:val="00656EB9"/>
    <w:rsid w:val="00657189"/>
    <w:rsid w:val="0066057F"/>
    <w:rsid w:val="00660657"/>
    <w:rsid w:val="006629AD"/>
    <w:rsid w:val="0066324F"/>
    <w:rsid w:val="0067097F"/>
    <w:rsid w:val="00673BFE"/>
    <w:rsid w:val="00676D2E"/>
    <w:rsid w:val="006A2EDA"/>
    <w:rsid w:val="006A39D7"/>
    <w:rsid w:val="006A79DA"/>
    <w:rsid w:val="006B6C49"/>
    <w:rsid w:val="006D031B"/>
    <w:rsid w:val="006D42FA"/>
    <w:rsid w:val="006D62C3"/>
    <w:rsid w:val="006E477A"/>
    <w:rsid w:val="006E630B"/>
    <w:rsid w:val="006F102D"/>
    <w:rsid w:val="006F2B2C"/>
    <w:rsid w:val="006F7A12"/>
    <w:rsid w:val="00702C69"/>
    <w:rsid w:val="007054DA"/>
    <w:rsid w:val="00712CB9"/>
    <w:rsid w:val="007158E1"/>
    <w:rsid w:val="00720161"/>
    <w:rsid w:val="0073079F"/>
    <w:rsid w:val="007346CE"/>
    <w:rsid w:val="007419F0"/>
    <w:rsid w:val="0076543C"/>
    <w:rsid w:val="00765DCC"/>
    <w:rsid w:val="00771EE3"/>
    <w:rsid w:val="007775E5"/>
    <w:rsid w:val="00780AFD"/>
    <w:rsid w:val="00781384"/>
    <w:rsid w:val="00784788"/>
    <w:rsid w:val="007A28D0"/>
    <w:rsid w:val="007C093F"/>
    <w:rsid w:val="007D4F3A"/>
    <w:rsid w:val="007F01A6"/>
    <w:rsid w:val="007F4899"/>
    <w:rsid w:val="007F54F5"/>
    <w:rsid w:val="00802131"/>
    <w:rsid w:val="00804EE5"/>
    <w:rsid w:val="00807AB7"/>
    <w:rsid w:val="00814B69"/>
    <w:rsid w:val="00814EA4"/>
    <w:rsid w:val="00820F79"/>
    <w:rsid w:val="008213AA"/>
    <w:rsid w:val="00827057"/>
    <w:rsid w:val="00831ABA"/>
    <w:rsid w:val="00836196"/>
    <w:rsid w:val="008532F6"/>
    <w:rsid w:val="008562DC"/>
    <w:rsid w:val="00857367"/>
    <w:rsid w:val="008618EA"/>
    <w:rsid w:val="008760D9"/>
    <w:rsid w:val="00880030"/>
    <w:rsid w:val="00883590"/>
    <w:rsid w:val="00891872"/>
    <w:rsid w:val="00892EB6"/>
    <w:rsid w:val="008A0301"/>
    <w:rsid w:val="008A08F9"/>
    <w:rsid w:val="008A3F8B"/>
    <w:rsid w:val="008A4B33"/>
    <w:rsid w:val="008B3CE0"/>
    <w:rsid w:val="008E05C9"/>
    <w:rsid w:val="008E2E52"/>
    <w:rsid w:val="008F0E14"/>
    <w:rsid w:val="008F172B"/>
    <w:rsid w:val="008F7E6F"/>
    <w:rsid w:val="00905CC7"/>
    <w:rsid w:val="00916B19"/>
    <w:rsid w:val="00944F63"/>
    <w:rsid w:val="00946181"/>
    <w:rsid w:val="0095245F"/>
    <w:rsid w:val="0097026F"/>
    <w:rsid w:val="0097415D"/>
    <w:rsid w:val="00974DC0"/>
    <w:rsid w:val="00975880"/>
    <w:rsid w:val="00977259"/>
    <w:rsid w:val="00987565"/>
    <w:rsid w:val="009C00E0"/>
    <w:rsid w:val="009C3EC5"/>
    <w:rsid w:val="009D6BDE"/>
    <w:rsid w:val="009F025D"/>
    <w:rsid w:val="00A02591"/>
    <w:rsid w:val="00A061C8"/>
    <w:rsid w:val="00A10F72"/>
    <w:rsid w:val="00A169E1"/>
    <w:rsid w:val="00A23F4C"/>
    <w:rsid w:val="00A23F5A"/>
    <w:rsid w:val="00A26BB0"/>
    <w:rsid w:val="00A3129C"/>
    <w:rsid w:val="00A61C73"/>
    <w:rsid w:val="00A632E9"/>
    <w:rsid w:val="00A64E4A"/>
    <w:rsid w:val="00A73910"/>
    <w:rsid w:val="00A80E22"/>
    <w:rsid w:val="00A850EB"/>
    <w:rsid w:val="00A867C4"/>
    <w:rsid w:val="00A9240D"/>
    <w:rsid w:val="00AA6A4D"/>
    <w:rsid w:val="00AA6D58"/>
    <w:rsid w:val="00AC1715"/>
    <w:rsid w:val="00AC385A"/>
    <w:rsid w:val="00AD5F1C"/>
    <w:rsid w:val="00AD69C6"/>
    <w:rsid w:val="00AE7F83"/>
    <w:rsid w:val="00AF631E"/>
    <w:rsid w:val="00B00294"/>
    <w:rsid w:val="00B03FD3"/>
    <w:rsid w:val="00B05EC0"/>
    <w:rsid w:val="00B167F0"/>
    <w:rsid w:val="00B20BD9"/>
    <w:rsid w:val="00B2306B"/>
    <w:rsid w:val="00B35B4C"/>
    <w:rsid w:val="00B45DE5"/>
    <w:rsid w:val="00B50DDB"/>
    <w:rsid w:val="00B51C9C"/>
    <w:rsid w:val="00B55D7D"/>
    <w:rsid w:val="00B64D4D"/>
    <w:rsid w:val="00B73F1A"/>
    <w:rsid w:val="00B746FE"/>
    <w:rsid w:val="00B806BC"/>
    <w:rsid w:val="00B84FEC"/>
    <w:rsid w:val="00B95D85"/>
    <w:rsid w:val="00B96C0C"/>
    <w:rsid w:val="00BA1219"/>
    <w:rsid w:val="00BA2C27"/>
    <w:rsid w:val="00BA35BA"/>
    <w:rsid w:val="00BA4E2C"/>
    <w:rsid w:val="00BB6889"/>
    <w:rsid w:val="00BB795F"/>
    <w:rsid w:val="00BC0063"/>
    <w:rsid w:val="00BC03A3"/>
    <w:rsid w:val="00BC4046"/>
    <w:rsid w:val="00BC5A55"/>
    <w:rsid w:val="00BD1B00"/>
    <w:rsid w:val="00BE5300"/>
    <w:rsid w:val="00BE695D"/>
    <w:rsid w:val="00C00136"/>
    <w:rsid w:val="00C15A00"/>
    <w:rsid w:val="00C205BD"/>
    <w:rsid w:val="00C21E59"/>
    <w:rsid w:val="00C2795C"/>
    <w:rsid w:val="00C35DA6"/>
    <w:rsid w:val="00C369B9"/>
    <w:rsid w:val="00C36D3B"/>
    <w:rsid w:val="00C44F72"/>
    <w:rsid w:val="00C44FE6"/>
    <w:rsid w:val="00C458EC"/>
    <w:rsid w:val="00C516D8"/>
    <w:rsid w:val="00C54498"/>
    <w:rsid w:val="00C60C88"/>
    <w:rsid w:val="00C655C8"/>
    <w:rsid w:val="00C66D6B"/>
    <w:rsid w:val="00C74F3E"/>
    <w:rsid w:val="00C75E2C"/>
    <w:rsid w:val="00C77163"/>
    <w:rsid w:val="00C86BBA"/>
    <w:rsid w:val="00C90AFA"/>
    <w:rsid w:val="00C918E4"/>
    <w:rsid w:val="00C95B2F"/>
    <w:rsid w:val="00C9728B"/>
    <w:rsid w:val="00CA0990"/>
    <w:rsid w:val="00CA3F42"/>
    <w:rsid w:val="00CC10F1"/>
    <w:rsid w:val="00CC1DD5"/>
    <w:rsid w:val="00CC5A6F"/>
    <w:rsid w:val="00CC74FB"/>
    <w:rsid w:val="00CD139B"/>
    <w:rsid w:val="00CD2FC4"/>
    <w:rsid w:val="00CE3FC8"/>
    <w:rsid w:val="00D00D85"/>
    <w:rsid w:val="00D02615"/>
    <w:rsid w:val="00D1121C"/>
    <w:rsid w:val="00D1359E"/>
    <w:rsid w:val="00D14770"/>
    <w:rsid w:val="00D27498"/>
    <w:rsid w:val="00D31FBE"/>
    <w:rsid w:val="00D50685"/>
    <w:rsid w:val="00D7000D"/>
    <w:rsid w:val="00DC5428"/>
    <w:rsid w:val="00DC7B37"/>
    <w:rsid w:val="00DD4560"/>
    <w:rsid w:val="00DD7165"/>
    <w:rsid w:val="00DF265E"/>
    <w:rsid w:val="00DF369B"/>
    <w:rsid w:val="00DF6621"/>
    <w:rsid w:val="00E040BB"/>
    <w:rsid w:val="00E0556F"/>
    <w:rsid w:val="00E13023"/>
    <w:rsid w:val="00E20CDE"/>
    <w:rsid w:val="00E33BD8"/>
    <w:rsid w:val="00E3404B"/>
    <w:rsid w:val="00E36FB0"/>
    <w:rsid w:val="00E403E5"/>
    <w:rsid w:val="00E404C8"/>
    <w:rsid w:val="00E465F3"/>
    <w:rsid w:val="00E47D21"/>
    <w:rsid w:val="00E5510B"/>
    <w:rsid w:val="00E55351"/>
    <w:rsid w:val="00E60163"/>
    <w:rsid w:val="00E60ABA"/>
    <w:rsid w:val="00E61AB9"/>
    <w:rsid w:val="00E63F16"/>
    <w:rsid w:val="00EA252D"/>
    <w:rsid w:val="00EA4506"/>
    <w:rsid w:val="00EA770A"/>
    <w:rsid w:val="00EB10AE"/>
    <w:rsid w:val="00EB3EBA"/>
    <w:rsid w:val="00EC3FC4"/>
    <w:rsid w:val="00EC4C76"/>
    <w:rsid w:val="00EC518D"/>
    <w:rsid w:val="00F03E4F"/>
    <w:rsid w:val="00F04A23"/>
    <w:rsid w:val="00F17FF3"/>
    <w:rsid w:val="00F33FDF"/>
    <w:rsid w:val="00F35770"/>
    <w:rsid w:val="00F417B6"/>
    <w:rsid w:val="00F55850"/>
    <w:rsid w:val="00F65E05"/>
    <w:rsid w:val="00F72368"/>
    <w:rsid w:val="00F848CF"/>
    <w:rsid w:val="00F95802"/>
    <w:rsid w:val="00FB6B06"/>
    <w:rsid w:val="00FB7367"/>
    <w:rsid w:val="00FC501E"/>
    <w:rsid w:val="00FD1446"/>
    <w:rsid w:val="00FD76F7"/>
    <w:rsid w:val="00FE2200"/>
    <w:rsid w:val="00FE577A"/>
    <w:rsid w:val="00FE7AEA"/>
    <w:rsid w:val="00FF1610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0FE5ED16"/>
  <w15:docId w15:val="{38FC6B7B-E236-48E2-B219-03D122C3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E7F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EA4506"/>
    <w:rPr>
      <w:sz w:val="24"/>
      <w:lang w:val="en-US"/>
    </w:rPr>
  </w:style>
  <w:style w:type="character" w:customStyle="1" w:styleId="BodyTextChar">
    <w:name w:val="Body Text Char"/>
    <w:link w:val="BodyText"/>
    <w:rsid w:val="00EA4506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EA4506"/>
    <w:rPr>
      <w:b/>
      <w:bCs/>
      <w:sz w:val="24"/>
      <w:u w:val="single"/>
      <w:lang w:eastAsia="en-US"/>
    </w:rPr>
  </w:style>
  <w:style w:type="character" w:customStyle="1" w:styleId="highlight">
    <w:name w:val="highlight"/>
    <w:basedOn w:val="DefaultParagraphFont"/>
    <w:rsid w:val="008F0E14"/>
  </w:style>
  <w:style w:type="character" w:styleId="CommentReference">
    <w:name w:val="annotation reference"/>
    <w:basedOn w:val="DefaultParagraphFont"/>
    <w:semiHidden/>
    <w:unhideWhenUsed/>
    <w:rsid w:val="006606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606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065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06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0657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rsid w:val="00AE7F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2A6EF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A33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02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39AC4-4471-4794-AA86-2342B4C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1847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2025-10-30T12:24:00Z</cp:lastPrinted>
  <dcterms:created xsi:type="dcterms:W3CDTF">2025-10-29T13:06:00Z</dcterms:created>
  <dcterms:modified xsi:type="dcterms:W3CDTF">2025-10-30T12:24:00Z</dcterms:modified>
</cp:coreProperties>
</file>