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654DCD" w:rsidRDefault="00061D49">
      <w:pPr>
        <w:jc w:val="center"/>
        <w:rPr>
          <w:rFonts w:ascii="Arial" w:hAnsi="Arial" w:cs="Arial"/>
          <w:b/>
          <w:bCs/>
        </w:rPr>
      </w:pPr>
      <w:r w:rsidRPr="00654DCD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654DCD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205A0BB4" w:rsidR="00C5656C" w:rsidRPr="00654DCD" w:rsidRDefault="006A3AD7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09.12</w:t>
      </w:r>
      <w:r w:rsidR="00D12FD6" w:rsidRPr="00654DCD">
        <w:rPr>
          <w:lang w:eastAsia="lv-LV"/>
        </w:rPr>
        <w:t>.</w:t>
      </w:r>
      <w:r w:rsidR="00040605" w:rsidRPr="00654DCD">
        <w:rPr>
          <w:lang w:eastAsia="lv-LV"/>
        </w:rPr>
        <w:t>2025</w:t>
      </w:r>
      <w:r w:rsidR="00A3154B" w:rsidRPr="00654DCD">
        <w:rPr>
          <w:lang w:eastAsia="lv-LV"/>
        </w:rPr>
        <w:t>.</w:t>
      </w:r>
      <w:r w:rsidR="00C5656C" w:rsidRPr="00654DCD">
        <w:rPr>
          <w:lang w:eastAsia="lv-LV"/>
        </w:rPr>
        <w:tab/>
      </w:r>
      <w:r w:rsidR="00555B33" w:rsidRPr="00654DCD">
        <w:rPr>
          <w:lang w:eastAsia="lv-LV"/>
        </w:rPr>
        <w:tab/>
      </w:r>
      <w:r w:rsidR="00C5656C" w:rsidRPr="00654DCD">
        <w:rPr>
          <w:lang w:eastAsia="lv-LV"/>
        </w:rPr>
        <w:t>Nr.</w:t>
      </w:r>
      <w:r>
        <w:rPr>
          <w:lang w:eastAsia="lv-LV"/>
        </w:rPr>
        <w:t>10</w:t>
      </w:r>
    </w:p>
    <w:p w14:paraId="1ECC237A" w14:textId="77777777" w:rsidR="00C5656C" w:rsidRPr="00654DCD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5171159" w:rsidR="00D26F21" w:rsidRDefault="0066672C" w:rsidP="000844F9">
      <w:pPr>
        <w:jc w:val="both"/>
      </w:pPr>
      <w:r w:rsidRPr="00654DCD">
        <w:t>Sēd</w:t>
      </w:r>
      <w:r w:rsidR="00B12690" w:rsidRPr="00654DCD">
        <w:t>i</w:t>
      </w:r>
      <w:r w:rsidRPr="00654DCD">
        <w:t xml:space="preserve"> sasau</w:t>
      </w:r>
      <w:r w:rsidR="00B12690" w:rsidRPr="00654DCD">
        <w:t>c</w:t>
      </w:r>
      <w:r w:rsidR="00D26F21">
        <w:t>: plkst. 14.30</w:t>
      </w:r>
    </w:p>
    <w:p w14:paraId="227438ED" w14:textId="71016928" w:rsidR="00E57A1D" w:rsidRPr="00654DCD" w:rsidRDefault="00D26F21" w:rsidP="000844F9">
      <w:pPr>
        <w:jc w:val="both"/>
      </w:pPr>
      <w:r>
        <w:t>Sēdi</w:t>
      </w:r>
      <w:r w:rsidR="007A5D4E" w:rsidRPr="00654DCD">
        <w:t xml:space="preserve"> atklāj</w:t>
      </w:r>
      <w:r>
        <w:t>:</w:t>
      </w:r>
      <w:r w:rsidR="007A5D4E" w:rsidRPr="00654DCD">
        <w:t xml:space="preserve"> </w:t>
      </w:r>
      <w:r w:rsidR="00E57A1D" w:rsidRPr="00654DCD">
        <w:t>plkst.</w:t>
      </w:r>
      <w:r w:rsidR="00002BF5" w:rsidRPr="00654DCD">
        <w:t xml:space="preserve"> </w:t>
      </w:r>
      <w:r w:rsidR="00E57A1D" w:rsidRPr="00654DCD">
        <w:t>1</w:t>
      </w:r>
      <w:r w:rsidR="008E3CAD" w:rsidRPr="00654DCD">
        <w:t>5</w:t>
      </w:r>
      <w:r w:rsidR="00D12FD6" w:rsidRPr="00654DCD">
        <w:t>.00</w:t>
      </w:r>
    </w:p>
    <w:p w14:paraId="1419FC41" w14:textId="290DA339" w:rsidR="00C03BD9" w:rsidRPr="00654DCD" w:rsidRDefault="000844F9" w:rsidP="000844F9">
      <w:pPr>
        <w:jc w:val="both"/>
        <w:rPr>
          <w:color w:val="000000"/>
        </w:rPr>
      </w:pPr>
      <w:r w:rsidRPr="00654DCD">
        <w:rPr>
          <w:color w:val="000000"/>
        </w:rPr>
        <w:t>Sēde</w:t>
      </w:r>
      <w:r w:rsidR="00912A2A" w:rsidRPr="00654DCD">
        <w:rPr>
          <w:color w:val="000000"/>
        </w:rPr>
        <w:t xml:space="preserve"> </w:t>
      </w:r>
      <w:r w:rsidR="00B12690" w:rsidRPr="00654DCD">
        <w:rPr>
          <w:color w:val="000000"/>
        </w:rPr>
        <w:t xml:space="preserve"> ir atklāta un </w:t>
      </w:r>
      <w:r w:rsidR="00912A2A" w:rsidRPr="00654DCD">
        <w:rPr>
          <w:color w:val="000000"/>
        </w:rPr>
        <w:t xml:space="preserve">notiek klātienē </w:t>
      </w:r>
      <w:r w:rsidR="00941C52" w:rsidRPr="00654DCD">
        <w:rPr>
          <w:color w:val="000000"/>
        </w:rPr>
        <w:t xml:space="preserve">– </w:t>
      </w:r>
      <w:r w:rsidR="00BE722A" w:rsidRPr="00654DCD">
        <w:t xml:space="preserve">Jelgavas </w:t>
      </w:r>
      <w:proofErr w:type="spellStart"/>
      <w:r w:rsidR="00BE722A" w:rsidRPr="00654DCD">
        <w:t>valstspilsētas</w:t>
      </w:r>
      <w:proofErr w:type="spellEnd"/>
      <w:r w:rsidR="00BE722A" w:rsidRPr="00654DCD">
        <w:t xml:space="preserve"> </w:t>
      </w:r>
      <w:r w:rsidR="00681C6D" w:rsidRPr="00654DCD">
        <w:t xml:space="preserve">pašvaldības </w:t>
      </w:r>
      <w:r w:rsidR="00BE722A" w:rsidRPr="00654DCD">
        <w:t>domes sēžu zālē</w:t>
      </w:r>
      <w:r w:rsidR="00681C6D" w:rsidRPr="00654DCD">
        <w:t>,</w:t>
      </w:r>
      <w:r w:rsidR="00BE722A" w:rsidRPr="00654DCD">
        <w:t xml:space="preserve"> Liel</w:t>
      </w:r>
      <w:r w:rsidR="007B0C67" w:rsidRPr="00654DCD">
        <w:t>ajā</w:t>
      </w:r>
      <w:r w:rsidR="00BE722A" w:rsidRPr="00654DCD">
        <w:t xml:space="preserve"> ielā 11.</w:t>
      </w:r>
    </w:p>
    <w:p w14:paraId="0D5FA9C9" w14:textId="31794125" w:rsidR="00D12FD6" w:rsidRPr="00654DCD" w:rsidRDefault="00D12FD6" w:rsidP="00D12FD6">
      <w:pPr>
        <w:jc w:val="both"/>
      </w:pPr>
      <w:r w:rsidRPr="00654DCD">
        <w:t>Deputāti balsojumu veic elektroniski, izmantojot</w:t>
      </w:r>
      <w:r w:rsidR="003E3F1F" w:rsidRPr="00654DCD">
        <w:t xml:space="preserve"> DVS Namejs sēžu vadības moduli.</w:t>
      </w:r>
    </w:p>
    <w:p w14:paraId="418D173F" w14:textId="345A15DB" w:rsidR="005A0F2A" w:rsidRPr="00654DCD" w:rsidRDefault="005A0F2A" w:rsidP="005A0F2A">
      <w:pPr>
        <w:jc w:val="both"/>
      </w:pPr>
      <w:r w:rsidRPr="00654DCD">
        <w:t>Sēdi slēdz plkst.</w:t>
      </w:r>
      <w:r w:rsidR="00941C52" w:rsidRPr="00654DCD">
        <w:t xml:space="preserve"> </w:t>
      </w:r>
      <w:r w:rsidR="003E3F1F" w:rsidRPr="00654DCD">
        <w:t>1</w:t>
      </w:r>
      <w:r w:rsidR="008E3CAD" w:rsidRPr="00654DCD">
        <w:t>5.</w:t>
      </w:r>
      <w:r w:rsidR="006728F5">
        <w:t>09</w:t>
      </w:r>
    </w:p>
    <w:p w14:paraId="5CC19192" w14:textId="77777777" w:rsidR="00C5656C" w:rsidRPr="00654DCD" w:rsidRDefault="00C5656C" w:rsidP="00C5656C">
      <w:pPr>
        <w:rPr>
          <w:b/>
        </w:rPr>
      </w:pPr>
    </w:p>
    <w:p w14:paraId="3BCCEB2E" w14:textId="441BE980" w:rsidR="00D12FD6" w:rsidRPr="00654DCD" w:rsidRDefault="000C1A85" w:rsidP="003E3F1F">
      <w:pPr>
        <w:tabs>
          <w:tab w:val="left" w:pos="1134"/>
        </w:tabs>
        <w:ind w:left="1276" w:hanging="1276"/>
        <w:jc w:val="both"/>
      </w:pPr>
      <w:r w:rsidRPr="00654DCD">
        <w:rPr>
          <w:b/>
        </w:rPr>
        <w:t>Sēdi vada</w:t>
      </w:r>
      <w:r w:rsidRPr="00654DCD">
        <w:t>:</w:t>
      </w:r>
      <w:r w:rsidR="00D12FD6" w:rsidRPr="00654DCD">
        <w:t xml:space="preserve"> Komitejas priekšsēdētājs Roberts Šlegelmilhs</w:t>
      </w:r>
    </w:p>
    <w:p w14:paraId="0590E0BD" w14:textId="66FE70A2" w:rsidR="000C1A85" w:rsidRPr="00654DCD" w:rsidRDefault="000C1A85" w:rsidP="003E3F1F">
      <w:pPr>
        <w:ind w:left="1134" w:hanging="1134"/>
        <w:jc w:val="both"/>
      </w:pPr>
      <w:r w:rsidRPr="00654DCD">
        <w:rPr>
          <w:b/>
        </w:rPr>
        <w:t>Protokolē</w:t>
      </w:r>
      <w:r w:rsidRPr="00654DCD">
        <w:t xml:space="preserve">: </w:t>
      </w:r>
      <w:r w:rsidR="00AB087F" w:rsidRPr="00654DCD">
        <w:rPr>
          <w:color w:val="000000"/>
        </w:rPr>
        <w:t>Komitejas sekretāre Liene Kazaine</w:t>
      </w:r>
    </w:p>
    <w:p w14:paraId="488C81B0" w14:textId="77777777" w:rsidR="00C5656C" w:rsidRPr="00654DCD" w:rsidRDefault="00C5656C" w:rsidP="00C5656C">
      <w:pPr>
        <w:rPr>
          <w:b/>
        </w:rPr>
      </w:pPr>
    </w:p>
    <w:p w14:paraId="5158234A" w14:textId="5AFC9C2A" w:rsidR="00C5656C" w:rsidRPr="00654DCD" w:rsidRDefault="005A0F2A" w:rsidP="00C5656C">
      <w:pPr>
        <w:rPr>
          <w:b/>
          <w:u w:val="single"/>
        </w:rPr>
      </w:pPr>
      <w:r w:rsidRPr="00654DCD">
        <w:rPr>
          <w:b/>
          <w:u w:val="single"/>
        </w:rPr>
        <w:t>Piedalās</w:t>
      </w:r>
      <w:r w:rsidR="00401B8B" w:rsidRPr="00654DCD">
        <w:rPr>
          <w:b/>
          <w:u w:val="single"/>
        </w:rPr>
        <w:t xml:space="preserve"> </w:t>
      </w:r>
      <w:r w:rsidR="00D26F21">
        <w:rPr>
          <w:b/>
          <w:u w:val="single"/>
        </w:rPr>
        <w:t>5</w:t>
      </w:r>
      <w:r w:rsidR="00EA0D43" w:rsidRPr="00654DCD">
        <w:rPr>
          <w:b/>
          <w:u w:val="single"/>
        </w:rPr>
        <w:t xml:space="preserve"> </w:t>
      </w:r>
      <w:r w:rsidRPr="00654DCD">
        <w:rPr>
          <w:b/>
          <w:u w:val="single"/>
        </w:rPr>
        <w:t>deputāti</w:t>
      </w:r>
      <w:r w:rsidR="00C5656C" w:rsidRPr="00654DCD">
        <w:rPr>
          <w:b/>
          <w:u w:val="single"/>
        </w:rPr>
        <w:t>:</w:t>
      </w:r>
    </w:p>
    <w:p w14:paraId="5D83A72D" w14:textId="6C668F39" w:rsidR="000C1A85" w:rsidRPr="00654DCD" w:rsidRDefault="00DF6B92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54DCD">
        <w:rPr>
          <w:bCs/>
        </w:rPr>
        <w:t>Roberts Šlegelmilhs</w:t>
      </w:r>
    </w:p>
    <w:p w14:paraId="0E376DDD" w14:textId="1F60D12B" w:rsidR="00344BE3" w:rsidRPr="00654DCD" w:rsidRDefault="00DF6B92" w:rsidP="00344BE3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54DCD">
        <w:t>Gunārs Kurlovičs</w:t>
      </w:r>
    </w:p>
    <w:p w14:paraId="31B576C9" w14:textId="65AF3BD2" w:rsidR="000C6536" w:rsidRPr="00654DCD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54DCD">
        <w:t>Andris Rāviņš</w:t>
      </w:r>
    </w:p>
    <w:p w14:paraId="038BAF5C" w14:textId="7A18FBD9" w:rsidR="00CF2641" w:rsidRPr="006728F5" w:rsidRDefault="00DF6B92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54DCD">
        <w:rPr>
          <w:lang w:val="lv-LV"/>
        </w:rPr>
        <w:t>Mintauts Buškevics</w:t>
      </w:r>
    </w:p>
    <w:p w14:paraId="07CF9672" w14:textId="0F9C38C6" w:rsidR="006728F5" w:rsidRPr="00654DCD" w:rsidRDefault="006728F5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Mārtiņš Štāls</w:t>
      </w:r>
    </w:p>
    <w:p w14:paraId="2046DCD1" w14:textId="77777777" w:rsidR="00883782" w:rsidRPr="00654DCD" w:rsidRDefault="00883782" w:rsidP="00883782">
      <w:pPr>
        <w:pStyle w:val="Galvene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761A7DD7" w14:textId="160EA2B0" w:rsidR="007F3CE1" w:rsidRPr="00654DCD" w:rsidRDefault="00912A2A" w:rsidP="00E62B20">
      <w:pPr>
        <w:jc w:val="both"/>
      </w:pPr>
      <w:r w:rsidRPr="00654DCD">
        <w:rPr>
          <w:b/>
          <w:iCs/>
        </w:rPr>
        <w:t>Sēdē citas klātesošās personas</w:t>
      </w:r>
      <w:r w:rsidRPr="00654DCD">
        <w:rPr>
          <w:iCs/>
        </w:rPr>
        <w:t xml:space="preserve"> </w:t>
      </w:r>
      <w:r w:rsidR="000844F9" w:rsidRPr="00654DCD">
        <w:rPr>
          <w:iCs/>
        </w:rPr>
        <w:t>–</w:t>
      </w:r>
      <w:r w:rsidRPr="00654DCD">
        <w:t xml:space="preserve"> </w:t>
      </w:r>
      <w:r w:rsidR="00883782" w:rsidRPr="00654DCD">
        <w:t>Līga Daugaviete</w:t>
      </w:r>
      <w:r w:rsidR="00040605" w:rsidRPr="00654DCD">
        <w:t xml:space="preserve">, </w:t>
      </w:r>
      <w:r w:rsidR="006728F5">
        <w:t xml:space="preserve">Irina </w:t>
      </w:r>
      <w:proofErr w:type="spellStart"/>
      <w:r w:rsidR="006728F5">
        <w:t>Malahovska</w:t>
      </w:r>
      <w:proofErr w:type="spellEnd"/>
      <w:r w:rsidR="006728F5">
        <w:t xml:space="preserve">, Inese Meija, </w:t>
      </w:r>
      <w:r w:rsidR="00040605" w:rsidRPr="00654DCD">
        <w:t xml:space="preserve">Iveta Potapova, </w:t>
      </w:r>
      <w:r w:rsidR="003E3F1F" w:rsidRPr="00654DCD">
        <w:t>Aira Rumjanceva, Lelde Rinča,</w:t>
      </w:r>
      <w:r w:rsidR="009A33A4" w:rsidRPr="00654DCD">
        <w:t xml:space="preserve"> Sigita Beļaka, Ilze Kazaine</w:t>
      </w:r>
      <w:r w:rsidR="00883782" w:rsidRPr="00654DCD">
        <w:t xml:space="preserve">, Baiba Jēkabsone, </w:t>
      </w:r>
      <w:r w:rsidR="006728F5">
        <w:t xml:space="preserve">Jolanta Ližus, Edijs Mercs, Linda </w:t>
      </w:r>
      <w:proofErr w:type="spellStart"/>
      <w:r w:rsidR="006728F5">
        <w:t>Curika</w:t>
      </w:r>
      <w:proofErr w:type="spellEnd"/>
      <w:r w:rsidR="006728F5">
        <w:t xml:space="preserve">, Andrejs </w:t>
      </w:r>
      <w:proofErr w:type="spellStart"/>
      <w:r w:rsidR="006728F5">
        <w:t>Pagors</w:t>
      </w:r>
      <w:proofErr w:type="spellEnd"/>
      <w:r w:rsidR="006728F5">
        <w:t xml:space="preserve">, Aiva </w:t>
      </w:r>
      <w:proofErr w:type="spellStart"/>
      <w:r w:rsidR="006728F5">
        <w:t>Pole-Grinšpone</w:t>
      </w:r>
      <w:proofErr w:type="spellEnd"/>
      <w:r w:rsidR="006728F5">
        <w:t>, Uldis Dūmiņš, Rita Vectirāne.</w:t>
      </w:r>
    </w:p>
    <w:p w14:paraId="124C107A" w14:textId="77777777" w:rsidR="00912A2A" w:rsidRPr="00654DCD" w:rsidRDefault="00912A2A" w:rsidP="00E62B20">
      <w:pPr>
        <w:jc w:val="both"/>
      </w:pPr>
    </w:p>
    <w:p w14:paraId="7D04AB26" w14:textId="0C8A6A9C" w:rsidR="003E3F1F" w:rsidRPr="00654DCD" w:rsidRDefault="003E3F1F" w:rsidP="003E3F1F">
      <w:pPr>
        <w:jc w:val="both"/>
      </w:pPr>
      <w:proofErr w:type="spellStart"/>
      <w:r w:rsidRPr="00654DCD">
        <w:t>R.Šlegelmilhs</w:t>
      </w:r>
      <w:proofErr w:type="spellEnd"/>
      <w:r w:rsidRPr="00654DCD">
        <w:t xml:space="preserve"> ziņo par darba kārtību un aicina par to balsot:</w:t>
      </w:r>
    </w:p>
    <w:p w14:paraId="35288D02" w14:textId="0B1056DF" w:rsidR="003E3F1F" w:rsidRPr="00654DCD" w:rsidRDefault="003E3F1F" w:rsidP="003E3F1F">
      <w:pPr>
        <w:jc w:val="both"/>
      </w:pPr>
      <w:bookmarkStart w:id="0" w:name="_Hlk216268080"/>
      <w:r w:rsidRPr="00654DCD">
        <w:rPr>
          <w:b/>
          <w:bCs/>
        </w:rPr>
        <w:t xml:space="preserve">Atklāti balsojot: PAR – </w:t>
      </w:r>
      <w:r w:rsidR="006728F5"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="006728F5">
        <w:rPr>
          <w:bCs/>
        </w:rPr>
        <w:t xml:space="preserve">, </w:t>
      </w:r>
      <w:proofErr w:type="spellStart"/>
      <w:r w:rsidR="006728F5"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  <w:bookmarkEnd w:id="0"/>
      <w:r w:rsidRPr="00654DCD">
        <w:t xml:space="preserve"> apstiprināta darba kārtība: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1708"/>
      </w:tblGrid>
      <w:tr w:rsidR="006728F5" w:rsidRPr="00654DCD" w14:paraId="2AD74AF5" w14:textId="77777777" w:rsidTr="002825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Nr.</w:t>
            </w:r>
          </w:p>
          <w:p w14:paraId="0EB580CA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p.k.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654DCD" w:rsidRDefault="00F3627D" w:rsidP="00A3154B">
            <w:pPr>
              <w:pStyle w:val="Virsraksts3"/>
              <w:rPr>
                <w:rFonts w:ascii="Times New Roman" w:hAnsi="Times New Roman"/>
                <w:szCs w:val="24"/>
              </w:rPr>
            </w:pPr>
            <w:r w:rsidRPr="00654DCD">
              <w:rPr>
                <w:rFonts w:ascii="Times New Roman" w:hAnsi="Times New Roman"/>
                <w:szCs w:val="24"/>
              </w:rPr>
              <w:t>Lēmuma</w:t>
            </w:r>
            <w:r w:rsidR="00803B39" w:rsidRPr="00654DCD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654DCD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Ziņotājs</w:t>
            </w:r>
          </w:p>
        </w:tc>
      </w:tr>
      <w:tr w:rsidR="006728F5" w:rsidRPr="00654DCD" w14:paraId="15280DC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3E3F1F" w:rsidRPr="00654DCD" w:rsidRDefault="003E3F1F" w:rsidP="003E3F1F">
            <w:pPr>
              <w:jc w:val="center"/>
              <w:rPr>
                <w:bCs/>
              </w:rPr>
            </w:pPr>
            <w:r w:rsidRPr="00654DCD">
              <w:rPr>
                <w:bCs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1C66DC7E" w:rsidR="003E3F1F" w:rsidRPr="00654DCD" w:rsidRDefault="006728F5" w:rsidP="003E3F1F">
            <w:pPr>
              <w:jc w:val="both"/>
            </w:pPr>
            <w:bookmarkStart w:id="1" w:name="_Hlk216268104"/>
            <w:r w:rsidRPr="006728F5">
              <w:t xml:space="preserve">Jelgavas </w:t>
            </w:r>
            <w:proofErr w:type="spellStart"/>
            <w:r w:rsidRPr="006728F5">
              <w:t>valstspilsētas</w:t>
            </w:r>
            <w:proofErr w:type="spellEnd"/>
            <w:r w:rsidRPr="006728F5">
              <w:t xml:space="preserve"> pašvaldības 2025. gada 18. decembra saistošo noteikumu Nr.___ “Grozījumi Jelgavas pilsētas pašvaldības 2019. gada 25. jūlija saistošajos noteikumos Nr.19-17 “Par decentralizēto kanalizācijas pakalpojumu sniegšanas un uzskaites kārtību Jelgavas </w:t>
            </w:r>
            <w:proofErr w:type="spellStart"/>
            <w:r w:rsidRPr="006728F5">
              <w:t>valstspilsētas</w:t>
            </w:r>
            <w:proofErr w:type="spellEnd"/>
            <w:r w:rsidRPr="006728F5">
              <w:t xml:space="preserve"> pašvaldībā”” izdošana</w:t>
            </w:r>
            <w:bookmarkEnd w:id="1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3C884087" w:rsidR="003E3F1F" w:rsidRPr="00654DCD" w:rsidRDefault="006728F5" w:rsidP="003E3F1F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  <w:iCs w:val="0"/>
              </w:rPr>
              <w:t>J.Ližus</w:t>
            </w:r>
            <w:proofErr w:type="spellEnd"/>
          </w:p>
        </w:tc>
      </w:tr>
      <w:tr w:rsidR="006728F5" w:rsidRPr="00654DCD" w14:paraId="640A8FD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3B5917" w:rsidRPr="00654DCD" w:rsidRDefault="003B5917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234" w14:textId="77777777" w:rsidR="00C00D8D" w:rsidRDefault="006728F5" w:rsidP="003B5917">
            <w:pPr>
              <w:jc w:val="both"/>
            </w:pPr>
            <w:r w:rsidRPr="006728F5">
              <w:t xml:space="preserve">Zemes vienības Priežu ielā 8, Jelgavā,  1/2 domājamās daļas piekritība Jelgavas </w:t>
            </w:r>
            <w:proofErr w:type="spellStart"/>
            <w:r w:rsidRPr="006728F5">
              <w:t>valstspilsētas</w:t>
            </w:r>
            <w:proofErr w:type="spellEnd"/>
            <w:r w:rsidRPr="006728F5">
              <w:t xml:space="preserve"> pašvaldībai </w:t>
            </w:r>
          </w:p>
          <w:p w14:paraId="32813FDE" w14:textId="1EBD5FC8" w:rsidR="003B5917" w:rsidRPr="00654DCD" w:rsidRDefault="006728F5" w:rsidP="003B5917">
            <w:pPr>
              <w:jc w:val="both"/>
            </w:pPr>
            <w:r w:rsidRPr="006728F5">
              <w:t>(kadastra apzīmējums 0900 027 0137)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14754087" w:rsidR="003B5917" w:rsidRPr="00654DCD" w:rsidRDefault="003B5917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6728F5" w:rsidRPr="00654DCD" w14:paraId="4E1D6712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DA5" w14:textId="6691C631" w:rsidR="003B5917" w:rsidRPr="00654DCD" w:rsidRDefault="003B5917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01F" w14:textId="48016F5D" w:rsidR="003B5917" w:rsidRPr="00654DCD" w:rsidRDefault="006728F5" w:rsidP="003B5917">
            <w:pPr>
              <w:jc w:val="both"/>
            </w:pPr>
            <w:r w:rsidRPr="006728F5">
              <w:t xml:space="preserve">Dzīvojamās mājas Vīgriežu ielā 39, Jelgavā un tai funkcionāli piesaistītā zemesgabala </w:t>
            </w:r>
            <w:r w:rsidRPr="006728F5">
              <w:rPr>
                <w:bCs/>
              </w:rPr>
              <w:t>pārvaldīšanas tiesību nodošana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368" w14:textId="6A276A74" w:rsidR="003B5917" w:rsidRPr="00654DCD" w:rsidRDefault="004D60E5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6728F5" w:rsidRPr="00654DCD" w14:paraId="3F26EF5C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9EEB" w14:textId="0EFD42DE" w:rsidR="004D60E5" w:rsidRPr="00654DCD" w:rsidRDefault="004D60E5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CDE" w14:textId="73260D99" w:rsidR="004D60E5" w:rsidRPr="00654DCD" w:rsidRDefault="006728F5" w:rsidP="003B5917">
            <w:pPr>
              <w:jc w:val="both"/>
            </w:pPr>
            <w:bookmarkStart w:id="2" w:name="_Hlk216268207"/>
            <w:r w:rsidRPr="006728F5">
              <w:t xml:space="preserve">Grozījums Jelgavas </w:t>
            </w:r>
            <w:proofErr w:type="spellStart"/>
            <w:r w:rsidRPr="006728F5">
              <w:t>valstspilsētas</w:t>
            </w:r>
            <w:proofErr w:type="spellEnd"/>
            <w:r w:rsidRPr="006728F5">
              <w:t xml:space="preserve"> pašvaldības domes 2025. gada 28. augusta lēmumā Nr.11/26 “Jelgavas </w:t>
            </w:r>
            <w:proofErr w:type="spellStart"/>
            <w:r w:rsidRPr="006728F5">
              <w:t>valstspilsētas</w:t>
            </w:r>
            <w:proofErr w:type="spellEnd"/>
            <w:r w:rsidRPr="006728F5">
              <w:t xml:space="preserve"> pašvaldības Satiksmes kustības drošības komisijas sastāva apstiprināšana”</w:t>
            </w:r>
            <w:bookmarkEnd w:id="2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623" w14:textId="67C6466A" w:rsidR="004D60E5" w:rsidRPr="00654DCD" w:rsidRDefault="006728F5" w:rsidP="002825F2">
            <w:pPr>
              <w:pStyle w:val="Virsraksts8"/>
              <w:spacing w:before="0" w:after="0"/>
              <w:rPr>
                <w:b/>
                <w:bCs/>
                <w:i w:val="0"/>
                <w:iCs w:val="0"/>
              </w:rPr>
            </w:pPr>
            <w:proofErr w:type="spellStart"/>
            <w:r>
              <w:rPr>
                <w:b/>
                <w:bCs/>
                <w:i w:val="0"/>
                <w:iCs w:val="0"/>
              </w:rPr>
              <w:t>A.Rumjanceva</w:t>
            </w:r>
            <w:proofErr w:type="spellEnd"/>
          </w:p>
        </w:tc>
      </w:tr>
    </w:tbl>
    <w:p w14:paraId="055176B7" w14:textId="77777777" w:rsidR="004D60E5" w:rsidRPr="00654DCD" w:rsidRDefault="004D60E5" w:rsidP="00575479">
      <w:pPr>
        <w:jc w:val="center"/>
        <w:rPr>
          <w:b/>
          <w:bCs/>
        </w:rPr>
      </w:pPr>
    </w:p>
    <w:p w14:paraId="1B675ADA" w14:textId="60A37613" w:rsidR="00C233EE" w:rsidRPr="00654DCD" w:rsidRDefault="008B3577" w:rsidP="00575479">
      <w:pPr>
        <w:jc w:val="center"/>
        <w:rPr>
          <w:b/>
          <w:bCs/>
        </w:rPr>
      </w:pPr>
      <w:r>
        <w:rPr>
          <w:b/>
          <w:bCs/>
        </w:rPr>
        <w:t>10</w:t>
      </w:r>
      <w:r w:rsidR="00C233EE" w:rsidRPr="00654DCD">
        <w:rPr>
          <w:b/>
          <w:bCs/>
        </w:rPr>
        <w:t>/1</w:t>
      </w:r>
    </w:p>
    <w:p w14:paraId="3BD8E295" w14:textId="103819A9" w:rsidR="00C00D8D" w:rsidRDefault="00C00D8D" w:rsidP="00C00D8D">
      <w:pPr>
        <w:pBdr>
          <w:bottom w:val="single" w:sz="4" w:space="1" w:color="auto"/>
        </w:pBdr>
        <w:jc w:val="center"/>
        <w:rPr>
          <w:b/>
        </w:rPr>
      </w:pPr>
      <w:bookmarkStart w:id="3" w:name="_Hlk161213715"/>
      <w:r w:rsidRPr="00C00D8D">
        <w:rPr>
          <w:b/>
        </w:rPr>
        <w:t>JELGAVAS VALSTSPILSĒTAS PAŠVALDĪBAS 2025. GADA 18. DECEMBRA SAISTOŠO NOTEIKUMU NR.___ “GROZĪJUMI JELGAVAS PILSĒTAS PAŠVALDĪBAS 2019. GADA 25. JŪLIJA SAISTOŠAJOS NOTEIKUMOS NR.19-17 “PAR DECENTRALIZĒTO KANALIZĀCIJAS PAKALPOJUMU SNIEGŠANAS UN UZSKAITES KĀRTĪBU JELGAVAS VALSTSPILSĒTAS PAŠVALDĪBĀ”” IZDOŠANA</w:t>
      </w:r>
    </w:p>
    <w:p w14:paraId="032A03F6" w14:textId="0A6A32E7" w:rsidR="00E62B20" w:rsidRPr="00654DCD" w:rsidRDefault="006104EE" w:rsidP="006104EE">
      <w:pPr>
        <w:jc w:val="center"/>
        <w:rPr>
          <w:bCs/>
        </w:rPr>
      </w:pPr>
      <w:r w:rsidRPr="00654DCD">
        <w:rPr>
          <w:b/>
        </w:rPr>
        <w:t xml:space="preserve"> </w:t>
      </w:r>
      <w:r w:rsidR="00E62B20" w:rsidRPr="00654DCD">
        <w:rPr>
          <w:bCs/>
        </w:rPr>
        <w:t xml:space="preserve">(ziņo: </w:t>
      </w:r>
      <w:r w:rsidR="00C00D8D">
        <w:rPr>
          <w:bCs/>
        </w:rPr>
        <w:t>J. Ližus</w:t>
      </w:r>
      <w:r w:rsidR="000341BE" w:rsidRPr="00654DCD">
        <w:rPr>
          <w:bCs/>
        </w:rPr>
        <w:t>)</w:t>
      </w:r>
    </w:p>
    <w:bookmarkEnd w:id="3"/>
    <w:p w14:paraId="08072959" w14:textId="77777777" w:rsidR="00453105" w:rsidRPr="00654DCD" w:rsidRDefault="00453105" w:rsidP="00FB7ABB">
      <w:pPr>
        <w:jc w:val="both"/>
        <w:rPr>
          <w:bCs/>
        </w:rPr>
      </w:pPr>
    </w:p>
    <w:p w14:paraId="637F23DF" w14:textId="77777777" w:rsidR="00C00D8D" w:rsidRDefault="00C00D8D" w:rsidP="00FB7ABB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proofErr w:type="gramStart"/>
      <w:r w:rsidRPr="00654DCD">
        <w:rPr>
          <w:bCs/>
        </w:rPr>
        <w:t>R.Šlegelmilhs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G.Kurlovičs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A.Rāviņš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M.Buškevics</w:t>
      </w:r>
      <w:proofErr w:type="spellEnd"/>
      <w:proofErr w:type="gram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M.Štāls</w:t>
      </w:r>
      <w:proofErr w:type="spellEnd"/>
      <w:proofErr w:type="gram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4275F82D" w14:textId="77777777" w:rsidR="00D26F21" w:rsidRPr="00654DCD" w:rsidRDefault="00FB7ABB" w:rsidP="00D26F21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 xml:space="preserve">Tautsaimniecības attīstības un pilsētvides komiteja NOLEMJ: </w:t>
      </w:r>
      <w:r w:rsidR="00D26F21" w:rsidRPr="00654DCD">
        <w:t>atbalstīt lēmuma projektu un virzīt izskatīšanai domes sēdē.</w:t>
      </w:r>
    </w:p>
    <w:p w14:paraId="25484102" w14:textId="42BEA8FE" w:rsidR="00FB7ABB" w:rsidRPr="001875D1" w:rsidRDefault="00FB7ABB" w:rsidP="00D26F21">
      <w:pPr>
        <w:pStyle w:val="Galvene"/>
        <w:tabs>
          <w:tab w:val="clear" w:pos="4320"/>
          <w:tab w:val="clear" w:pos="8640"/>
        </w:tabs>
        <w:jc w:val="both"/>
        <w:rPr>
          <w:b/>
          <w:bCs/>
          <w:sz w:val="16"/>
          <w:szCs w:val="16"/>
        </w:rPr>
      </w:pPr>
    </w:p>
    <w:p w14:paraId="7A0AA994" w14:textId="323F4858" w:rsidR="003D3D6A" w:rsidRPr="00654DCD" w:rsidRDefault="008B3577" w:rsidP="003D3D6A">
      <w:pPr>
        <w:jc w:val="center"/>
        <w:rPr>
          <w:b/>
          <w:bCs/>
        </w:rPr>
      </w:pPr>
      <w:r>
        <w:rPr>
          <w:b/>
          <w:bCs/>
        </w:rPr>
        <w:t>10</w:t>
      </w:r>
      <w:r w:rsidR="003D3D6A" w:rsidRPr="00654DCD">
        <w:rPr>
          <w:b/>
          <w:bCs/>
        </w:rPr>
        <w:t>/2</w:t>
      </w:r>
    </w:p>
    <w:p w14:paraId="206B5A54" w14:textId="310BDE5D" w:rsidR="00C00D8D" w:rsidRDefault="00C00D8D" w:rsidP="00C00D8D">
      <w:pPr>
        <w:pBdr>
          <w:bottom w:val="single" w:sz="4" w:space="1" w:color="auto"/>
        </w:pBdr>
        <w:jc w:val="center"/>
        <w:rPr>
          <w:b/>
          <w:bCs/>
        </w:rPr>
      </w:pPr>
      <w:bookmarkStart w:id="4" w:name="_Hlk203549233"/>
      <w:bookmarkStart w:id="5" w:name="_Hlk166765488"/>
      <w:r w:rsidRPr="00C00D8D">
        <w:rPr>
          <w:b/>
        </w:rPr>
        <w:t>ZEMES VIENĪBAS PRIEŽU IELĀ 8, JELGAVĀ,  1/2 DOMĀJAMĀS DAĻAS PIEKRITĪBA JELGAVAS VALSTSPILSĒTAS PAŠVALDĪBAI (KADASTRA APZĪMĒJUMS 0900 027 0137)</w:t>
      </w:r>
      <w:r w:rsidRPr="00C00D8D">
        <w:rPr>
          <w:b/>
          <w:bCs/>
        </w:rPr>
        <w:t xml:space="preserve"> </w:t>
      </w:r>
    </w:p>
    <w:p w14:paraId="7938DC1C" w14:textId="604DB6D1" w:rsidR="00AF49A5" w:rsidRPr="00654DCD" w:rsidRDefault="00AF49A5" w:rsidP="00C00D8D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S.Beļaka</w:t>
      </w:r>
      <w:proofErr w:type="spellEnd"/>
      <w:r w:rsidRPr="00654DCD">
        <w:rPr>
          <w:bCs/>
        </w:rPr>
        <w:t>)</w:t>
      </w:r>
    </w:p>
    <w:bookmarkEnd w:id="4"/>
    <w:p w14:paraId="1866AB0B" w14:textId="7B38E6E9" w:rsidR="00C00D8D" w:rsidRPr="00654DCD" w:rsidRDefault="00C00D8D" w:rsidP="00C00D8D">
      <w:pPr>
        <w:jc w:val="both"/>
        <w:rPr>
          <w:bCs/>
        </w:rPr>
      </w:pPr>
      <w:r w:rsidRPr="00654DCD">
        <w:rPr>
          <w:bCs/>
        </w:rPr>
        <w:t>Jautājumus uzdod</w:t>
      </w:r>
      <w:r>
        <w:rPr>
          <w:bCs/>
        </w:rPr>
        <w:t xml:space="preserve"> un izsakās</w:t>
      </w:r>
      <w:r w:rsidRPr="00654DCD">
        <w:rPr>
          <w:bCs/>
        </w:rPr>
        <w:t xml:space="preserve">: </w:t>
      </w:r>
      <w:proofErr w:type="spellStart"/>
      <w:r w:rsidRPr="00654DCD">
        <w:rPr>
          <w:bCs/>
        </w:rPr>
        <w:t>A.Rāviņš</w:t>
      </w:r>
      <w:proofErr w:type="spellEnd"/>
    </w:p>
    <w:p w14:paraId="4DD8587C" w14:textId="172FF689" w:rsidR="005D7896" w:rsidRDefault="00C00D8D" w:rsidP="003D3D6A">
      <w:pPr>
        <w:jc w:val="both"/>
        <w:rPr>
          <w:bCs/>
        </w:rPr>
      </w:pPr>
      <w:r w:rsidRPr="00654DCD">
        <w:rPr>
          <w:bCs/>
        </w:rPr>
        <w:t xml:space="preserve">Uz jautājumiem atbild: </w:t>
      </w:r>
      <w:r>
        <w:rPr>
          <w:bCs/>
        </w:rPr>
        <w:t>S. Beļaka</w:t>
      </w:r>
    </w:p>
    <w:p w14:paraId="4DB44923" w14:textId="77777777" w:rsidR="00C00D8D" w:rsidRPr="00654DCD" w:rsidRDefault="00C00D8D" w:rsidP="003D3D6A">
      <w:pPr>
        <w:jc w:val="both"/>
        <w:rPr>
          <w:bCs/>
        </w:rPr>
      </w:pPr>
    </w:p>
    <w:p w14:paraId="7171F389" w14:textId="77777777" w:rsidR="00C00D8D" w:rsidRDefault="00C00D8D" w:rsidP="00C1125D">
      <w:pPr>
        <w:pStyle w:val="Pamatteksts"/>
        <w:tabs>
          <w:tab w:val="left" w:pos="567"/>
        </w:tabs>
        <w:jc w:val="both"/>
      </w:pPr>
      <w:r w:rsidRPr="00654DCD">
        <w:rPr>
          <w:b/>
          <w:bCs/>
        </w:rPr>
        <w:t xml:space="preserve">Atklāti balsojot: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0FE6C5DF" w14:textId="0E085A04" w:rsidR="00C1125D" w:rsidRPr="00654DCD" w:rsidRDefault="00C1125D" w:rsidP="00C1125D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>Tautsaimniecības attīstības un pilsētvides komiteja NOLEMJ:</w:t>
      </w:r>
      <w:r w:rsidRPr="00654DCD">
        <w:rPr>
          <w:b/>
        </w:rPr>
        <w:t xml:space="preserve"> </w:t>
      </w:r>
      <w:r w:rsidR="0062545A" w:rsidRPr="00654DCD">
        <w:t>atbalstīt lēmuma projektu un virzīt izskatīšanai domes sēdē.</w:t>
      </w:r>
    </w:p>
    <w:p w14:paraId="618312C5" w14:textId="77777777" w:rsidR="00337796" w:rsidRPr="001875D1" w:rsidRDefault="00337796" w:rsidP="00337796">
      <w:pPr>
        <w:rPr>
          <w:bCs/>
          <w:sz w:val="16"/>
          <w:szCs w:val="16"/>
        </w:rPr>
      </w:pPr>
    </w:p>
    <w:p w14:paraId="6904CD04" w14:textId="21DD8F33" w:rsidR="002F74BD" w:rsidRPr="00654DCD" w:rsidRDefault="008B3577" w:rsidP="002F74BD">
      <w:pPr>
        <w:jc w:val="center"/>
        <w:rPr>
          <w:b/>
          <w:bCs/>
        </w:rPr>
      </w:pPr>
      <w:r>
        <w:rPr>
          <w:b/>
          <w:bCs/>
        </w:rPr>
        <w:t>10</w:t>
      </w:r>
      <w:r w:rsidR="002F74BD" w:rsidRPr="00654DCD">
        <w:rPr>
          <w:b/>
          <w:bCs/>
        </w:rPr>
        <w:t>/3</w:t>
      </w:r>
    </w:p>
    <w:p w14:paraId="58C63937" w14:textId="36510467" w:rsidR="00C00D8D" w:rsidRDefault="00C00D8D" w:rsidP="00C00D8D">
      <w:pPr>
        <w:pBdr>
          <w:bottom w:val="single" w:sz="4" w:space="1" w:color="auto"/>
        </w:pBdr>
        <w:jc w:val="center"/>
        <w:rPr>
          <w:b/>
        </w:rPr>
      </w:pPr>
      <w:r w:rsidRPr="00C00D8D">
        <w:rPr>
          <w:b/>
        </w:rPr>
        <w:t xml:space="preserve">DZĪVOJAMĀS MĀJAS VĪGRIEŽU IELĀ 39, JELGAVĀ UN TAI FUNKCIONĀLI PIESAISTĪTĀ ZEMESGABALA PĀRVALDĪŠANAS TIESĪBU NODOŠANA </w:t>
      </w:r>
    </w:p>
    <w:p w14:paraId="620F9ADB" w14:textId="70E9EA16" w:rsidR="00436BF0" w:rsidRPr="00654DCD" w:rsidRDefault="00436BF0" w:rsidP="00436BF0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</w:t>
      </w:r>
      <w:r w:rsidR="004D60E5" w:rsidRPr="00654DCD">
        <w:rPr>
          <w:bCs/>
        </w:rPr>
        <w:t>Beļaka</w:t>
      </w:r>
      <w:proofErr w:type="spellEnd"/>
      <w:r w:rsidRPr="00654DCD">
        <w:rPr>
          <w:bCs/>
        </w:rPr>
        <w:t>)</w:t>
      </w:r>
    </w:p>
    <w:p w14:paraId="2611A35D" w14:textId="7B9047ED" w:rsidR="00C00D8D" w:rsidRPr="00654DCD" w:rsidRDefault="00C00D8D" w:rsidP="00C00D8D">
      <w:pPr>
        <w:jc w:val="both"/>
        <w:rPr>
          <w:bCs/>
        </w:rPr>
      </w:pPr>
      <w:r w:rsidRPr="00654DCD">
        <w:rPr>
          <w:bCs/>
        </w:rPr>
        <w:t>Jautājumus uzdod</w:t>
      </w:r>
      <w:r>
        <w:rPr>
          <w:bCs/>
        </w:rPr>
        <w:t xml:space="preserve"> un izsakās</w:t>
      </w:r>
      <w:r w:rsidRPr="00654DCD">
        <w:rPr>
          <w:bCs/>
        </w:rPr>
        <w:t xml:space="preserve">: </w:t>
      </w:r>
      <w:proofErr w:type="spellStart"/>
      <w:r w:rsidRPr="00654DCD">
        <w:rPr>
          <w:bCs/>
        </w:rPr>
        <w:t>M.</w:t>
      </w:r>
      <w:r>
        <w:rPr>
          <w:bCs/>
        </w:rPr>
        <w:t>Štāls</w:t>
      </w:r>
      <w:proofErr w:type="spellEnd"/>
    </w:p>
    <w:p w14:paraId="0DB4E61A" w14:textId="67CB4B4A" w:rsidR="00C00D8D" w:rsidRPr="00C00D8D" w:rsidRDefault="00C00D8D" w:rsidP="00C00D8D">
      <w:pPr>
        <w:jc w:val="both"/>
        <w:rPr>
          <w:bCs/>
        </w:rPr>
      </w:pPr>
      <w:r w:rsidRPr="00654DCD">
        <w:rPr>
          <w:bCs/>
        </w:rPr>
        <w:t xml:space="preserve">Uz jautājumiem atbild: </w:t>
      </w:r>
      <w:r>
        <w:rPr>
          <w:bCs/>
        </w:rPr>
        <w:t>S. Beļaka</w:t>
      </w:r>
    </w:p>
    <w:p w14:paraId="7CF9A83D" w14:textId="77777777" w:rsidR="00852D6F" w:rsidRPr="00654DCD" w:rsidRDefault="00852D6F" w:rsidP="002F74BD">
      <w:pPr>
        <w:jc w:val="both"/>
        <w:rPr>
          <w:bCs/>
        </w:rPr>
      </w:pPr>
    </w:p>
    <w:p w14:paraId="6D71472B" w14:textId="77777777" w:rsidR="00C00D8D" w:rsidRDefault="00C00D8D" w:rsidP="002F74BD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proofErr w:type="gramStart"/>
      <w:r w:rsidRPr="00654DCD">
        <w:rPr>
          <w:bCs/>
        </w:rPr>
        <w:t>R.Šlegelmilhs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G.Kurlovičs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A.Rāviņš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M.Buškevics</w:t>
      </w:r>
      <w:proofErr w:type="spellEnd"/>
      <w:proofErr w:type="gram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M.Štāls</w:t>
      </w:r>
      <w:proofErr w:type="spellEnd"/>
      <w:proofErr w:type="gram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D999B8E" w14:textId="714E8C82" w:rsidR="002F74BD" w:rsidRPr="00654DCD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</w:t>
      </w:r>
      <w:r w:rsidR="00D02161" w:rsidRPr="00654DCD">
        <w:rPr>
          <w:lang w:val="lv-LV"/>
        </w:rPr>
        <w:t>virzīt izsk</w:t>
      </w:r>
      <w:r w:rsidR="00B772D1" w:rsidRPr="00654DCD">
        <w:rPr>
          <w:lang w:val="lv-LV"/>
        </w:rPr>
        <w:t>a</w:t>
      </w:r>
      <w:r w:rsidR="00D02161" w:rsidRPr="00654DCD">
        <w:rPr>
          <w:lang w:val="lv-LV"/>
        </w:rPr>
        <w:t>tīšanai</w:t>
      </w:r>
      <w:r w:rsidRPr="00654DCD">
        <w:rPr>
          <w:lang w:val="lv-LV"/>
        </w:rPr>
        <w:t xml:space="preserve"> domes sēdē. </w:t>
      </w:r>
    </w:p>
    <w:p w14:paraId="41DF4FE5" w14:textId="77777777" w:rsidR="00B772D1" w:rsidRPr="001875D1" w:rsidRDefault="00B772D1" w:rsidP="00436BF0">
      <w:pPr>
        <w:jc w:val="center"/>
        <w:rPr>
          <w:b/>
          <w:bCs/>
          <w:sz w:val="16"/>
          <w:szCs w:val="16"/>
        </w:rPr>
      </w:pPr>
    </w:p>
    <w:p w14:paraId="2638F651" w14:textId="0ADF3B9B" w:rsidR="00883782" w:rsidRPr="00654DCD" w:rsidRDefault="008B3577" w:rsidP="00883782">
      <w:pPr>
        <w:jc w:val="center"/>
        <w:rPr>
          <w:b/>
          <w:bCs/>
        </w:rPr>
      </w:pPr>
      <w:r>
        <w:rPr>
          <w:b/>
          <w:bCs/>
        </w:rPr>
        <w:t>10</w:t>
      </w:r>
      <w:r w:rsidR="00883782" w:rsidRPr="00654DCD">
        <w:rPr>
          <w:b/>
          <w:bCs/>
        </w:rPr>
        <w:t>/4</w:t>
      </w:r>
    </w:p>
    <w:p w14:paraId="624B84E5" w14:textId="0FD43A19" w:rsidR="00C00D8D" w:rsidRDefault="00C00D8D" w:rsidP="00C00D8D">
      <w:pPr>
        <w:pBdr>
          <w:bottom w:val="single" w:sz="4" w:space="1" w:color="auto"/>
        </w:pBdr>
        <w:jc w:val="center"/>
        <w:rPr>
          <w:b/>
        </w:rPr>
      </w:pPr>
      <w:r w:rsidRPr="00C00D8D">
        <w:rPr>
          <w:b/>
        </w:rPr>
        <w:t xml:space="preserve">GROZĪJUMS JELGAVAS VALSTSPILSĒTAS PAŠVALDĪBAS DOMES 2025. GADA 28. AUGUSTA LĒMUMĀ NR.11/26 “JELGAVAS VALSTSPILSĒTAS PAŠVALDĪBAS SATIKSMES KUSTĪBAS DROŠĪBAS KOMISIJAS SASTĀVA APSTIPRINĀŠANA” </w:t>
      </w:r>
    </w:p>
    <w:p w14:paraId="429A36AD" w14:textId="3D1B7B07" w:rsidR="00883782" w:rsidRPr="00654DCD" w:rsidRDefault="00883782" w:rsidP="00883782">
      <w:pPr>
        <w:jc w:val="center"/>
        <w:rPr>
          <w:bCs/>
        </w:rPr>
      </w:pPr>
      <w:r w:rsidRPr="00654DCD">
        <w:rPr>
          <w:bCs/>
        </w:rPr>
        <w:t xml:space="preserve">(ziņo: </w:t>
      </w:r>
      <w:r w:rsidR="00C00D8D">
        <w:rPr>
          <w:bCs/>
        </w:rPr>
        <w:t>A. Rumjanceva</w:t>
      </w:r>
      <w:r w:rsidRPr="00654DCD">
        <w:rPr>
          <w:bCs/>
        </w:rPr>
        <w:t>)</w:t>
      </w:r>
    </w:p>
    <w:p w14:paraId="7D143138" w14:textId="5051B602" w:rsidR="00C00D8D" w:rsidRPr="00654DCD" w:rsidRDefault="00C00D8D" w:rsidP="00C00D8D">
      <w:pPr>
        <w:jc w:val="both"/>
        <w:rPr>
          <w:bCs/>
        </w:rPr>
      </w:pPr>
      <w:r w:rsidRPr="00654DCD">
        <w:rPr>
          <w:bCs/>
        </w:rPr>
        <w:t>Jautājumus uzdod</w:t>
      </w:r>
      <w:r>
        <w:rPr>
          <w:bCs/>
        </w:rPr>
        <w:t xml:space="preserve"> un izsakās</w:t>
      </w:r>
      <w:r w:rsidRPr="00654DCD">
        <w:rPr>
          <w:bCs/>
        </w:rPr>
        <w:t xml:space="preserve">: </w:t>
      </w:r>
      <w:proofErr w:type="spellStart"/>
      <w:r w:rsidRPr="00654DCD">
        <w:rPr>
          <w:bCs/>
        </w:rPr>
        <w:t>M.Buškevics</w:t>
      </w:r>
      <w:proofErr w:type="spellEnd"/>
    </w:p>
    <w:p w14:paraId="0AB11B4C" w14:textId="4AED26FD" w:rsidR="00C00D8D" w:rsidRPr="00C00D8D" w:rsidRDefault="00C00D8D" w:rsidP="00C00D8D">
      <w:pPr>
        <w:jc w:val="both"/>
        <w:rPr>
          <w:bCs/>
        </w:rPr>
      </w:pPr>
      <w:r w:rsidRPr="00654DCD">
        <w:rPr>
          <w:bCs/>
        </w:rPr>
        <w:t xml:space="preserve">Uz jautājumiem atbild: </w:t>
      </w:r>
      <w:r>
        <w:rPr>
          <w:bCs/>
        </w:rPr>
        <w:t>A. Rumjanceva</w:t>
      </w:r>
    </w:p>
    <w:p w14:paraId="420918FA" w14:textId="77777777" w:rsidR="00883782" w:rsidRPr="00654DCD" w:rsidRDefault="00883782" w:rsidP="00883782">
      <w:pPr>
        <w:jc w:val="both"/>
        <w:rPr>
          <w:bCs/>
        </w:rPr>
      </w:pPr>
    </w:p>
    <w:p w14:paraId="4E3B9866" w14:textId="77777777" w:rsidR="00C00D8D" w:rsidRDefault="00C00D8D" w:rsidP="00883782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lastRenderedPageBreak/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proofErr w:type="gramStart"/>
      <w:r w:rsidRPr="00654DCD">
        <w:rPr>
          <w:bCs/>
        </w:rPr>
        <w:t>R.Šlegelmilhs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G.Kurlovičs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A.Rāviņš</w:t>
      </w:r>
      <w:proofErr w:type="spellEnd"/>
      <w:proofErr w:type="gramEnd"/>
      <w:r w:rsidRPr="00654DCD">
        <w:rPr>
          <w:bCs/>
        </w:rPr>
        <w:t xml:space="preserve">, </w:t>
      </w:r>
      <w:proofErr w:type="spellStart"/>
      <w:proofErr w:type="gramStart"/>
      <w:r w:rsidRPr="00654DCD">
        <w:rPr>
          <w:bCs/>
        </w:rPr>
        <w:t>M.Buškevics</w:t>
      </w:r>
      <w:proofErr w:type="spellEnd"/>
      <w:proofErr w:type="gram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M.Štāls</w:t>
      </w:r>
      <w:proofErr w:type="spellEnd"/>
      <w:proofErr w:type="gram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A4342EC" w14:textId="58C665C8" w:rsidR="00883782" w:rsidRPr="00654DCD" w:rsidRDefault="00883782" w:rsidP="00883782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virzīt izskatīšanai domes sēdē. </w:t>
      </w:r>
    </w:p>
    <w:bookmarkEnd w:id="5"/>
    <w:p w14:paraId="29633DF2" w14:textId="77777777" w:rsidR="003D599D" w:rsidRDefault="003D599D" w:rsidP="00681C6D">
      <w:pPr>
        <w:jc w:val="both"/>
        <w:rPr>
          <w:b/>
          <w:bCs/>
        </w:rPr>
      </w:pPr>
    </w:p>
    <w:p w14:paraId="6EBF792C" w14:textId="77777777" w:rsidR="00801B34" w:rsidRPr="006E7279" w:rsidRDefault="00801B34" w:rsidP="00801B34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INFORMĀCIJA</w:t>
      </w:r>
      <w:r w:rsidRPr="006E7279">
        <w:rPr>
          <w:b/>
        </w:rPr>
        <w:t xml:space="preserve"> </w:t>
      </w:r>
    </w:p>
    <w:p w14:paraId="26EEA8D2" w14:textId="0B5B851A" w:rsidR="00A529B5" w:rsidRPr="00A529B5" w:rsidRDefault="00A529B5" w:rsidP="00A529B5">
      <w:pPr>
        <w:jc w:val="both"/>
        <w:rPr>
          <w:szCs w:val="20"/>
          <w:lang w:eastAsia="lv-LV"/>
        </w:rPr>
      </w:pPr>
      <w:r w:rsidRPr="00A529B5">
        <w:rPr>
          <w:szCs w:val="20"/>
          <w:lang w:eastAsia="lv-LV"/>
        </w:rPr>
        <w:t xml:space="preserve">A. Rāviņš ierosina nākamajā komitejas sēdē uzaicināt SIA «ASNS Ingredient» (topošās zirņu proteīna rūpnīcas) un Zemgales industriālā parka pārstāvjus, lai viņi sniegtu informāciju par </w:t>
      </w:r>
      <w:r>
        <w:rPr>
          <w:szCs w:val="20"/>
          <w:lang w:eastAsia="lv-LV"/>
        </w:rPr>
        <w:t xml:space="preserve">projektu attīstības </w:t>
      </w:r>
      <w:r w:rsidRPr="00A529B5">
        <w:rPr>
          <w:szCs w:val="20"/>
          <w:lang w:eastAsia="lv-LV"/>
        </w:rPr>
        <w:t>gaitu. R. Šlegelmilhs atbild, ka priekšlikum</w:t>
      </w:r>
      <w:r>
        <w:rPr>
          <w:szCs w:val="20"/>
          <w:lang w:eastAsia="lv-LV"/>
        </w:rPr>
        <w:t xml:space="preserve">u </w:t>
      </w:r>
      <w:r w:rsidRPr="00A529B5">
        <w:rPr>
          <w:szCs w:val="20"/>
          <w:lang w:eastAsia="lv-LV"/>
        </w:rPr>
        <w:t xml:space="preserve">ir vērts </w:t>
      </w:r>
      <w:r>
        <w:rPr>
          <w:szCs w:val="20"/>
          <w:lang w:eastAsia="lv-LV"/>
        </w:rPr>
        <w:t>apsvērt</w:t>
      </w:r>
      <w:r w:rsidRPr="00A529B5">
        <w:rPr>
          <w:szCs w:val="20"/>
          <w:lang w:eastAsia="lv-LV"/>
        </w:rPr>
        <w:t>.</w:t>
      </w:r>
    </w:p>
    <w:p w14:paraId="460D4333" w14:textId="2887294B" w:rsidR="00801B34" w:rsidRDefault="00801B34" w:rsidP="00801B34">
      <w:pPr>
        <w:jc w:val="both"/>
        <w:rPr>
          <w:b/>
          <w:bCs/>
        </w:rPr>
      </w:pPr>
    </w:p>
    <w:p w14:paraId="46C4CA6E" w14:textId="77777777" w:rsidR="00801B34" w:rsidRPr="00654DCD" w:rsidRDefault="00801B34" w:rsidP="00801B34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0C1A85" w:rsidRPr="00654DCD" w14:paraId="6D94FAA4" w14:textId="77777777" w:rsidTr="003D38D3">
        <w:trPr>
          <w:trHeight w:val="802"/>
        </w:trPr>
        <w:tc>
          <w:tcPr>
            <w:tcW w:w="3664" w:type="dxa"/>
          </w:tcPr>
          <w:p w14:paraId="23044AA7" w14:textId="77777777" w:rsidR="001875D1" w:rsidRDefault="001875D1" w:rsidP="003D38D3"/>
          <w:p w14:paraId="6885D4B6" w14:textId="0316F6BC" w:rsidR="000C1A85" w:rsidRPr="00654DCD" w:rsidRDefault="000C1A85" w:rsidP="003D38D3">
            <w:pPr>
              <w:rPr>
                <w:sz w:val="16"/>
                <w:szCs w:val="16"/>
              </w:rPr>
            </w:pPr>
            <w:r w:rsidRPr="00654DCD">
              <w:t>Komitejas priekšsēdētājs:</w:t>
            </w:r>
          </w:p>
        </w:tc>
        <w:tc>
          <w:tcPr>
            <w:tcW w:w="2616" w:type="dxa"/>
          </w:tcPr>
          <w:p w14:paraId="713E3616" w14:textId="77777777" w:rsidR="000C1A85" w:rsidRPr="00654DCD" w:rsidRDefault="000C1A85" w:rsidP="003D38D3">
            <w:pPr>
              <w:jc w:val="center"/>
              <w:rPr>
                <w:i/>
              </w:rPr>
            </w:pPr>
          </w:p>
          <w:p w14:paraId="7AADE060" w14:textId="77777777" w:rsidR="000C1A85" w:rsidRPr="00654DCD" w:rsidRDefault="000C1A85" w:rsidP="003D38D3">
            <w:pPr>
              <w:jc w:val="center"/>
              <w:rPr>
                <w:i/>
              </w:rPr>
            </w:pPr>
            <w:r w:rsidRPr="00654DCD">
              <w:rPr>
                <w:i/>
              </w:rPr>
              <w:t>____________________</w:t>
            </w:r>
          </w:p>
          <w:p w14:paraId="7B85C2C6" w14:textId="77777777" w:rsidR="000C1A85" w:rsidRPr="00654DCD" w:rsidRDefault="000C1A85" w:rsidP="003D38D3">
            <w:pPr>
              <w:jc w:val="center"/>
              <w:rPr>
                <w:i/>
              </w:rPr>
            </w:pPr>
            <w:r w:rsidRPr="00654DC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558E2887" w14:textId="77777777" w:rsidR="000C1A85" w:rsidRPr="00654DCD" w:rsidRDefault="000C1A85" w:rsidP="003D38D3"/>
        </w:tc>
        <w:tc>
          <w:tcPr>
            <w:tcW w:w="1816" w:type="dxa"/>
          </w:tcPr>
          <w:p w14:paraId="49B5B3F6" w14:textId="77777777" w:rsidR="000C1A85" w:rsidRPr="00654DCD" w:rsidRDefault="000C1A85" w:rsidP="003D38D3">
            <w:pPr>
              <w:ind w:left="583"/>
            </w:pPr>
          </w:p>
          <w:p w14:paraId="5AC5B3F1" w14:textId="24D45FFA" w:rsidR="000C1A85" w:rsidRPr="00654DCD" w:rsidRDefault="006E7279" w:rsidP="0096378E">
            <w:proofErr w:type="spellStart"/>
            <w:r w:rsidRPr="00654DCD">
              <w:t>R.</w:t>
            </w:r>
            <w:r w:rsidR="0096378E" w:rsidRPr="00654DCD">
              <w:t>Šlegelmilhs</w:t>
            </w:r>
            <w:proofErr w:type="spellEnd"/>
          </w:p>
        </w:tc>
      </w:tr>
    </w:tbl>
    <w:p w14:paraId="17974D9F" w14:textId="77777777" w:rsidR="008D6F49" w:rsidRPr="00654DCD" w:rsidRDefault="008D6F49" w:rsidP="00803B39"/>
    <w:p w14:paraId="2D7D3DA0" w14:textId="77777777" w:rsidR="00C177C1" w:rsidRPr="00654DCD" w:rsidRDefault="00C177C1" w:rsidP="00C177C1"/>
    <w:p w14:paraId="1CDB3D15" w14:textId="77777777" w:rsidR="00C177C1" w:rsidRPr="00654DCD" w:rsidRDefault="00C177C1" w:rsidP="00C177C1"/>
    <w:p w14:paraId="51121908" w14:textId="77777777" w:rsidR="00C177C1" w:rsidRPr="00654DCD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654DCD" w14:paraId="43D43850" w14:textId="77777777" w:rsidTr="00070054">
        <w:trPr>
          <w:trHeight w:val="802"/>
        </w:trPr>
        <w:tc>
          <w:tcPr>
            <w:tcW w:w="3664" w:type="dxa"/>
          </w:tcPr>
          <w:p w14:paraId="64726BF7" w14:textId="77777777" w:rsidR="00C177C1" w:rsidRPr="00654DCD" w:rsidRDefault="00C177C1" w:rsidP="00070054">
            <w:r w:rsidRPr="00654DCD">
              <w:t>Komitejas sekretāre:</w:t>
            </w:r>
          </w:p>
          <w:p w14:paraId="14A4CF28" w14:textId="77777777" w:rsidR="00C177C1" w:rsidRPr="00654DCD" w:rsidRDefault="00C177C1" w:rsidP="00070054"/>
        </w:tc>
        <w:tc>
          <w:tcPr>
            <w:tcW w:w="2616" w:type="dxa"/>
          </w:tcPr>
          <w:p w14:paraId="0988FA65" w14:textId="77777777" w:rsidR="00C177C1" w:rsidRPr="00654DCD" w:rsidRDefault="00C177C1" w:rsidP="00070054">
            <w:pPr>
              <w:jc w:val="center"/>
              <w:rPr>
                <w:i/>
              </w:rPr>
            </w:pPr>
            <w:r w:rsidRPr="00654DCD">
              <w:rPr>
                <w:i/>
              </w:rPr>
              <w:t>____________________</w:t>
            </w:r>
          </w:p>
          <w:p w14:paraId="66FAACBC" w14:textId="77777777" w:rsidR="00C177C1" w:rsidRPr="00654DCD" w:rsidRDefault="00C177C1" w:rsidP="00070054">
            <w:pPr>
              <w:ind w:firstLine="68"/>
              <w:jc w:val="center"/>
            </w:pPr>
            <w:r w:rsidRPr="00654DC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39C1A368" w14:textId="77777777" w:rsidR="00C177C1" w:rsidRPr="00654DCD" w:rsidRDefault="00C177C1" w:rsidP="00070054"/>
        </w:tc>
        <w:tc>
          <w:tcPr>
            <w:tcW w:w="1816" w:type="dxa"/>
          </w:tcPr>
          <w:p w14:paraId="151438D0" w14:textId="77777777" w:rsidR="00C177C1" w:rsidRPr="00654DCD" w:rsidRDefault="00C177C1" w:rsidP="00070054">
            <w:r w:rsidRPr="00654DCD">
              <w:t>L. Kazaine</w:t>
            </w:r>
          </w:p>
        </w:tc>
      </w:tr>
    </w:tbl>
    <w:p w14:paraId="314E9BB2" w14:textId="77777777" w:rsidR="00C177C1" w:rsidRPr="00654DCD" w:rsidRDefault="00C177C1" w:rsidP="00C177C1"/>
    <w:sectPr w:rsidR="00C177C1" w:rsidRPr="00654DCD" w:rsidSect="001875D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5990" w14:textId="77777777" w:rsidR="00792CA7" w:rsidRDefault="00792CA7">
      <w:r>
        <w:separator/>
      </w:r>
    </w:p>
  </w:endnote>
  <w:endnote w:type="continuationSeparator" w:id="0">
    <w:p w14:paraId="51A15334" w14:textId="77777777" w:rsidR="00792CA7" w:rsidRDefault="0079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C89F" w14:textId="77777777" w:rsidR="00792CA7" w:rsidRDefault="00792CA7">
      <w:r>
        <w:separator/>
      </w:r>
    </w:p>
  </w:footnote>
  <w:footnote w:type="continuationSeparator" w:id="0">
    <w:p w14:paraId="53CA2E31" w14:textId="77777777" w:rsidR="00792CA7" w:rsidRDefault="0079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228561006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302824">
    <w:abstractNumId w:val="3"/>
  </w:num>
  <w:num w:numId="2" w16cid:durableId="305668984">
    <w:abstractNumId w:val="6"/>
  </w:num>
  <w:num w:numId="3" w16cid:durableId="593561186">
    <w:abstractNumId w:val="9"/>
  </w:num>
  <w:num w:numId="4" w16cid:durableId="626280827">
    <w:abstractNumId w:val="5"/>
  </w:num>
  <w:num w:numId="5" w16cid:durableId="147746702">
    <w:abstractNumId w:val="13"/>
    <w:lvlOverride w:ilvl="0">
      <w:startOverride w:val="1"/>
    </w:lvlOverride>
  </w:num>
  <w:num w:numId="6" w16cid:durableId="1821074328">
    <w:abstractNumId w:val="19"/>
  </w:num>
  <w:num w:numId="7" w16cid:durableId="1203977915">
    <w:abstractNumId w:val="10"/>
  </w:num>
  <w:num w:numId="8" w16cid:durableId="52431407">
    <w:abstractNumId w:val="18"/>
  </w:num>
  <w:num w:numId="9" w16cid:durableId="205794883">
    <w:abstractNumId w:val="0"/>
  </w:num>
  <w:num w:numId="10" w16cid:durableId="542601835">
    <w:abstractNumId w:val="17"/>
  </w:num>
  <w:num w:numId="11" w16cid:durableId="1070540047">
    <w:abstractNumId w:val="15"/>
  </w:num>
  <w:num w:numId="12" w16cid:durableId="1947035839">
    <w:abstractNumId w:val="11"/>
  </w:num>
  <w:num w:numId="13" w16cid:durableId="148644500">
    <w:abstractNumId w:val="1"/>
  </w:num>
  <w:num w:numId="14" w16cid:durableId="900092809">
    <w:abstractNumId w:val="23"/>
  </w:num>
  <w:num w:numId="15" w16cid:durableId="1685747651">
    <w:abstractNumId w:val="2"/>
  </w:num>
  <w:num w:numId="16" w16cid:durableId="1961648965">
    <w:abstractNumId w:val="20"/>
  </w:num>
  <w:num w:numId="17" w16cid:durableId="1916745988">
    <w:abstractNumId w:val="4"/>
  </w:num>
  <w:num w:numId="18" w16cid:durableId="1601259428">
    <w:abstractNumId w:val="8"/>
  </w:num>
  <w:num w:numId="19" w16cid:durableId="1887985462">
    <w:abstractNumId w:val="12"/>
  </w:num>
  <w:num w:numId="20" w16cid:durableId="153226856">
    <w:abstractNumId w:val="24"/>
  </w:num>
  <w:num w:numId="21" w16cid:durableId="47195920">
    <w:abstractNumId w:val="16"/>
  </w:num>
  <w:num w:numId="22" w16cid:durableId="551815256">
    <w:abstractNumId w:val="21"/>
  </w:num>
  <w:num w:numId="23" w16cid:durableId="2079395895">
    <w:abstractNumId w:val="22"/>
  </w:num>
  <w:num w:numId="24" w16cid:durableId="410347071">
    <w:abstractNumId w:val="7"/>
  </w:num>
  <w:num w:numId="25" w16cid:durableId="87701398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61314"/>
    <w:rsid w:val="00661568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1F06"/>
    <w:rsid w:val="00A721DF"/>
    <w:rsid w:val="00A732D2"/>
    <w:rsid w:val="00A7729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36BF0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7DAE-4F83-4831-8F91-7418D9D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2751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Liene Kazaine</cp:lastModifiedBy>
  <cp:revision>2</cp:revision>
  <cp:lastPrinted>2025-05-21T11:53:00Z</cp:lastPrinted>
  <dcterms:created xsi:type="dcterms:W3CDTF">2025-12-10T13:31:00Z</dcterms:created>
  <dcterms:modified xsi:type="dcterms:W3CDTF">2025-12-10T13:31:00Z</dcterms:modified>
</cp:coreProperties>
</file>