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5F9C0" w14:textId="77777777" w:rsidR="00925FAF" w:rsidRPr="00AC0845" w:rsidRDefault="00925FAF" w:rsidP="00925FAF">
      <w:pPr>
        <w:pStyle w:val="Title"/>
        <w:ind w:left="4678"/>
        <w:jc w:val="right"/>
        <w:rPr>
          <w:iCs/>
          <w:sz w:val="24"/>
        </w:rPr>
      </w:pPr>
      <w:r w:rsidRPr="00AC0845">
        <w:rPr>
          <w:iCs/>
          <w:sz w:val="24"/>
        </w:rPr>
        <w:t>Pielikums</w:t>
      </w:r>
    </w:p>
    <w:p w14:paraId="616AFC9C" w14:textId="77777777" w:rsidR="00925FAF" w:rsidRPr="00AC0845" w:rsidRDefault="00925FAF" w:rsidP="00925FAF">
      <w:pPr>
        <w:pStyle w:val="Title"/>
        <w:ind w:left="4678"/>
        <w:jc w:val="right"/>
        <w:rPr>
          <w:sz w:val="24"/>
        </w:rPr>
      </w:pPr>
      <w:r w:rsidRPr="00AC0845">
        <w:rPr>
          <w:sz w:val="24"/>
        </w:rPr>
        <w:t xml:space="preserve">Jelgavas </w:t>
      </w:r>
      <w:proofErr w:type="spellStart"/>
      <w:r w:rsidRPr="00AC0845">
        <w:rPr>
          <w:sz w:val="24"/>
        </w:rPr>
        <w:t>valstspilsētas</w:t>
      </w:r>
      <w:proofErr w:type="spellEnd"/>
      <w:r w:rsidRPr="00AC0845">
        <w:rPr>
          <w:sz w:val="24"/>
        </w:rPr>
        <w:t xml:space="preserve"> pašvaldības domes </w:t>
      </w:r>
    </w:p>
    <w:p w14:paraId="6069DFE9" w14:textId="20D6C4AE" w:rsidR="00925FAF" w:rsidRPr="00AC0845" w:rsidRDefault="00925FAF" w:rsidP="00925FAF">
      <w:pPr>
        <w:pStyle w:val="Title"/>
        <w:ind w:left="4678"/>
        <w:jc w:val="right"/>
        <w:rPr>
          <w:sz w:val="24"/>
        </w:rPr>
      </w:pPr>
      <w:r w:rsidRPr="00AC0845">
        <w:rPr>
          <w:sz w:val="24"/>
        </w:rPr>
        <w:t>202</w:t>
      </w:r>
      <w:r w:rsidR="006A7E41" w:rsidRPr="00AC0845">
        <w:rPr>
          <w:sz w:val="24"/>
        </w:rPr>
        <w:t>5</w:t>
      </w:r>
      <w:r w:rsidRPr="00AC0845">
        <w:rPr>
          <w:sz w:val="24"/>
        </w:rPr>
        <w:t xml:space="preserve">. gada </w:t>
      </w:r>
      <w:r w:rsidR="005B397A" w:rsidRPr="00AC0845">
        <w:rPr>
          <w:sz w:val="24"/>
        </w:rPr>
        <w:t>18</w:t>
      </w:r>
      <w:r w:rsidRPr="00AC0845">
        <w:rPr>
          <w:sz w:val="24"/>
        </w:rPr>
        <w:t xml:space="preserve">. </w:t>
      </w:r>
      <w:r w:rsidR="005B397A" w:rsidRPr="00AC0845">
        <w:rPr>
          <w:sz w:val="24"/>
        </w:rPr>
        <w:t>decembra</w:t>
      </w:r>
      <w:r w:rsidR="000E42F8">
        <w:rPr>
          <w:sz w:val="24"/>
        </w:rPr>
        <w:t xml:space="preserve"> lēmumam Nr.16/17</w:t>
      </w:r>
    </w:p>
    <w:p w14:paraId="58BFD56B" w14:textId="77777777" w:rsidR="00925FAF" w:rsidRPr="00AC0845" w:rsidRDefault="00925FAF" w:rsidP="00925FAF">
      <w:pPr>
        <w:pStyle w:val="Title"/>
        <w:jc w:val="both"/>
        <w:rPr>
          <w:sz w:val="20"/>
        </w:rPr>
      </w:pPr>
    </w:p>
    <w:p w14:paraId="526B59AA" w14:textId="77777777" w:rsidR="00925FAF" w:rsidRPr="00AC0845" w:rsidRDefault="00925FAF" w:rsidP="00925FAF">
      <w:pPr>
        <w:pStyle w:val="Title"/>
        <w:jc w:val="both"/>
        <w:rPr>
          <w:b/>
          <w:bCs/>
          <w:caps/>
          <w:sz w:val="24"/>
          <w:szCs w:val="24"/>
        </w:rPr>
      </w:pPr>
    </w:p>
    <w:p w14:paraId="35A13904" w14:textId="53BE3714" w:rsidR="002501C0" w:rsidRPr="00AC0845" w:rsidRDefault="002501C0" w:rsidP="002501C0">
      <w:pPr>
        <w:pStyle w:val="Title"/>
        <w:rPr>
          <w:b/>
          <w:caps/>
          <w:sz w:val="24"/>
          <w:szCs w:val="24"/>
        </w:rPr>
      </w:pPr>
      <w:r w:rsidRPr="00AC0845">
        <w:rPr>
          <w:b/>
          <w:caps/>
          <w:sz w:val="24"/>
          <w:szCs w:val="24"/>
        </w:rPr>
        <w:t xml:space="preserve">neapbūvēta zemesgabala </w:t>
      </w:r>
      <w:r w:rsidR="005B397A" w:rsidRPr="00AC0845">
        <w:rPr>
          <w:b/>
          <w:caps/>
          <w:sz w:val="24"/>
          <w:szCs w:val="24"/>
        </w:rPr>
        <w:t>dobeles šosejā 84z</w:t>
      </w:r>
      <w:r w:rsidRPr="00AC0845">
        <w:rPr>
          <w:b/>
          <w:caps/>
          <w:sz w:val="24"/>
          <w:szCs w:val="24"/>
        </w:rPr>
        <w:t xml:space="preserve">, Jelgavā </w:t>
      </w:r>
    </w:p>
    <w:p w14:paraId="05152812" w14:textId="77777777" w:rsidR="002501C0" w:rsidRPr="00AC0845" w:rsidRDefault="002501C0" w:rsidP="002501C0">
      <w:pPr>
        <w:pStyle w:val="Title"/>
        <w:rPr>
          <w:b/>
          <w:sz w:val="24"/>
          <w:szCs w:val="24"/>
        </w:rPr>
      </w:pPr>
      <w:r w:rsidRPr="00AC0845">
        <w:rPr>
          <w:b/>
          <w:sz w:val="24"/>
          <w:szCs w:val="24"/>
        </w:rPr>
        <w:t>IZSOLES NOTEIKUMI</w:t>
      </w:r>
    </w:p>
    <w:p w14:paraId="17AEF74F" w14:textId="77777777" w:rsidR="002501C0" w:rsidRPr="00AC0845" w:rsidRDefault="002501C0" w:rsidP="002501C0">
      <w:pPr>
        <w:pStyle w:val="Title"/>
        <w:jc w:val="both"/>
        <w:rPr>
          <w:b/>
          <w:sz w:val="24"/>
        </w:rPr>
      </w:pPr>
    </w:p>
    <w:p w14:paraId="2E525117" w14:textId="77777777" w:rsidR="002501C0" w:rsidRPr="00AC0845" w:rsidRDefault="002501C0" w:rsidP="002501C0">
      <w:pPr>
        <w:pStyle w:val="Title"/>
        <w:numPr>
          <w:ilvl w:val="0"/>
          <w:numId w:val="7"/>
        </w:numPr>
        <w:ind w:left="284" w:hanging="284"/>
        <w:jc w:val="both"/>
        <w:rPr>
          <w:b/>
          <w:sz w:val="24"/>
        </w:rPr>
      </w:pPr>
      <w:r w:rsidRPr="00AC0845">
        <w:rPr>
          <w:b/>
          <w:sz w:val="24"/>
        </w:rPr>
        <w:t>Vispārīgais jautājums</w:t>
      </w:r>
    </w:p>
    <w:p w14:paraId="26FDAC75" w14:textId="4B20D030" w:rsidR="002501C0" w:rsidRPr="00AC0845" w:rsidRDefault="002501C0" w:rsidP="002501C0">
      <w:pPr>
        <w:pStyle w:val="Title"/>
        <w:ind w:left="567"/>
        <w:jc w:val="both"/>
        <w:rPr>
          <w:sz w:val="24"/>
          <w:szCs w:val="24"/>
        </w:rPr>
      </w:pPr>
      <w:r w:rsidRPr="00AC0845">
        <w:rPr>
          <w:sz w:val="24"/>
          <w:szCs w:val="24"/>
        </w:rPr>
        <w:t xml:space="preserve">Šie izsoles noteikumi (turpmāk - Noteikumi) nosaka kārtību, kādā tiek pārdots izsolē Jelgavas </w:t>
      </w:r>
      <w:proofErr w:type="spellStart"/>
      <w:r w:rsidRPr="00AC0845">
        <w:rPr>
          <w:sz w:val="24"/>
          <w:szCs w:val="24"/>
        </w:rPr>
        <w:t>valstspilsētas</w:t>
      </w:r>
      <w:proofErr w:type="spellEnd"/>
      <w:r w:rsidRPr="00AC0845">
        <w:rPr>
          <w:sz w:val="24"/>
          <w:szCs w:val="24"/>
        </w:rPr>
        <w:t xml:space="preserve"> pašvaldībai (turpmāk - Pašvaldība) piederošs </w:t>
      </w:r>
      <w:r w:rsidRPr="00AC0845">
        <w:rPr>
          <w:bCs/>
          <w:sz w:val="24"/>
          <w:szCs w:val="24"/>
        </w:rPr>
        <w:t xml:space="preserve">zemesgabals </w:t>
      </w:r>
      <w:r w:rsidR="005B397A" w:rsidRPr="00AC0845">
        <w:rPr>
          <w:sz w:val="24"/>
          <w:szCs w:val="24"/>
        </w:rPr>
        <w:t>Dobeles šosejā 84Z</w:t>
      </w:r>
      <w:r w:rsidRPr="00AC0845">
        <w:rPr>
          <w:sz w:val="24"/>
          <w:szCs w:val="24"/>
        </w:rPr>
        <w:t xml:space="preserve">, </w:t>
      </w:r>
      <w:r w:rsidRPr="00AC0845">
        <w:rPr>
          <w:bCs/>
          <w:sz w:val="24"/>
          <w:szCs w:val="24"/>
        </w:rPr>
        <w:t>Jelgavā</w:t>
      </w:r>
      <w:r w:rsidRPr="00AC0845">
        <w:rPr>
          <w:sz w:val="24"/>
          <w:szCs w:val="24"/>
        </w:rPr>
        <w:t>, saskaņā ar Publiskas personas mantas atsavināšanas likumu un Civillikumu.</w:t>
      </w:r>
    </w:p>
    <w:p w14:paraId="6CCDDAD2" w14:textId="77777777" w:rsidR="002501C0" w:rsidRPr="00AC0845" w:rsidRDefault="002501C0" w:rsidP="002501C0">
      <w:pPr>
        <w:pStyle w:val="Title"/>
        <w:jc w:val="both"/>
        <w:rPr>
          <w:sz w:val="24"/>
          <w:szCs w:val="24"/>
        </w:rPr>
      </w:pPr>
      <w:r w:rsidRPr="00AC0845">
        <w:rPr>
          <w:sz w:val="24"/>
          <w:szCs w:val="24"/>
        </w:rPr>
        <w:t xml:space="preserve"> </w:t>
      </w:r>
    </w:p>
    <w:p w14:paraId="30508DB8" w14:textId="77777777" w:rsidR="002501C0" w:rsidRPr="00AC0845" w:rsidRDefault="002501C0" w:rsidP="002501C0">
      <w:pPr>
        <w:pStyle w:val="Title"/>
        <w:numPr>
          <w:ilvl w:val="0"/>
          <w:numId w:val="7"/>
        </w:numPr>
        <w:ind w:left="284" w:hanging="284"/>
        <w:jc w:val="both"/>
        <w:rPr>
          <w:b/>
          <w:sz w:val="24"/>
          <w:szCs w:val="24"/>
        </w:rPr>
      </w:pPr>
      <w:r w:rsidRPr="00AC0845">
        <w:rPr>
          <w:b/>
          <w:sz w:val="24"/>
          <w:szCs w:val="24"/>
        </w:rPr>
        <w:t xml:space="preserve">Zemesgabala raksturojums </w:t>
      </w:r>
    </w:p>
    <w:p w14:paraId="1D59A72F" w14:textId="6B84793A" w:rsidR="002501C0" w:rsidRPr="00AC0845" w:rsidRDefault="002501C0" w:rsidP="002501C0">
      <w:pPr>
        <w:pStyle w:val="Title"/>
        <w:numPr>
          <w:ilvl w:val="1"/>
          <w:numId w:val="7"/>
        </w:numPr>
        <w:ind w:left="567" w:hanging="567"/>
        <w:jc w:val="both"/>
        <w:rPr>
          <w:sz w:val="24"/>
          <w:szCs w:val="24"/>
        </w:rPr>
      </w:pPr>
      <w:r w:rsidRPr="00AC0845">
        <w:rPr>
          <w:bCs/>
          <w:sz w:val="24"/>
          <w:szCs w:val="24"/>
        </w:rPr>
        <w:t xml:space="preserve">Zemesgabals ar kadastra apzīmējumu </w:t>
      </w:r>
      <w:r w:rsidR="00FB250A" w:rsidRPr="00AC0845">
        <w:rPr>
          <w:sz w:val="24"/>
          <w:szCs w:val="24"/>
        </w:rPr>
        <w:t>09000</w:t>
      </w:r>
      <w:r w:rsidR="005B397A" w:rsidRPr="00AC0845">
        <w:rPr>
          <w:sz w:val="24"/>
          <w:szCs w:val="24"/>
        </w:rPr>
        <w:t>210262</w:t>
      </w:r>
      <w:r w:rsidR="00FB250A" w:rsidRPr="00AC0845">
        <w:rPr>
          <w:sz w:val="24"/>
          <w:szCs w:val="24"/>
        </w:rPr>
        <w:t xml:space="preserve"> </w:t>
      </w:r>
      <w:r w:rsidR="005B397A" w:rsidRPr="00AC0845">
        <w:rPr>
          <w:sz w:val="24"/>
          <w:szCs w:val="24"/>
        </w:rPr>
        <w:t>Dobeles šosejā 84Z</w:t>
      </w:r>
      <w:r w:rsidRPr="00AC0845">
        <w:rPr>
          <w:sz w:val="24"/>
          <w:szCs w:val="24"/>
        </w:rPr>
        <w:t>, Jelgavā (turpmāk – Zemesgabals) ir neapbūvēts un tā platība</w:t>
      </w:r>
      <w:r w:rsidRPr="00AC0845">
        <w:rPr>
          <w:bCs/>
          <w:sz w:val="24"/>
          <w:szCs w:val="24"/>
        </w:rPr>
        <w:t xml:space="preserve"> ir </w:t>
      </w:r>
      <w:r w:rsidR="005B397A" w:rsidRPr="00AC0845">
        <w:rPr>
          <w:bCs/>
          <w:sz w:val="24"/>
          <w:szCs w:val="24"/>
        </w:rPr>
        <w:t>1811</w:t>
      </w:r>
      <w:r w:rsidRPr="00AC0845">
        <w:rPr>
          <w:bCs/>
          <w:sz w:val="24"/>
          <w:szCs w:val="24"/>
        </w:rPr>
        <w:t xml:space="preserve"> m</w:t>
      </w:r>
      <w:r w:rsidRPr="00AC0845">
        <w:rPr>
          <w:bCs/>
          <w:sz w:val="24"/>
          <w:szCs w:val="24"/>
          <w:vertAlign w:val="superscript"/>
        </w:rPr>
        <w:t>2</w:t>
      </w:r>
      <w:r w:rsidRPr="00AC0845">
        <w:rPr>
          <w:sz w:val="24"/>
          <w:szCs w:val="24"/>
        </w:rPr>
        <w:t>.</w:t>
      </w:r>
    </w:p>
    <w:p w14:paraId="136F79AA" w14:textId="6934EAD8" w:rsidR="002501C0" w:rsidRPr="00AC0845" w:rsidRDefault="002501C0" w:rsidP="002501C0">
      <w:pPr>
        <w:pStyle w:val="Title"/>
        <w:numPr>
          <w:ilvl w:val="1"/>
          <w:numId w:val="7"/>
        </w:numPr>
        <w:ind w:left="567" w:hanging="567"/>
        <w:jc w:val="both"/>
        <w:rPr>
          <w:sz w:val="24"/>
          <w:szCs w:val="24"/>
        </w:rPr>
      </w:pPr>
      <w:r w:rsidRPr="00AC0845">
        <w:rPr>
          <w:bCs/>
          <w:sz w:val="24"/>
          <w:szCs w:val="24"/>
        </w:rPr>
        <w:t xml:space="preserve">Saskaņā ar Jelgavas pilsētas teritorijas plānojuma 2009.-2021. gadam (apstiprināts ar Jelgavas pilsētas domes 2017. gada 23. novembra lēmumu Nr. 13/2), Zemesgabalam </w:t>
      </w:r>
      <w:r w:rsidR="005B397A" w:rsidRPr="00AC0845">
        <w:rPr>
          <w:sz w:val="24"/>
          <w:szCs w:val="24"/>
        </w:rPr>
        <w:t>at</w:t>
      </w:r>
      <w:r w:rsidR="005B397A" w:rsidRPr="00AC0845">
        <w:rPr>
          <w:bCs/>
          <w:sz w:val="24"/>
          <w:szCs w:val="24"/>
        </w:rPr>
        <w:t>ļautā izmantošana ir savrupmāju apbūve</w:t>
      </w:r>
      <w:r w:rsidRPr="00AC0845">
        <w:rPr>
          <w:bCs/>
          <w:sz w:val="24"/>
          <w:szCs w:val="24"/>
        </w:rPr>
        <w:t>.</w:t>
      </w:r>
    </w:p>
    <w:p w14:paraId="369B1C17" w14:textId="77777777" w:rsidR="002501C0" w:rsidRPr="00AC0845" w:rsidRDefault="002501C0" w:rsidP="002501C0">
      <w:pPr>
        <w:pStyle w:val="Title"/>
        <w:jc w:val="both"/>
        <w:rPr>
          <w:bCs/>
          <w:sz w:val="24"/>
          <w:szCs w:val="24"/>
        </w:rPr>
      </w:pPr>
    </w:p>
    <w:p w14:paraId="77917412" w14:textId="77777777" w:rsidR="002501C0" w:rsidRPr="00AC0845" w:rsidRDefault="002501C0" w:rsidP="002501C0">
      <w:pPr>
        <w:pStyle w:val="Title"/>
        <w:numPr>
          <w:ilvl w:val="0"/>
          <w:numId w:val="7"/>
        </w:numPr>
        <w:ind w:left="284" w:hanging="284"/>
        <w:jc w:val="both"/>
        <w:rPr>
          <w:b/>
          <w:sz w:val="24"/>
          <w:szCs w:val="24"/>
        </w:rPr>
      </w:pPr>
      <w:r w:rsidRPr="00AC0845">
        <w:rPr>
          <w:b/>
          <w:sz w:val="24"/>
          <w:szCs w:val="24"/>
        </w:rPr>
        <w:t>Īpašuma tiesības</w:t>
      </w:r>
    </w:p>
    <w:p w14:paraId="221ECEF3" w14:textId="5F2AC482" w:rsidR="002501C0" w:rsidRPr="00AC0845" w:rsidRDefault="002501C0" w:rsidP="002501C0">
      <w:pPr>
        <w:pStyle w:val="Title"/>
        <w:ind w:left="567"/>
        <w:jc w:val="both"/>
        <w:rPr>
          <w:sz w:val="24"/>
          <w:szCs w:val="24"/>
        </w:rPr>
      </w:pPr>
      <w:r w:rsidRPr="00AC0845">
        <w:rPr>
          <w:sz w:val="24"/>
          <w:szCs w:val="24"/>
        </w:rPr>
        <w:t>Zemesgabals ierakstīts Zemgales rajona tiesas Jelgavas pilsētas zemesgrāmatas nodalījumā Nr. 100000</w:t>
      </w:r>
      <w:r w:rsidR="005B397A" w:rsidRPr="00AC0845">
        <w:rPr>
          <w:sz w:val="24"/>
          <w:szCs w:val="24"/>
        </w:rPr>
        <w:t>945574</w:t>
      </w:r>
      <w:r w:rsidRPr="00AC0845">
        <w:rPr>
          <w:sz w:val="24"/>
          <w:szCs w:val="24"/>
        </w:rPr>
        <w:t xml:space="preserve"> </w:t>
      </w:r>
      <w:r w:rsidRPr="00AC0845">
        <w:rPr>
          <w:bCs/>
          <w:sz w:val="24"/>
          <w:szCs w:val="24"/>
        </w:rPr>
        <w:t xml:space="preserve">ar kadastra numuru </w:t>
      </w:r>
      <w:r w:rsidR="005B397A" w:rsidRPr="00AC0845">
        <w:rPr>
          <w:sz w:val="24"/>
          <w:szCs w:val="24"/>
        </w:rPr>
        <w:t xml:space="preserve">09000210262 </w:t>
      </w:r>
      <w:r w:rsidRPr="00AC0845">
        <w:rPr>
          <w:bCs/>
          <w:sz w:val="24"/>
          <w:szCs w:val="24"/>
        </w:rPr>
        <w:t xml:space="preserve">uz Pašvaldības vārda. </w:t>
      </w:r>
    </w:p>
    <w:p w14:paraId="12F61639" w14:textId="77777777" w:rsidR="002501C0" w:rsidRPr="00AC0845" w:rsidRDefault="002501C0" w:rsidP="002501C0">
      <w:pPr>
        <w:pStyle w:val="Title"/>
        <w:ind w:left="426"/>
        <w:jc w:val="both"/>
        <w:rPr>
          <w:sz w:val="24"/>
          <w:szCs w:val="24"/>
        </w:rPr>
      </w:pPr>
    </w:p>
    <w:p w14:paraId="05BF494D" w14:textId="77777777" w:rsidR="002501C0" w:rsidRPr="00AC0845" w:rsidRDefault="002501C0" w:rsidP="002501C0">
      <w:pPr>
        <w:pStyle w:val="Title"/>
        <w:numPr>
          <w:ilvl w:val="0"/>
          <w:numId w:val="7"/>
        </w:numPr>
        <w:ind w:left="284" w:hanging="284"/>
        <w:jc w:val="both"/>
        <w:rPr>
          <w:b/>
          <w:sz w:val="24"/>
          <w:szCs w:val="24"/>
        </w:rPr>
      </w:pPr>
      <w:r w:rsidRPr="00AC0845">
        <w:rPr>
          <w:b/>
          <w:bCs/>
          <w:sz w:val="24"/>
          <w:szCs w:val="24"/>
          <w:lang w:eastAsia="lv-LV"/>
        </w:rPr>
        <w:t>Izsoles rīkotājs un mērķis</w:t>
      </w:r>
    </w:p>
    <w:p w14:paraId="166BB21E" w14:textId="00533523" w:rsidR="002501C0" w:rsidRPr="00AC0845" w:rsidRDefault="002501C0" w:rsidP="002501C0">
      <w:pPr>
        <w:pStyle w:val="ListParagraph"/>
        <w:numPr>
          <w:ilvl w:val="1"/>
          <w:numId w:val="7"/>
        </w:numPr>
        <w:autoSpaceDE w:val="0"/>
        <w:autoSpaceDN w:val="0"/>
        <w:adjustRightInd w:val="0"/>
        <w:ind w:left="567" w:hanging="567"/>
        <w:jc w:val="both"/>
        <w:rPr>
          <w:b/>
          <w:bCs/>
          <w:sz w:val="24"/>
          <w:szCs w:val="24"/>
          <w:lang w:val="lv-LV" w:eastAsia="lv-LV"/>
        </w:rPr>
      </w:pPr>
      <w:r w:rsidRPr="00AC0845">
        <w:rPr>
          <w:sz w:val="24"/>
          <w:szCs w:val="24"/>
          <w:lang w:val="lv-LV"/>
        </w:rPr>
        <w:t xml:space="preserve">Izsoli rīko Jelgavas </w:t>
      </w:r>
      <w:proofErr w:type="spellStart"/>
      <w:r w:rsidRPr="00AC0845">
        <w:rPr>
          <w:sz w:val="24"/>
          <w:szCs w:val="24"/>
          <w:lang w:val="lv-LV"/>
        </w:rPr>
        <w:t>valstspilsētas</w:t>
      </w:r>
      <w:proofErr w:type="spellEnd"/>
      <w:r w:rsidRPr="00AC0845">
        <w:rPr>
          <w:sz w:val="24"/>
          <w:szCs w:val="24"/>
          <w:lang w:val="lv-LV"/>
        </w:rPr>
        <w:t xml:space="preserve"> pašvaldības Izsoles komisija (turpmāk - Komisija) atbilstoši Noteikumiem.</w:t>
      </w:r>
    </w:p>
    <w:p w14:paraId="3C9CE3A5" w14:textId="77777777" w:rsidR="002501C0" w:rsidRPr="00AC0845" w:rsidRDefault="002501C0" w:rsidP="002501C0">
      <w:pPr>
        <w:numPr>
          <w:ilvl w:val="1"/>
          <w:numId w:val="7"/>
        </w:numPr>
        <w:autoSpaceDE w:val="0"/>
        <w:autoSpaceDN w:val="0"/>
        <w:adjustRightInd w:val="0"/>
        <w:ind w:left="567" w:hanging="567"/>
        <w:jc w:val="both"/>
        <w:rPr>
          <w:sz w:val="24"/>
          <w:szCs w:val="24"/>
          <w:lang w:val="lv-LV" w:eastAsia="lv-LV"/>
        </w:rPr>
      </w:pPr>
      <w:r w:rsidRPr="00AC0845">
        <w:rPr>
          <w:sz w:val="24"/>
          <w:szCs w:val="24"/>
          <w:lang w:val="lv-LV"/>
        </w:rPr>
        <w:t>Izsoles mērķis ir noteikt Zemesgabala pircēju, kurš piedāvā augstāko cenu.</w:t>
      </w:r>
      <w:r w:rsidRPr="00AC0845">
        <w:rPr>
          <w:sz w:val="24"/>
          <w:szCs w:val="24"/>
          <w:lang w:val="lv-LV" w:eastAsia="lv-LV"/>
        </w:rPr>
        <w:t xml:space="preserve">  </w:t>
      </w:r>
    </w:p>
    <w:p w14:paraId="69D5F400" w14:textId="77777777" w:rsidR="002501C0" w:rsidRPr="00AC0845" w:rsidRDefault="002501C0" w:rsidP="002501C0">
      <w:pPr>
        <w:jc w:val="both"/>
        <w:rPr>
          <w:b/>
          <w:bCs/>
          <w:sz w:val="24"/>
          <w:szCs w:val="24"/>
          <w:lang w:val="lv-LV" w:eastAsia="lv-LV"/>
        </w:rPr>
      </w:pPr>
    </w:p>
    <w:p w14:paraId="27824446" w14:textId="67DC9214" w:rsidR="00732AB1" w:rsidRPr="00AC0845" w:rsidRDefault="00732AB1" w:rsidP="00732AB1">
      <w:pPr>
        <w:pStyle w:val="Title"/>
        <w:numPr>
          <w:ilvl w:val="0"/>
          <w:numId w:val="7"/>
        </w:numPr>
        <w:ind w:left="284" w:hanging="284"/>
        <w:jc w:val="both"/>
        <w:rPr>
          <w:b/>
          <w:sz w:val="24"/>
        </w:rPr>
      </w:pPr>
      <w:r w:rsidRPr="00AC0845">
        <w:rPr>
          <w:b/>
          <w:sz w:val="24"/>
          <w:szCs w:val="24"/>
        </w:rPr>
        <w:t>Zemesgabala</w:t>
      </w:r>
      <w:r w:rsidRPr="00AC0845">
        <w:rPr>
          <w:b/>
          <w:sz w:val="24"/>
        </w:rPr>
        <w:t xml:space="preserve"> </w:t>
      </w:r>
      <w:r w:rsidR="008A3C8C" w:rsidRPr="00AC0845">
        <w:rPr>
          <w:b/>
          <w:sz w:val="24"/>
        </w:rPr>
        <w:t>izsoles veids, maksājumi un samaksas kārtība</w:t>
      </w:r>
    </w:p>
    <w:p w14:paraId="6080D5AC" w14:textId="77777777" w:rsidR="008A3C8C" w:rsidRPr="00162690" w:rsidRDefault="008A3C8C" w:rsidP="008A3C8C">
      <w:pPr>
        <w:pStyle w:val="BodyText2"/>
        <w:numPr>
          <w:ilvl w:val="1"/>
          <w:numId w:val="7"/>
        </w:numPr>
        <w:spacing w:after="0" w:line="240" w:lineRule="auto"/>
        <w:ind w:left="567" w:hanging="567"/>
        <w:jc w:val="both"/>
      </w:pPr>
      <w:r w:rsidRPr="00162690">
        <w:t xml:space="preserve">Atsavināšanas veids - pārdošana </w:t>
      </w:r>
      <w:r w:rsidRPr="00162690">
        <w:rPr>
          <w:bCs/>
        </w:rPr>
        <w:t xml:space="preserve">elektroniskā izsolē ar augšupejošu soli. </w:t>
      </w:r>
    </w:p>
    <w:p w14:paraId="49921E9F" w14:textId="0B32AB1C" w:rsidR="008A3C8C" w:rsidRPr="00162690" w:rsidRDefault="008A3C8C" w:rsidP="008A3C8C">
      <w:pPr>
        <w:pStyle w:val="Title"/>
        <w:numPr>
          <w:ilvl w:val="1"/>
          <w:numId w:val="7"/>
        </w:numPr>
        <w:ind w:left="567" w:hanging="567"/>
        <w:jc w:val="both"/>
        <w:rPr>
          <w:sz w:val="24"/>
          <w:szCs w:val="24"/>
        </w:rPr>
      </w:pPr>
      <w:r w:rsidRPr="00162690">
        <w:rPr>
          <w:sz w:val="24"/>
          <w:szCs w:val="24"/>
        </w:rPr>
        <w:t xml:space="preserve">Izsoles sākumcena (turpmāk - Sākumcena) 21000,00 </w:t>
      </w:r>
      <w:proofErr w:type="spellStart"/>
      <w:r w:rsidRPr="00162690">
        <w:rPr>
          <w:i/>
          <w:sz w:val="24"/>
          <w:szCs w:val="24"/>
        </w:rPr>
        <w:t>euro</w:t>
      </w:r>
      <w:proofErr w:type="spellEnd"/>
      <w:r w:rsidRPr="00162690">
        <w:rPr>
          <w:sz w:val="24"/>
          <w:szCs w:val="24"/>
        </w:rPr>
        <w:t xml:space="preserve"> (divdesmit viens tūkstotis </w:t>
      </w:r>
      <w:proofErr w:type="spellStart"/>
      <w:r w:rsidRPr="00162690">
        <w:rPr>
          <w:i/>
          <w:sz w:val="24"/>
          <w:szCs w:val="24"/>
        </w:rPr>
        <w:t>euro</w:t>
      </w:r>
      <w:proofErr w:type="spellEnd"/>
      <w:r w:rsidRPr="00162690">
        <w:rPr>
          <w:sz w:val="24"/>
          <w:szCs w:val="24"/>
        </w:rPr>
        <w:t>).</w:t>
      </w:r>
    </w:p>
    <w:p w14:paraId="05AD8C43" w14:textId="77777777" w:rsidR="008A3C8C" w:rsidRPr="00162690" w:rsidRDefault="008A3C8C" w:rsidP="008A3C8C">
      <w:pPr>
        <w:pStyle w:val="Title"/>
        <w:numPr>
          <w:ilvl w:val="1"/>
          <w:numId w:val="7"/>
        </w:numPr>
        <w:ind w:left="567" w:hanging="567"/>
        <w:jc w:val="both"/>
        <w:rPr>
          <w:sz w:val="24"/>
          <w:szCs w:val="24"/>
        </w:rPr>
      </w:pPr>
      <w:r w:rsidRPr="00162690">
        <w:rPr>
          <w:sz w:val="24"/>
          <w:szCs w:val="24"/>
        </w:rPr>
        <w:t xml:space="preserve">Izsoles solis  1000,00 </w:t>
      </w:r>
      <w:proofErr w:type="spellStart"/>
      <w:r w:rsidRPr="00162690">
        <w:rPr>
          <w:i/>
          <w:sz w:val="24"/>
          <w:szCs w:val="24"/>
        </w:rPr>
        <w:t>euro</w:t>
      </w:r>
      <w:proofErr w:type="spellEnd"/>
      <w:r w:rsidRPr="00162690">
        <w:rPr>
          <w:i/>
          <w:sz w:val="24"/>
          <w:szCs w:val="24"/>
        </w:rPr>
        <w:t xml:space="preserve"> </w:t>
      </w:r>
      <w:r w:rsidRPr="00162690">
        <w:rPr>
          <w:sz w:val="24"/>
          <w:szCs w:val="24"/>
        </w:rPr>
        <w:t xml:space="preserve">(viens tūkstotis </w:t>
      </w:r>
      <w:proofErr w:type="spellStart"/>
      <w:r w:rsidRPr="00162690">
        <w:rPr>
          <w:i/>
          <w:sz w:val="24"/>
          <w:szCs w:val="24"/>
        </w:rPr>
        <w:t>euro</w:t>
      </w:r>
      <w:proofErr w:type="spellEnd"/>
      <w:r w:rsidRPr="00162690">
        <w:rPr>
          <w:sz w:val="24"/>
          <w:szCs w:val="24"/>
        </w:rPr>
        <w:t>).</w:t>
      </w:r>
    </w:p>
    <w:p w14:paraId="6DEA994A" w14:textId="50B2096F" w:rsidR="008A3C8C" w:rsidRPr="00162690" w:rsidRDefault="008A3C8C" w:rsidP="008A3C8C">
      <w:pPr>
        <w:pStyle w:val="Title"/>
        <w:numPr>
          <w:ilvl w:val="1"/>
          <w:numId w:val="7"/>
        </w:numPr>
        <w:ind w:left="567" w:hanging="567"/>
        <w:jc w:val="both"/>
        <w:rPr>
          <w:sz w:val="24"/>
          <w:szCs w:val="24"/>
        </w:rPr>
      </w:pPr>
      <w:r w:rsidRPr="00162690">
        <w:rPr>
          <w:sz w:val="24"/>
          <w:szCs w:val="24"/>
        </w:rPr>
        <w:t xml:space="preserve">Izsoles nodrošinājums 2100,00 </w:t>
      </w:r>
      <w:proofErr w:type="spellStart"/>
      <w:r w:rsidRPr="00162690">
        <w:rPr>
          <w:i/>
          <w:sz w:val="24"/>
          <w:szCs w:val="24"/>
        </w:rPr>
        <w:t>euro</w:t>
      </w:r>
      <w:proofErr w:type="spellEnd"/>
      <w:r w:rsidRPr="00162690">
        <w:rPr>
          <w:sz w:val="24"/>
          <w:szCs w:val="24"/>
        </w:rPr>
        <w:t xml:space="preserve"> (divi tūkstoši viens simts </w:t>
      </w:r>
      <w:proofErr w:type="spellStart"/>
      <w:r w:rsidRPr="00162690">
        <w:rPr>
          <w:i/>
          <w:sz w:val="24"/>
          <w:szCs w:val="24"/>
        </w:rPr>
        <w:t>euro</w:t>
      </w:r>
      <w:proofErr w:type="spellEnd"/>
      <w:r w:rsidRPr="00162690">
        <w:rPr>
          <w:sz w:val="24"/>
          <w:szCs w:val="24"/>
        </w:rPr>
        <w:t xml:space="preserve">). Personai, kura vēlas piedalīties izsolē, izsoles nodrošinājums 20 (divdesmit) dienu laikā no izsoles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akciju sabiedrības “SEB banka” kontā Nr. LV96UNLA0008001130601, kā iemaksas mērķi norādot “Z</w:t>
      </w:r>
      <w:r w:rsidRPr="00162690">
        <w:rPr>
          <w:bCs/>
          <w:sz w:val="24"/>
          <w:szCs w:val="24"/>
        </w:rPr>
        <w:t xml:space="preserve">emesgabala </w:t>
      </w:r>
      <w:r w:rsidRPr="00162690">
        <w:rPr>
          <w:sz w:val="24"/>
          <w:szCs w:val="24"/>
        </w:rPr>
        <w:t>Dobeles šosejā 84Z</w:t>
      </w:r>
      <w:r w:rsidRPr="00162690">
        <w:rPr>
          <w:bCs/>
          <w:sz w:val="24"/>
          <w:szCs w:val="24"/>
        </w:rPr>
        <w:t>, Jelgavā</w:t>
      </w:r>
      <w:r w:rsidRPr="00162690">
        <w:rPr>
          <w:sz w:val="24"/>
          <w:szCs w:val="24"/>
        </w:rPr>
        <w:t xml:space="preserve"> izsoles nodrošinājums”.</w:t>
      </w:r>
    </w:p>
    <w:p w14:paraId="5C07998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2A98B9D0" w14:textId="77777777" w:rsidR="008A3C8C" w:rsidRPr="00AC0845" w:rsidRDefault="008A3C8C" w:rsidP="008A3C8C">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223028EE" w14:textId="77777777" w:rsidR="00732AB1" w:rsidRPr="00AC0845" w:rsidRDefault="00732AB1" w:rsidP="00732AB1">
      <w:pPr>
        <w:pStyle w:val="ListParagraph"/>
        <w:ind w:left="284"/>
        <w:jc w:val="both"/>
        <w:outlineLvl w:val="4"/>
        <w:rPr>
          <w:sz w:val="24"/>
          <w:szCs w:val="24"/>
          <w:lang w:val="lv-LV"/>
        </w:rPr>
      </w:pPr>
    </w:p>
    <w:p w14:paraId="2C9EE471" w14:textId="77777777" w:rsidR="00732AB1" w:rsidRPr="00AC0845" w:rsidRDefault="00732AB1" w:rsidP="00732AB1">
      <w:pPr>
        <w:pStyle w:val="ListParagraph"/>
        <w:numPr>
          <w:ilvl w:val="0"/>
          <w:numId w:val="7"/>
        </w:numPr>
        <w:ind w:left="284" w:hanging="284"/>
        <w:jc w:val="both"/>
        <w:outlineLvl w:val="4"/>
        <w:rPr>
          <w:b/>
          <w:sz w:val="24"/>
          <w:szCs w:val="24"/>
          <w:lang w:val="lv-LV"/>
        </w:rPr>
      </w:pPr>
      <w:r w:rsidRPr="00AC0845">
        <w:rPr>
          <w:b/>
          <w:sz w:val="24"/>
          <w:szCs w:val="24"/>
          <w:lang w:val="lv-LV"/>
        </w:rPr>
        <w:t>Informācijas publicēšanas kārtība un Zemesgabala apskate</w:t>
      </w:r>
    </w:p>
    <w:p w14:paraId="7DED20A2" w14:textId="0983D197" w:rsidR="008A3C8C" w:rsidRPr="00AC0845" w:rsidRDefault="008A3C8C" w:rsidP="008A3C8C">
      <w:pPr>
        <w:pStyle w:val="Title"/>
        <w:numPr>
          <w:ilvl w:val="1"/>
          <w:numId w:val="7"/>
        </w:numPr>
        <w:ind w:left="567" w:hanging="567"/>
        <w:jc w:val="both"/>
        <w:rPr>
          <w:sz w:val="24"/>
          <w:szCs w:val="24"/>
        </w:rPr>
      </w:pPr>
      <w:r w:rsidRPr="00AC0845">
        <w:rPr>
          <w:sz w:val="24"/>
          <w:szCs w:val="24"/>
        </w:rPr>
        <w:t xml:space="preserve">Sludinājums par Zemesgabala 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0D09F358" w14:textId="77777777" w:rsidR="008A3C8C" w:rsidRPr="00AC0845" w:rsidRDefault="008A3C8C" w:rsidP="008A3C8C">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51C9409F" w14:textId="77777777" w:rsidR="008A3C8C" w:rsidRPr="00AC0845" w:rsidRDefault="008A3C8C" w:rsidP="008A3C8C">
      <w:pPr>
        <w:numPr>
          <w:ilvl w:val="1"/>
          <w:numId w:val="7"/>
        </w:numPr>
        <w:ind w:left="567" w:hanging="567"/>
        <w:jc w:val="both"/>
        <w:outlineLvl w:val="4"/>
        <w:rPr>
          <w:sz w:val="24"/>
          <w:szCs w:val="24"/>
          <w:lang w:val="lv-LV"/>
        </w:rPr>
      </w:pPr>
      <w:r w:rsidRPr="00AC0845">
        <w:rPr>
          <w:iCs/>
          <w:sz w:val="24"/>
          <w:szCs w:val="24"/>
          <w:lang w:val="lv-LV"/>
        </w:rPr>
        <w:t>K</w:t>
      </w:r>
      <w:r w:rsidRPr="00AC0845">
        <w:rPr>
          <w:sz w:val="24"/>
          <w:szCs w:val="24"/>
          <w:lang w:val="lv-LV"/>
        </w:rPr>
        <w:t xml:space="preserve">ontaktpersona, kura tiesīga sniegt organizatorisku informāciju par izsoli – Jelgavas </w:t>
      </w:r>
      <w:proofErr w:type="spellStart"/>
      <w:r w:rsidRPr="00AC0845">
        <w:rPr>
          <w:sz w:val="24"/>
          <w:szCs w:val="24"/>
          <w:lang w:val="lv-LV"/>
        </w:rPr>
        <w:t>valstspilsētas</w:t>
      </w:r>
      <w:proofErr w:type="spellEnd"/>
      <w:r w:rsidRPr="00AC0845">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AC0845">
          <w:rPr>
            <w:rStyle w:val="Hyperlink"/>
            <w:sz w:val="24"/>
            <w:szCs w:val="24"/>
            <w:lang w:val="lv-LV"/>
          </w:rPr>
          <w:t>ainars.buse@jelgava.lv</w:t>
        </w:r>
      </w:hyperlink>
      <w:r w:rsidRPr="00AC0845">
        <w:rPr>
          <w:sz w:val="24"/>
          <w:szCs w:val="24"/>
          <w:lang w:val="lv-LV"/>
        </w:rPr>
        <w:t xml:space="preserve"> .</w:t>
      </w:r>
    </w:p>
    <w:p w14:paraId="2E00C442" w14:textId="77777777" w:rsidR="00732AB1" w:rsidRPr="00AC0845" w:rsidRDefault="00732AB1" w:rsidP="00732AB1">
      <w:pPr>
        <w:numPr>
          <w:ilvl w:val="1"/>
          <w:numId w:val="7"/>
        </w:numPr>
        <w:ind w:left="567" w:hanging="567"/>
        <w:jc w:val="both"/>
        <w:outlineLvl w:val="4"/>
        <w:rPr>
          <w:sz w:val="24"/>
          <w:szCs w:val="24"/>
          <w:lang w:val="lv-LV"/>
        </w:rPr>
      </w:pPr>
      <w:r w:rsidRPr="00AC0845">
        <w:rPr>
          <w:sz w:val="24"/>
          <w:szCs w:val="24"/>
          <w:lang w:val="lv-LV"/>
        </w:rPr>
        <w:t>Zemesgabals ir brīvi pieejams apskatei.</w:t>
      </w:r>
    </w:p>
    <w:p w14:paraId="6E75DA10" w14:textId="77777777" w:rsidR="00732AB1" w:rsidRPr="00AC0845" w:rsidRDefault="00732AB1" w:rsidP="00732AB1">
      <w:pPr>
        <w:jc w:val="both"/>
        <w:outlineLvl w:val="4"/>
        <w:rPr>
          <w:sz w:val="24"/>
          <w:szCs w:val="24"/>
          <w:lang w:val="lv-LV"/>
        </w:rPr>
      </w:pPr>
    </w:p>
    <w:p w14:paraId="39601DA3" w14:textId="77777777" w:rsidR="00895748" w:rsidRPr="00AC0845" w:rsidRDefault="00895748" w:rsidP="00895748">
      <w:pPr>
        <w:pStyle w:val="Title"/>
        <w:numPr>
          <w:ilvl w:val="0"/>
          <w:numId w:val="7"/>
        </w:numPr>
        <w:ind w:left="284" w:hanging="284"/>
        <w:jc w:val="both"/>
        <w:rPr>
          <w:b/>
          <w:sz w:val="24"/>
        </w:rPr>
      </w:pPr>
      <w:r w:rsidRPr="00AC0845">
        <w:rPr>
          <w:b/>
          <w:sz w:val="24"/>
        </w:rPr>
        <w:t>Izsoles pretendentu reģistrācija Izsoļu dalībnieku reģistrā</w:t>
      </w:r>
    </w:p>
    <w:p w14:paraId="375DD17A" w14:textId="0D116921"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Pretendentu reģistrācija notiek no 2026. gada 2. februāra plkst. 13.00 līdz 2026. gada 2</w:t>
      </w:r>
      <w:r w:rsidR="00E93537" w:rsidRPr="00AC0845">
        <w:rPr>
          <w:sz w:val="24"/>
          <w:szCs w:val="24"/>
          <w:lang w:val="lv-LV"/>
        </w:rPr>
        <w:t>2</w:t>
      </w:r>
      <w:r w:rsidRPr="00AC0845">
        <w:rPr>
          <w:sz w:val="24"/>
          <w:szCs w:val="24"/>
          <w:lang w:val="lv-LV"/>
        </w:rPr>
        <w:t>. </w:t>
      </w:r>
      <w:r w:rsidR="00E93537" w:rsidRPr="00AC0845">
        <w:rPr>
          <w:sz w:val="24"/>
          <w:szCs w:val="24"/>
          <w:lang w:val="lv-LV"/>
        </w:rPr>
        <w:t>februārim</w:t>
      </w:r>
      <w:r w:rsidRPr="00AC0845">
        <w:rPr>
          <w:sz w:val="24"/>
          <w:szCs w:val="24"/>
          <w:lang w:val="lv-LV"/>
        </w:rPr>
        <w:t xml:space="preserve"> plkst. 23.59 elektronisko izsoļu vietnē https://izsoles.ta.gov.lv uzturētā izsoļu dalībnieku reģistrā pēc oficiāla paziņojuma par izsoli publicēšanas Latvijas Republikas oficiālajā izdevumā “Latvijas Vēstnesis” tīmekļa vietnē www.vestnesis.lv.</w:t>
      </w:r>
    </w:p>
    <w:p w14:paraId="253A184D" w14:textId="77777777" w:rsidR="00895748" w:rsidRPr="00AC0845" w:rsidRDefault="00895748" w:rsidP="00895748">
      <w:pPr>
        <w:pStyle w:val="ListParagraph"/>
        <w:numPr>
          <w:ilvl w:val="1"/>
          <w:numId w:val="7"/>
        </w:numPr>
        <w:ind w:left="567" w:hanging="567"/>
        <w:contextualSpacing/>
        <w:jc w:val="both"/>
        <w:rPr>
          <w:sz w:val="24"/>
          <w:szCs w:val="24"/>
          <w:lang w:val="lv-LV"/>
        </w:rPr>
      </w:pPr>
      <w:r w:rsidRPr="00AC0845">
        <w:rPr>
          <w:sz w:val="24"/>
          <w:szCs w:val="24"/>
          <w:lang w:val="lv-LV"/>
        </w:rPr>
        <w:t>Izsoles pretendenti – fiziskas personas, kuras vēlas savā vai cita vārdā vai juridiskās personas vārdā pieteikties izsolei, elektronisko izsoļu vietnē https://izsoles.ta.gov.lv norāda:</w:t>
      </w:r>
    </w:p>
    <w:p w14:paraId="40C319CA" w14:textId="77777777" w:rsidR="00895748" w:rsidRPr="00AC0845" w:rsidRDefault="00895748" w:rsidP="00895748">
      <w:pPr>
        <w:pStyle w:val="ListParagraph"/>
        <w:numPr>
          <w:ilvl w:val="2"/>
          <w:numId w:val="7"/>
        </w:numPr>
        <w:ind w:left="567" w:hanging="567"/>
        <w:contextualSpacing/>
        <w:jc w:val="both"/>
        <w:rPr>
          <w:sz w:val="24"/>
          <w:szCs w:val="24"/>
          <w:lang w:val="lv-LV"/>
        </w:rPr>
      </w:pPr>
      <w:r w:rsidRPr="00AC0845">
        <w:rPr>
          <w:sz w:val="24"/>
          <w:szCs w:val="24"/>
          <w:lang w:val="lv-LV"/>
        </w:rPr>
        <w:t>Fiziska persona:</w:t>
      </w:r>
    </w:p>
    <w:p w14:paraId="17C12FBB"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w:t>
      </w:r>
    </w:p>
    <w:p w14:paraId="6950C82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(persona, kurai nav piešķirts personas kods);</w:t>
      </w:r>
    </w:p>
    <w:p w14:paraId="5B1AD13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2ED7FC8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w:t>
      </w:r>
    </w:p>
    <w:p w14:paraId="2F006618"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norēķinu rekvizītus (kredītiestādes konta numurs, uz kuru personai atmaksājama nodrošinājuma summa);</w:t>
      </w:r>
    </w:p>
    <w:p w14:paraId="3D597B63" w14:textId="6FFAD600"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papildu kontaktinformāciju – elektroniskā pasta adresi un tālruņa numuru.</w:t>
      </w:r>
    </w:p>
    <w:p w14:paraId="2CDF688C"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Fiziska persona, kura pārstāv citu fizisku vai juridisku personu, papildus punktā norādītajam, sniedz informāciju par:</w:t>
      </w:r>
    </w:p>
    <w:p w14:paraId="11BA85B3"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pārstāvamās personas veidu;</w:t>
      </w:r>
    </w:p>
    <w:p w14:paraId="3BA7D867"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vārdu, uzvārdu fiziskai personai vai nosaukumu juridiskai personai;</w:t>
      </w:r>
    </w:p>
    <w:p w14:paraId="3125BFFC"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personas kodu vai dzimšanas datumu (ārzemniekam) fiziskai personai vai reģistrācijas numuru juridiskai personai;</w:t>
      </w:r>
    </w:p>
    <w:p w14:paraId="1042F4DA"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kontaktadresi;</w:t>
      </w:r>
    </w:p>
    <w:p w14:paraId="73B7FB8D"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personu apliecinoša dokumenta veidu un numuru fiziskai personai;</w:t>
      </w:r>
    </w:p>
    <w:p w14:paraId="743A3E70"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97A5661"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informāciju par pilnvarojuma apjomu (pārstāvības tiesības konkrētai izsolei, vairākām konkrētām izsolēm, uz noteiktu laiku, pastāvīgi);</w:t>
      </w:r>
    </w:p>
    <w:p w14:paraId="6550C5A4" w14:textId="77777777" w:rsidR="00895748" w:rsidRPr="00AC0845" w:rsidRDefault="00895748" w:rsidP="00895748">
      <w:pPr>
        <w:pStyle w:val="Default"/>
        <w:numPr>
          <w:ilvl w:val="3"/>
          <w:numId w:val="7"/>
        </w:numPr>
        <w:ind w:left="851" w:hanging="851"/>
        <w:contextualSpacing/>
        <w:jc w:val="both"/>
        <w:rPr>
          <w:rFonts w:eastAsia="Calibri"/>
          <w:color w:val="auto"/>
          <w:lang w:eastAsia="en-US"/>
        </w:rPr>
      </w:pPr>
      <w:r w:rsidRPr="00AC0845">
        <w:rPr>
          <w:rFonts w:eastAsia="Calibri"/>
          <w:color w:val="auto"/>
          <w:lang w:eastAsia="en-US"/>
        </w:rPr>
        <w:t>attiecīgās lēmējinstitūcijas lēmumu par nekustamā īpašuma iegādi juridiskajai personai.</w:t>
      </w:r>
    </w:p>
    <w:p w14:paraId="66BB0EE6"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AC0845">
          <w:rPr>
            <w:rStyle w:val="Hyperlink"/>
            <w:rFonts w:eastAsia="Calibri"/>
          </w:rPr>
          <w:t>www.latvija.lv</w:t>
        </w:r>
      </w:hyperlink>
      <w:r w:rsidRPr="00AC0845">
        <w:rPr>
          <w:rFonts w:eastAsia="Calibri"/>
          <w:color w:val="auto"/>
        </w:rPr>
        <w:t xml:space="preserve"> </w:t>
      </w:r>
      <w:r w:rsidRPr="00AC0845">
        <w:rPr>
          <w:rFonts w:eastAsia="Calibri"/>
          <w:color w:val="auto"/>
          <w:lang w:eastAsia="en-US"/>
        </w:rPr>
        <w:t xml:space="preserve">piedāvātajiem identifikācijas līdzekļiem. </w:t>
      </w:r>
    </w:p>
    <w:p w14:paraId="39D34DD5"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 xml:space="preserve">Reģistrēts lietotājs, kurš vēlas piedalīties izsludinātajā izsolē, elektronisko izsoļu vietnē </w:t>
      </w:r>
      <w:proofErr w:type="spellStart"/>
      <w:r w:rsidRPr="00AC0845">
        <w:rPr>
          <w:rFonts w:eastAsia="Calibri"/>
          <w:color w:val="auto"/>
          <w:lang w:eastAsia="en-US"/>
        </w:rPr>
        <w:t>nosūta</w:t>
      </w:r>
      <w:proofErr w:type="spellEnd"/>
      <w:r w:rsidRPr="00AC0845">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autorizē izsoles pretendentu, kurš izpildījis izsoles priekšnoteikumus, dalībai izsolē 7 (septiņu) dienu laikā, izmantojot elektronisko izsoļu vietnē pieejamo rīku.</w:t>
      </w:r>
    </w:p>
    <w:p w14:paraId="7874263B"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Informāciju par autorizēšanu dalībai izsolē izsoles rīkotājs reģistrētam lietotājam </w:t>
      </w:r>
      <w:proofErr w:type="spellStart"/>
      <w:r w:rsidRPr="00AC0845">
        <w:rPr>
          <w:rFonts w:eastAsia="Calibri"/>
          <w:color w:val="auto"/>
          <w:lang w:eastAsia="en-US"/>
        </w:rPr>
        <w:t>nosūta</w:t>
      </w:r>
      <w:proofErr w:type="spellEnd"/>
      <w:r w:rsidRPr="00AC0845">
        <w:rPr>
          <w:rFonts w:eastAsia="Calibri"/>
          <w:color w:val="auto"/>
          <w:lang w:eastAsia="en-US"/>
        </w:rPr>
        <w:t xml:space="preserve"> elektroniski uz elektronisko izsoļu vietnē reģistrētam lietotājam izveidoto kontu.</w:t>
      </w:r>
    </w:p>
    <w:p w14:paraId="1AEB918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Autorizējot personu izsolei, katram solītājam elektronisko izsoļu vietnes sistēma automātiski izveido unikālu identifikatoru.</w:t>
      </w:r>
    </w:p>
    <w:p w14:paraId="5A3BD29F"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pretendents netiek reģistrēts, ja:</w:t>
      </w:r>
    </w:p>
    <w:p w14:paraId="440BF607"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nav vēl iestājies vai ir beidzies pretendentu reģistrācijas termiņš;</w:t>
      </w:r>
    </w:p>
    <w:p w14:paraId="19EA4356" w14:textId="77777777"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ja nav izpildīti visi Noteikumu 7.2. apakšpunktā minētie norādījumi;</w:t>
      </w:r>
    </w:p>
    <w:p w14:paraId="4B25F715" w14:textId="215C1279" w:rsidR="00895748" w:rsidRPr="00AC0845" w:rsidRDefault="00895748" w:rsidP="00895748">
      <w:pPr>
        <w:pStyle w:val="Default"/>
        <w:numPr>
          <w:ilvl w:val="2"/>
          <w:numId w:val="7"/>
        </w:numPr>
        <w:ind w:left="567" w:hanging="567"/>
        <w:contextualSpacing/>
        <w:jc w:val="both"/>
        <w:rPr>
          <w:rFonts w:eastAsia="Calibri"/>
          <w:color w:val="auto"/>
          <w:lang w:eastAsia="en-US"/>
        </w:rPr>
      </w:pPr>
      <w:r w:rsidRPr="00AC0845">
        <w:rPr>
          <w:rFonts w:eastAsia="Calibri"/>
          <w:color w:val="auto"/>
          <w:lang w:eastAsia="en-US"/>
        </w:rPr>
        <w:t xml:space="preserve">konstatēts, ka pretendentam ir izsoles Noteikumu </w:t>
      </w:r>
      <w:r w:rsidR="00E93537" w:rsidRPr="00AC0845">
        <w:rPr>
          <w:rFonts w:eastAsia="Calibri"/>
          <w:color w:val="auto"/>
          <w:lang w:eastAsia="en-US"/>
        </w:rPr>
        <w:t>8</w:t>
      </w:r>
      <w:r w:rsidRPr="00AC0845">
        <w:rPr>
          <w:rFonts w:eastAsia="Calibri"/>
          <w:color w:val="auto"/>
          <w:lang w:eastAsia="en-US"/>
        </w:rPr>
        <w:t>. punktā minētās parādsaistības.</w:t>
      </w:r>
    </w:p>
    <w:p w14:paraId="0A84CD5A" w14:textId="77777777"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rīkotājs nav tiesīgs līdz izsoles sākumam sniegt informāciju par izsoles pretendentiem.</w:t>
      </w:r>
    </w:p>
    <w:p w14:paraId="23C6BEAD" w14:textId="1CFA7AD9" w:rsidR="00895748" w:rsidRPr="00AC0845" w:rsidRDefault="00895748" w:rsidP="0089574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pretendentam pirms reģistrācijas izsolei ir tiesības iepazīties ar </w:t>
      </w:r>
      <w:r w:rsidR="00EE4BC1">
        <w:rPr>
          <w:rFonts w:eastAsia="Calibri"/>
          <w:color w:val="auto"/>
          <w:lang w:eastAsia="en-US"/>
        </w:rPr>
        <w:t xml:space="preserve">Zemesgabala </w:t>
      </w:r>
      <w:r w:rsidRPr="00AC0845">
        <w:rPr>
          <w:rFonts w:eastAsia="Calibri"/>
          <w:color w:val="auto"/>
          <w:lang w:eastAsia="en-US"/>
        </w:rPr>
        <w:t xml:space="preserve">tehniskajiem rādītājiem – dokumentiem, kuri raksturo </w:t>
      </w:r>
      <w:r w:rsidR="00EE4BC1">
        <w:rPr>
          <w:rFonts w:eastAsia="Calibri"/>
          <w:color w:val="auto"/>
          <w:lang w:eastAsia="en-US"/>
        </w:rPr>
        <w:t xml:space="preserve">Zemesgabalu </w:t>
      </w:r>
      <w:r w:rsidRPr="00AC0845">
        <w:rPr>
          <w:rFonts w:eastAsia="Calibri"/>
          <w:color w:val="auto"/>
          <w:lang w:eastAsia="en-US"/>
        </w:rPr>
        <w:t xml:space="preserve">un ir Pašvaldības rīcībā, iepriekš sazinoties ar Noteikumu </w:t>
      </w:r>
      <w:r w:rsidR="00E93537" w:rsidRPr="00AC0845">
        <w:rPr>
          <w:rFonts w:eastAsia="Calibri"/>
          <w:color w:val="auto"/>
          <w:lang w:eastAsia="en-US"/>
        </w:rPr>
        <w:t>6</w:t>
      </w:r>
      <w:r w:rsidRPr="00AC0845">
        <w:rPr>
          <w:rFonts w:eastAsia="Calibri"/>
          <w:color w:val="auto"/>
          <w:lang w:eastAsia="en-US"/>
        </w:rPr>
        <w:t xml:space="preserve">.3. </w:t>
      </w:r>
      <w:bookmarkStart w:id="0" w:name="_Hlk213056467"/>
      <w:r w:rsidRPr="00AC0845">
        <w:rPr>
          <w:rFonts w:eastAsia="Calibri"/>
          <w:color w:val="auto"/>
          <w:lang w:eastAsia="en-US"/>
        </w:rPr>
        <w:t xml:space="preserve">apakšpunktā </w:t>
      </w:r>
      <w:bookmarkEnd w:id="0"/>
      <w:r w:rsidRPr="00AC0845">
        <w:rPr>
          <w:rFonts w:eastAsia="Calibri"/>
          <w:color w:val="auto"/>
          <w:lang w:eastAsia="en-US"/>
        </w:rPr>
        <w:t>minēto personu.</w:t>
      </w:r>
    </w:p>
    <w:p w14:paraId="03F2B277" w14:textId="77777777" w:rsidR="00732AB1" w:rsidRPr="00AC0845" w:rsidRDefault="00732AB1" w:rsidP="00732AB1">
      <w:pPr>
        <w:jc w:val="both"/>
        <w:outlineLvl w:val="4"/>
        <w:rPr>
          <w:sz w:val="24"/>
          <w:szCs w:val="24"/>
          <w:lang w:val="lv-LV"/>
        </w:rPr>
      </w:pPr>
    </w:p>
    <w:p w14:paraId="10B522AD" w14:textId="77777777" w:rsidR="00732AB1" w:rsidRPr="00AC0845" w:rsidRDefault="00732AB1" w:rsidP="00732AB1">
      <w:pPr>
        <w:pStyle w:val="Title"/>
        <w:numPr>
          <w:ilvl w:val="0"/>
          <w:numId w:val="7"/>
        </w:numPr>
        <w:ind w:left="284" w:hanging="284"/>
        <w:jc w:val="both"/>
        <w:rPr>
          <w:b/>
          <w:sz w:val="24"/>
          <w:szCs w:val="24"/>
        </w:rPr>
      </w:pPr>
      <w:r w:rsidRPr="00AC0845">
        <w:rPr>
          <w:b/>
          <w:sz w:val="24"/>
          <w:szCs w:val="24"/>
        </w:rPr>
        <w:t>Prasības pretendentam</w:t>
      </w:r>
    </w:p>
    <w:p w14:paraId="0FFFF71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9B7796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Pretendentam nav </w:t>
      </w:r>
      <w:r w:rsidRPr="00AC0845">
        <w:rPr>
          <w:color w:val="333333"/>
          <w:sz w:val="24"/>
          <w:szCs w:val="24"/>
        </w:rPr>
        <w:t xml:space="preserve">Valsts ieņēmumu dienesta administrēto nodokļu (nodevu) parāda, </w:t>
      </w:r>
      <w:r w:rsidRPr="00AC0845">
        <w:rPr>
          <w:sz w:val="24"/>
          <w:szCs w:val="24"/>
        </w:rPr>
        <w:t xml:space="preserve">kas kopsummā pārsniedz 150,00 </w:t>
      </w:r>
      <w:proofErr w:type="spellStart"/>
      <w:r w:rsidRPr="00AC0845">
        <w:rPr>
          <w:i/>
          <w:iCs/>
          <w:sz w:val="24"/>
          <w:szCs w:val="24"/>
        </w:rPr>
        <w:t>euro</w:t>
      </w:r>
      <w:proofErr w:type="spellEnd"/>
      <w:r w:rsidRPr="00AC0845">
        <w:rPr>
          <w:sz w:val="24"/>
          <w:szCs w:val="24"/>
        </w:rPr>
        <w:t xml:space="preserve">, kā arī nav nekustamā īpašuma nodokļa parāda Jelgavas </w:t>
      </w:r>
      <w:proofErr w:type="spellStart"/>
      <w:r w:rsidRPr="00AC0845">
        <w:rPr>
          <w:sz w:val="24"/>
          <w:szCs w:val="24"/>
        </w:rPr>
        <w:t>valstspilsētas</w:t>
      </w:r>
      <w:proofErr w:type="spellEnd"/>
      <w:r w:rsidRPr="00AC0845">
        <w:rPr>
          <w:sz w:val="24"/>
          <w:szCs w:val="24"/>
        </w:rPr>
        <w:t xml:space="preserve"> administratīvajā teritorijā.</w:t>
      </w:r>
    </w:p>
    <w:p w14:paraId="3EB895B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Pretendentu, kurš neatbilst Noteikumu 8.1. un 8.2. punktu prasībām, neiekļauj Dalībnieku sarakstā un tas nepiedalās izsolē.</w:t>
      </w:r>
    </w:p>
    <w:p w14:paraId="4A557E81"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Pretendenta dokumentos sniegto ziņu patiesumu un, ja tiek atklāts, ka Pretendents ir sniedzis nepatiesas ziņas, viņu svītro no Dalībnieku saraksta un nepieļauj viņa dalību izsolē.</w:t>
      </w:r>
    </w:p>
    <w:p w14:paraId="4CE2E498" w14:textId="77777777" w:rsidR="00732AB1" w:rsidRPr="00AC0845" w:rsidRDefault="00732AB1" w:rsidP="00732AB1">
      <w:pPr>
        <w:pStyle w:val="Title"/>
        <w:ind w:left="851"/>
        <w:jc w:val="both"/>
        <w:rPr>
          <w:sz w:val="24"/>
          <w:szCs w:val="24"/>
        </w:rPr>
      </w:pPr>
    </w:p>
    <w:p w14:paraId="37686ADE" w14:textId="77777777" w:rsidR="00732AB1" w:rsidRPr="00AC0845" w:rsidRDefault="00732AB1" w:rsidP="00732AB1">
      <w:pPr>
        <w:pStyle w:val="Title"/>
        <w:numPr>
          <w:ilvl w:val="0"/>
          <w:numId w:val="7"/>
        </w:numPr>
        <w:ind w:left="284" w:hanging="284"/>
        <w:jc w:val="both"/>
        <w:rPr>
          <w:b/>
          <w:sz w:val="24"/>
        </w:rPr>
      </w:pPr>
      <w:r w:rsidRPr="00AC0845">
        <w:rPr>
          <w:b/>
          <w:sz w:val="24"/>
        </w:rPr>
        <w:t>Izsoles kārtība</w:t>
      </w:r>
    </w:p>
    <w:p w14:paraId="6FF3457B" w14:textId="39902195"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sākas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2026. gada 2. februārī plkst. 13.00 un noslēdzas 2026. gada </w:t>
      </w:r>
      <w:r w:rsidR="00BB56BF">
        <w:rPr>
          <w:rFonts w:eastAsia="Calibri"/>
          <w:color w:val="auto"/>
          <w:lang w:eastAsia="en-US"/>
        </w:rPr>
        <w:t>4</w:t>
      </w:r>
      <w:r w:rsidRPr="00AC0845">
        <w:rPr>
          <w:rFonts w:eastAsia="Calibri"/>
          <w:color w:val="auto"/>
          <w:lang w:eastAsia="en-US"/>
        </w:rPr>
        <w:t>. martā plkst. 13.00.</w:t>
      </w:r>
    </w:p>
    <w:p w14:paraId="62BD73E5"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19140DE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lastRenderedPageBreak/>
        <w:t>Pēc izsoles slēgšanas sistēma automātiski sagatavo izsoles aktu, kuru Komisija apstiprina 7 (septiņu) dienu laikā pēc izsoles.</w:t>
      </w:r>
    </w:p>
    <w:p w14:paraId="789A1F9B"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4BBB647C" w14:textId="5B5B69B9"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6F0AC787" w14:textId="77777777" w:rsidR="00D96898" w:rsidRPr="00AC0845" w:rsidRDefault="00D96898"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AC0845" w:rsidRDefault="00732AB1" w:rsidP="00732AB1">
      <w:pPr>
        <w:pStyle w:val="Title"/>
        <w:ind w:left="567"/>
        <w:jc w:val="both"/>
        <w:rPr>
          <w:sz w:val="24"/>
          <w:szCs w:val="24"/>
        </w:rPr>
      </w:pPr>
    </w:p>
    <w:p w14:paraId="3FD0BAE9" w14:textId="77777777" w:rsidR="00284D52" w:rsidRPr="00AC0845" w:rsidRDefault="00284D52" w:rsidP="00284D52">
      <w:pPr>
        <w:pStyle w:val="Title"/>
        <w:numPr>
          <w:ilvl w:val="0"/>
          <w:numId w:val="7"/>
        </w:numPr>
        <w:ind w:left="426" w:hanging="426"/>
        <w:jc w:val="both"/>
        <w:rPr>
          <w:b/>
          <w:sz w:val="24"/>
          <w:szCs w:val="24"/>
        </w:rPr>
      </w:pPr>
      <w:r w:rsidRPr="00AC0845">
        <w:rPr>
          <w:b/>
          <w:sz w:val="24"/>
          <w:szCs w:val="24"/>
        </w:rPr>
        <w:t>Zemesgabala pirkuma līguma noslēgšana un citi noteikumi</w:t>
      </w:r>
    </w:p>
    <w:p w14:paraId="49683EE0" w14:textId="314F895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Izsoles dalībniekam, kurš nosolījis augstāko cenu, Komisija </w:t>
      </w:r>
      <w:proofErr w:type="spellStart"/>
      <w:r w:rsidRPr="00AC0845">
        <w:rPr>
          <w:sz w:val="24"/>
          <w:szCs w:val="24"/>
        </w:rPr>
        <w:t>nosūta</w:t>
      </w:r>
      <w:proofErr w:type="spellEnd"/>
      <w:r w:rsidRPr="00AC0845">
        <w:rPr>
          <w:sz w:val="24"/>
          <w:szCs w:val="24"/>
        </w:rPr>
        <w:t xml:space="preserve">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Pēc Noteikumu 9.1. apakšpunktā noteikto maksājumu saņemšanas, Jelgavas </w:t>
      </w:r>
      <w:proofErr w:type="spellStart"/>
      <w:r w:rsidRPr="00AC0845">
        <w:rPr>
          <w:sz w:val="24"/>
          <w:szCs w:val="24"/>
        </w:rPr>
        <w:t>valstspilsētas</w:t>
      </w:r>
      <w:proofErr w:type="spellEnd"/>
      <w:r w:rsidRPr="00AC0845">
        <w:rPr>
          <w:sz w:val="24"/>
          <w:szCs w:val="24"/>
        </w:rPr>
        <w:t xml:space="preserve"> pašvaldības dome tuvākajā kārtējā domes sēdē apstiprina izsoles rezultātus.</w:t>
      </w:r>
    </w:p>
    <w:p w14:paraId="3AEE0B95" w14:textId="654F3F0A"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Izsoles uzvarētājs Noteikumu 9.1. apakšpunktā noteiktajā laikā nav samaksājis noteiktos maksājumus, viņš zaudē tiesības uz nosolīto Zemesgabalu. Šajā gadījumā iemaksātais nodrošinājums netiek atmaksāts. </w:t>
      </w:r>
    </w:p>
    <w:p w14:paraId="593F25A0" w14:textId="2A876F25"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iestājas Noteikumu 9.3. apakšpunktā minētie apstākļi, Izsoles rīkotājs par to informē Dalībnieku, kurš nosolījis nākamo augstāko cenu. Dalībniekam, kurš nosolījis nākamo augstāko cenu, ir tiesības piecu darba dienu laikā no paziņojuma saņemšanas dienas paziņot Izsoles rīkotājam par Zemesgabala pirkšanu par paša nosolīto augstāko cenu. </w:t>
      </w:r>
    </w:p>
    <w:p w14:paraId="66934470"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Viena mēneša laikā pēc izsoles rezultātu apstiprināšanas izsoles uzvarētājam ar Pašvaldību ir jānoslēdz pirkuma līgums (turpmāk – Līgums, pielikumā)</w:t>
      </w:r>
      <w:r w:rsidRPr="00AC0845">
        <w:rPr>
          <w:rStyle w:val="FontStyle15"/>
          <w:sz w:val="24"/>
          <w:szCs w:val="24"/>
        </w:rPr>
        <w:t xml:space="preserve">. </w:t>
      </w:r>
      <w:r w:rsidRPr="00AC0845">
        <w:rPr>
          <w:sz w:val="24"/>
          <w:szCs w:val="24"/>
        </w:rPr>
        <w:t xml:space="preserve"> </w:t>
      </w:r>
    </w:p>
    <w:p w14:paraId="3AB56A4F" w14:textId="5BE86C87" w:rsidR="00AC0845" w:rsidRPr="00AC0845" w:rsidRDefault="00AC0845" w:rsidP="00AC0845">
      <w:pPr>
        <w:pStyle w:val="Title"/>
        <w:numPr>
          <w:ilvl w:val="1"/>
          <w:numId w:val="7"/>
        </w:numPr>
        <w:ind w:left="567" w:hanging="567"/>
        <w:jc w:val="both"/>
        <w:rPr>
          <w:sz w:val="24"/>
          <w:szCs w:val="24"/>
        </w:rPr>
      </w:pPr>
      <w:r w:rsidRPr="00AC0845">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Pircējam ir tiesības nomaksāt visu Līgumcenu vai kādu tās daļu pirms Līguma Nomaksas grafikā noteiktā termiņa.</w:t>
      </w:r>
    </w:p>
    <w:p w14:paraId="334919C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Līgumcenu un Aizdevuma procentu Pircējs maksā pa ceturkšņiem, iemaksas termiņš ir līdz katra atskaites ceturkšņa trešā mēneša pēdējais datums.</w:t>
      </w:r>
    </w:p>
    <w:p w14:paraId="166E5D55"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AC0845" w:rsidRDefault="00AC0845" w:rsidP="00AC0845">
      <w:pPr>
        <w:pStyle w:val="Title"/>
        <w:numPr>
          <w:ilvl w:val="1"/>
          <w:numId w:val="7"/>
        </w:numPr>
        <w:ind w:left="567" w:hanging="567"/>
        <w:jc w:val="both"/>
        <w:rPr>
          <w:sz w:val="24"/>
          <w:szCs w:val="24"/>
        </w:rPr>
      </w:pPr>
      <w:r w:rsidRPr="00AC0845">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AC0845" w:rsidRDefault="00AC0845" w:rsidP="00AC0845">
      <w:pPr>
        <w:pStyle w:val="Title"/>
        <w:numPr>
          <w:ilvl w:val="1"/>
          <w:numId w:val="7"/>
        </w:numPr>
        <w:ind w:left="567" w:hanging="567"/>
        <w:jc w:val="both"/>
        <w:rPr>
          <w:sz w:val="24"/>
          <w:szCs w:val="24"/>
        </w:rPr>
      </w:pPr>
      <w:r w:rsidRPr="00AC0845">
        <w:rPr>
          <w:sz w:val="24"/>
          <w:szCs w:val="24"/>
        </w:rPr>
        <w:t>Maksājums tiek uzskatīts par veiktu dienā, kad kredītiestādē iesniegts attiecīgais maksājumu uzdevums (kredītiestādes atzīme).</w:t>
      </w:r>
    </w:p>
    <w:p w14:paraId="68D411F4" w14:textId="77777777" w:rsidR="00AC0845" w:rsidRPr="00AC0845" w:rsidRDefault="00AC0845" w:rsidP="00AC0845">
      <w:pPr>
        <w:widowControl w:val="0"/>
        <w:numPr>
          <w:ilvl w:val="1"/>
          <w:numId w:val="7"/>
        </w:numPr>
        <w:ind w:left="567" w:hanging="567"/>
        <w:jc w:val="both"/>
        <w:rPr>
          <w:sz w:val="24"/>
          <w:szCs w:val="24"/>
          <w:lang w:val="lv-LV"/>
        </w:rPr>
      </w:pPr>
      <w:bookmarkStart w:id="1" w:name="_Hlk178150087"/>
      <w:r w:rsidRPr="00AC0845">
        <w:rPr>
          <w:sz w:val="24"/>
          <w:szCs w:val="24"/>
          <w:lang w:val="lv-LV"/>
        </w:rPr>
        <w:t xml:space="preserve">Ja pirkuma līgums tiek izbeigts Pircēja vainas dēļ, Pircējs maksā Pašvaldībai līgumsodu  </w:t>
      </w:r>
      <w:r w:rsidRPr="00AC0845">
        <w:rPr>
          <w:sz w:val="24"/>
          <w:szCs w:val="24"/>
          <w:lang w:val="lv-LV"/>
        </w:rPr>
        <w:lastRenderedPageBreak/>
        <w:t>10 (desmit) procentu apmērā no Līgumcenas nenomaksātās daļas.</w:t>
      </w:r>
    </w:p>
    <w:p w14:paraId="2AC19A2E" w14:textId="0A22E635" w:rsidR="00AC0845" w:rsidRPr="00AC0845" w:rsidRDefault="00AC0845" w:rsidP="00AC0845">
      <w:pPr>
        <w:widowControl w:val="0"/>
        <w:numPr>
          <w:ilvl w:val="1"/>
          <w:numId w:val="7"/>
        </w:numPr>
        <w:ind w:left="567" w:hanging="567"/>
        <w:jc w:val="both"/>
        <w:rPr>
          <w:sz w:val="24"/>
          <w:szCs w:val="24"/>
          <w:lang w:val="lv-LV"/>
        </w:rPr>
      </w:pPr>
      <w:r w:rsidRPr="00AC0845">
        <w:rPr>
          <w:sz w:val="24"/>
          <w:szCs w:val="24"/>
          <w:lang w:val="lv-LV"/>
        </w:rPr>
        <w:t xml:space="preserve">Pircējam īpašuma tiesības uz Zemesgabalu rodas pēc tā reģistrēšanas </w:t>
      </w:r>
      <w:r w:rsidRPr="00AC0845">
        <w:rPr>
          <w:bCs/>
          <w:sz w:val="24"/>
          <w:szCs w:val="24"/>
          <w:lang w:val="lv-LV"/>
        </w:rPr>
        <w:t>zemesgrāmatā</w:t>
      </w:r>
      <w:r w:rsidRPr="00AC0845">
        <w:rPr>
          <w:sz w:val="24"/>
          <w:szCs w:val="24"/>
          <w:lang w:val="lv-LV"/>
        </w:rPr>
        <w:t xml:space="preserve"> uz Pircēja vārda.</w:t>
      </w:r>
    </w:p>
    <w:p w14:paraId="604496B3" w14:textId="690EB53B" w:rsidR="00AC0845" w:rsidRPr="00AC0845" w:rsidRDefault="00AC0845" w:rsidP="00AC0845">
      <w:pPr>
        <w:numPr>
          <w:ilvl w:val="1"/>
          <w:numId w:val="7"/>
        </w:numPr>
        <w:ind w:left="567" w:hanging="567"/>
        <w:jc w:val="both"/>
        <w:rPr>
          <w:sz w:val="24"/>
          <w:szCs w:val="24"/>
          <w:lang w:val="lv-LV"/>
        </w:rPr>
      </w:pPr>
      <w:r w:rsidRPr="00AC0845">
        <w:rPr>
          <w:sz w:val="24"/>
          <w:szCs w:val="24"/>
          <w:lang w:val="lv-LV"/>
        </w:rPr>
        <w:t xml:space="preserve">Visus izdevumus, kas saistīti ar īpašuma tiesības uz Zemesgabala nostiprināšanu </w:t>
      </w:r>
      <w:r w:rsidRPr="00AC0845">
        <w:rPr>
          <w:bCs/>
          <w:sz w:val="24"/>
          <w:szCs w:val="24"/>
          <w:lang w:val="lv-LV"/>
        </w:rPr>
        <w:t>zemesgrāmatā</w:t>
      </w:r>
      <w:r w:rsidRPr="00AC0845">
        <w:rPr>
          <w:sz w:val="24"/>
          <w:szCs w:val="24"/>
          <w:lang w:val="lv-LV"/>
        </w:rPr>
        <w:t xml:space="preserve"> uz pircēja vārda, maksā pircējs.</w:t>
      </w:r>
    </w:p>
    <w:p w14:paraId="42562F83" w14:textId="77777777" w:rsidR="00AC0845" w:rsidRPr="00AC0845" w:rsidRDefault="00AC0845" w:rsidP="00AC0845">
      <w:pPr>
        <w:pStyle w:val="Title"/>
        <w:numPr>
          <w:ilvl w:val="1"/>
          <w:numId w:val="7"/>
        </w:numPr>
        <w:ind w:left="567" w:hanging="567"/>
        <w:jc w:val="both"/>
        <w:rPr>
          <w:sz w:val="24"/>
          <w:szCs w:val="24"/>
        </w:rPr>
      </w:pPr>
      <w:bookmarkStart w:id="2" w:name="_Hlk178150207"/>
      <w:bookmarkEnd w:id="1"/>
      <w:r w:rsidRPr="00AC0845">
        <w:rPr>
          <w:sz w:val="24"/>
          <w:szCs w:val="24"/>
        </w:rPr>
        <w:t>Gadījumā, ja pirkuma līgums netiek noslēgts, izsole tiek atzīta par nenotikušu.</w:t>
      </w:r>
    </w:p>
    <w:bookmarkEnd w:id="2"/>
    <w:p w14:paraId="5798DC46" w14:textId="77777777" w:rsidR="00732AB1" w:rsidRPr="00AC0845" w:rsidRDefault="00732AB1" w:rsidP="00732AB1">
      <w:pPr>
        <w:pStyle w:val="Title"/>
        <w:ind w:left="567"/>
        <w:jc w:val="both"/>
        <w:rPr>
          <w:sz w:val="24"/>
          <w:szCs w:val="24"/>
        </w:rPr>
      </w:pPr>
    </w:p>
    <w:p w14:paraId="1E4752B5" w14:textId="740C3D0D" w:rsidR="00732AB1" w:rsidRPr="00AC0845" w:rsidRDefault="00732AB1" w:rsidP="00732AB1">
      <w:pPr>
        <w:pStyle w:val="Title"/>
        <w:numPr>
          <w:ilvl w:val="0"/>
          <w:numId w:val="7"/>
        </w:numPr>
        <w:ind w:left="426" w:hanging="426"/>
        <w:jc w:val="both"/>
        <w:rPr>
          <w:b/>
          <w:sz w:val="24"/>
        </w:rPr>
      </w:pPr>
      <w:r w:rsidRPr="00AC0845">
        <w:rPr>
          <w:b/>
          <w:sz w:val="24"/>
        </w:rPr>
        <w:t>Nenotikusi, spēkā neesoša izsole</w:t>
      </w:r>
    </w:p>
    <w:p w14:paraId="148F0453" w14:textId="740F328E" w:rsidR="00AC0845" w:rsidRPr="00C20202" w:rsidRDefault="00AC0845" w:rsidP="00C17240">
      <w:pPr>
        <w:pStyle w:val="Default"/>
        <w:numPr>
          <w:ilvl w:val="1"/>
          <w:numId w:val="7"/>
        </w:numPr>
        <w:ind w:left="567" w:hanging="567"/>
        <w:contextualSpacing/>
        <w:jc w:val="both"/>
        <w:rPr>
          <w:rFonts w:eastAsia="Calibri"/>
          <w:color w:val="auto"/>
          <w:lang w:eastAsia="en-US"/>
        </w:rPr>
      </w:pPr>
      <w:r>
        <w:rPr>
          <w:rFonts w:eastAsia="Calibri"/>
          <w:color w:val="auto"/>
          <w:lang w:eastAsia="en-US"/>
        </w:rPr>
        <w:t>Zemesgabala</w:t>
      </w:r>
      <w:r w:rsidRPr="00C20202">
        <w:rPr>
          <w:rFonts w:eastAsia="Calibri"/>
          <w:color w:val="auto"/>
          <w:lang w:eastAsia="en-US"/>
        </w:rPr>
        <w:t xml:space="preserve"> izsole uzskatāma par nenotikušu:</w:t>
      </w:r>
    </w:p>
    <w:p w14:paraId="4DA5AD82"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uz izsoli nav autorizēts neviens izsoles dalībnieks;</w:t>
      </w:r>
    </w:p>
    <w:p w14:paraId="67FE276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C3A3F5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019D74F5"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109C87E4" w14:textId="51CCE025"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vienīgais izsoles dalībnieks, kurš nosolījis izsolāmo īpašumu, nav parakstījis </w:t>
      </w:r>
      <w:r>
        <w:rPr>
          <w:rFonts w:eastAsia="Calibri"/>
          <w:color w:val="auto"/>
          <w:lang w:eastAsia="en-US"/>
        </w:rPr>
        <w:t>Zemesgabala</w:t>
      </w:r>
      <w:r w:rsidRPr="00C20202">
        <w:rPr>
          <w:rFonts w:eastAsia="Calibri"/>
          <w:color w:val="auto"/>
          <w:lang w:eastAsia="en-US"/>
        </w:rPr>
        <w:t xml:space="preserve"> pirkuma līgumu;</w:t>
      </w:r>
    </w:p>
    <w:p w14:paraId="6015E1BC" w14:textId="77777777" w:rsidR="00AC0845" w:rsidRPr="00C20202" w:rsidRDefault="00AC0845" w:rsidP="00AC0845">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no izsoles dalībniekiem, kurš atzīts par nosolītāju, neveic pirkuma maksas samaksu Noteikumos norādītajā termiņā</w:t>
      </w:r>
      <w:r>
        <w:rPr>
          <w:rFonts w:eastAsia="Calibri"/>
          <w:color w:val="auto"/>
          <w:lang w:eastAsia="en-US"/>
        </w:rPr>
        <w:t>.</w:t>
      </w:r>
    </w:p>
    <w:p w14:paraId="4281DF92" w14:textId="77777777" w:rsidR="00AC0845" w:rsidRPr="00B5793F" w:rsidRDefault="00AC0845" w:rsidP="00AC0845">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0B6AC659" w14:textId="77777777"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1A4803CD" w14:textId="7486E0D1" w:rsidR="00AC0845" w:rsidRPr="009041A4"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w:t>
      </w:r>
      <w:r w:rsidR="00C17240">
        <w:rPr>
          <w:sz w:val="24"/>
          <w:szCs w:val="24"/>
          <w:lang w:val="lv-LV"/>
        </w:rPr>
        <w:t>Zemesgabala</w:t>
      </w:r>
      <w:r w:rsidRPr="009041A4">
        <w:rPr>
          <w:sz w:val="24"/>
          <w:szCs w:val="24"/>
          <w:lang w:val="lv-LV"/>
        </w:rPr>
        <w:t xml:space="preserve">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C17240">
        <w:rPr>
          <w:sz w:val="24"/>
          <w:szCs w:val="24"/>
          <w:lang w:val="lv-LV"/>
        </w:rPr>
        <w:t>Zemesgabala</w:t>
      </w:r>
      <w:r w:rsidR="00C17240" w:rsidRPr="009041A4">
        <w:rPr>
          <w:sz w:val="24"/>
          <w:szCs w:val="24"/>
          <w:lang w:val="lv-LV"/>
        </w:rPr>
        <w:t xml:space="preserve"> </w:t>
      </w:r>
      <w:r w:rsidRPr="009041A4">
        <w:rPr>
          <w:sz w:val="24"/>
          <w:szCs w:val="24"/>
          <w:lang w:val="lv-LV"/>
        </w:rPr>
        <w:t>pirkšanas tiesības saskaņā ar Noteikumiem.</w:t>
      </w:r>
    </w:p>
    <w:p w14:paraId="3AF17E6D" w14:textId="77777777" w:rsidR="00732AB1" w:rsidRPr="00AC0845" w:rsidRDefault="00732AB1" w:rsidP="00732AB1">
      <w:pPr>
        <w:pStyle w:val="Title"/>
        <w:ind w:left="851"/>
        <w:jc w:val="both"/>
        <w:rPr>
          <w:sz w:val="24"/>
          <w:szCs w:val="24"/>
        </w:rPr>
      </w:pPr>
    </w:p>
    <w:p w14:paraId="5D8BFD74" w14:textId="77777777" w:rsidR="00732AB1" w:rsidRPr="00AC0845" w:rsidRDefault="00732AB1" w:rsidP="00732AB1">
      <w:pPr>
        <w:pStyle w:val="Title"/>
        <w:numPr>
          <w:ilvl w:val="0"/>
          <w:numId w:val="7"/>
        </w:numPr>
        <w:ind w:left="426" w:hanging="426"/>
        <w:jc w:val="both"/>
        <w:rPr>
          <w:b/>
          <w:sz w:val="24"/>
          <w:szCs w:val="24"/>
        </w:rPr>
      </w:pPr>
      <w:r w:rsidRPr="00AC0845">
        <w:rPr>
          <w:b/>
          <w:sz w:val="24"/>
          <w:szCs w:val="24"/>
        </w:rPr>
        <w:t>Komisijas tiesības un pienākumi</w:t>
      </w:r>
    </w:p>
    <w:p w14:paraId="5E872D85"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pildot savus pienākumus, ir tiesīga pieaicināt ekspertus un pieprasīt izsoles dalībniekam iesniegt precizējošu informāciju.</w:t>
      </w:r>
    </w:p>
    <w:p w14:paraId="02EA341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pārtraukt izsoli jebkurā brīdī, ja tam ir objektīvs pamatojums.</w:t>
      </w:r>
    </w:p>
    <w:p w14:paraId="6DDE0C7B"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Komisija ir tiesīga pārbaudīt nepieciešamo informāciju kompetentā institūcijā, publiski pieejamās datubāzēs vai citos publiski pieejamos avotos.</w:t>
      </w:r>
    </w:p>
    <w:p w14:paraId="7A91C39E"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Strīdus, kas radušies sakarā ar šīs izsoles Noteikumu piemērošanu, izšķir Jelgavas </w:t>
      </w:r>
      <w:proofErr w:type="spellStart"/>
      <w:r w:rsidRPr="00AC0845">
        <w:rPr>
          <w:sz w:val="24"/>
          <w:szCs w:val="24"/>
        </w:rPr>
        <w:t>valstspilsētas</w:t>
      </w:r>
      <w:proofErr w:type="spellEnd"/>
      <w:r w:rsidRPr="00AC0845">
        <w:rPr>
          <w:sz w:val="24"/>
          <w:szCs w:val="24"/>
        </w:rPr>
        <w:t xml:space="preserve"> pašvaldības dome.</w:t>
      </w:r>
    </w:p>
    <w:p w14:paraId="450A7BC2" w14:textId="77777777" w:rsidR="00732AB1" w:rsidRPr="00AC0845" w:rsidRDefault="00732AB1" w:rsidP="00732AB1">
      <w:pPr>
        <w:pStyle w:val="Title"/>
        <w:numPr>
          <w:ilvl w:val="1"/>
          <w:numId w:val="7"/>
        </w:numPr>
        <w:ind w:left="567" w:hanging="567"/>
        <w:jc w:val="both"/>
        <w:rPr>
          <w:sz w:val="24"/>
          <w:szCs w:val="24"/>
        </w:rPr>
      </w:pPr>
      <w:r w:rsidRPr="00AC0845">
        <w:rPr>
          <w:sz w:val="24"/>
          <w:szCs w:val="24"/>
        </w:rPr>
        <w:t xml:space="preserve">Jelgavas </w:t>
      </w:r>
      <w:proofErr w:type="spellStart"/>
      <w:r w:rsidRPr="00AC0845">
        <w:rPr>
          <w:sz w:val="24"/>
          <w:szCs w:val="24"/>
        </w:rPr>
        <w:t>valstspilsētas</w:t>
      </w:r>
      <w:proofErr w:type="spellEnd"/>
      <w:r w:rsidRPr="00AC0845">
        <w:rPr>
          <w:sz w:val="24"/>
          <w:szCs w:val="24"/>
        </w:rPr>
        <w:t xml:space="preserve"> pašvaldības domes lēmumu par izsoles rezultātu apstiprināšanu viena mēneša laikā var pārsūdzēt tiesā normatīvajos aktos noteiktajā kārtībā.</w:t>
      </w:r>
    </w:p>
    <w:p w14:paraId="5813A010" w14:textId="77777777" w:rsidR="00CC328B" w:rsidRPr="00AC0845" w:rsidRDefault="00CC328B" w:rsidP="00CC328B">
      <w:pPr>
        <w:pStyle w:val="Title"/>
        <w:jc w:val="both"/>
        <w:rPr>
          <w:sz w:val="24"/>
          <w:szCs w:val="24"/>
        </w:rPr>
      </w:pPr>
    </w:p>
    <w:p w14:paraId="37811C1E" w14:textId="77777777" w:rsidR="00CC328B" w:rsidRPr="00AC0845" w:rsidRDefault="00CC328B" w:rsidP="00CC328B">
      <w:pPr>
        <w:pStyle w:val="Title"/>
        <w:jc w:val="both"/>
        <w:rPr>
          <w:sz w:val="24"/>
          <w:szCs w:val="24"/>
        </w:rPr>
      </w:pPr>
    </w:p>
    <w:p w14:paraId="2E2584F0" w14:textId="3F01CE5E" w:rsidR="005A1F5A" w:rsidRPr="00AC0845" w:rsidRDefault="005A1F5A" w:rsidP="005A1F5A">
      <w:pPr>
        <w:pStyle w:val="Title"/>
        <w:jc w:val="left"/>
        <w:rPr>
          <w:sz w:val="24"/>
        </w:rPr>
      </w:pPr>
      <w:r w:rsidRPr="00AC0845">
        <w:rPr>
          <w:sz w:val="24"/>
        </w:rPr>
        <w:t xml:space="preserve">Jelgavas </w:t>
      </w:r>
      <w:proofErr w:type="spellStart"/>
      <w:r w:rsidRPr="00AC0845">
        <w:rPr>
          <w:sz w:val="24"/>
        </w:rPr>
        <w:t>valstspilsētas</w:t>
      </w:r>
      <w:proofErr w:type="spellEnd"/>
      <w:r w:rsidRPr="00AC0845">
        <w:rPr>
          <w:sz w:val="24"/>
        </w:rPr>
        <w:t xml:space="preserve"> pašvaldības īpašuma </w:t>
      </w:r>
      <w:r w:rsidRPr="00AC0845">
        <w:rPr>
          <w:sz w:val="24"/>
        </w:rPr>
        <w:tab/>
      </w:r>
      <w:r w:rsidRPr="00AC0845">
        <w:rPr>
          <w:sz w:val="24"/>
        </w:rPr>
        <w:tab/>
      </w:r>
      <w:r w:rsidRPr="00AC0845">
        <w:rPr>
          <w:sz w:val="24"/>
        </w:rPr>
        <w:tab/>
      </w:r>
      <w:bookmarkStart w:id="3" w:name="_GoBack"/>
      <w:r w:rsidR="00934A89" w:rsidRPr="00934A89">
        <w:rPr>
          <w:bCs/>
          <w:i/>
          <w:sz w:val="24"/>
          <w:szCs w:val="24"/>
        </w:rPr>
        <w:t>(paraksts)</w:t>
      </w:r>
      <w:bookmarkEnd w:id="3"/>
      <w:r w:rsidRPr="00AC0845">
        <w:rPr>
          <w:sz w:val="24"/>
        </w:rPr>
        <w:tab/>
      </w:r>
      <w:r w:rsidRPr="00AC0845">
        <w:rPr>
          <w:sz w:val="24"/>
        </w:rPr>
        <w:tab/>
      </w:r>
      <w:proofErr w:type="spellStart"/>
      <w:r w:rsidR="006B3E11" w:rsidRPr="00AC0845">
        <w:rPr>
          <w:sz w:val="24"/>
        </w:rPr>
        <w:t>N.Pūce</w:t>
      </w:r>
      <w:proofErr w:type="spellEnd"/>
    </w:p>
    <w:p w14:paraId="7069BB95" w14:textId="3CF8E368" w:rsidR="005A1F5A" w:rsidRPr="00AC0845" w:rsidRDefault="005A1F5A" w:rsidP="005A1F5A">
      <w:pPr>
        <w:pStyle w:val="Title"/>
        <w:tabs>
          <w:tab w:val="left" w:pos="6804"/>
        </w:tabs>
        <w:jc w:val="left"/>
        <w:rPr>
          <w:sz w:val="22"/>
          <w:szCs w:val="24"/>
        </w:rPr>
      </w:pPr>
      <w:r w:rsidRPr="00AC0845">
        <w:rPr>
          <w:sz w:val="24"/>
        </w:rPr>
        <w:t>atsavināšanas komisijas priekšsēdētāj</w:t>
      </w:r>
      <w:r w:rsidR="006B3E11" w:rsidRPr="00AC0845">
        <w:rPr>
          <w:sz w:val="24"/>
        </w:rPr>
        <w:t>s</w:t>
      </w:r>
    </w:p>
    <w:p w14:paraId="4B3B870E" w14:textId="77777777" w:rsidR="00116ADC" w:rsidRPr="00AC0845" w:rsidRDefault="00116ADC" w:rsidP="00CC328B">
      <w:pPr>
        <w:rPr>
          <w:lang w:val="lv-LV"/>
        </w:rPr>
      </w:pPr>
    </w:p>
    <w:sectPr w:rsidR="00116ADC" w:rsidRPr="00AC0845" w:rsidSect="00037CAC">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460AF" w14:textId="77777777" w:rsidR="00A01ADB" w:rsidRDefault="00A01ADB">
      <w:r>
        <w:separator/>
      </w:r>
    </w:p>
  </w:endnote>
  <w:endnote w:type="continuationSeparator" w:id="0">
    <w:p w14:paraId="620BDC15" w14:textId="77777777" w:rsidR="00A01ADB" w:rsidRDefault="00A0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4B279AF8" w14:textId="2D636D46" w:rsidR="0089063D" w:rsidRDefault="0089063D" w:rsidP="000E42F8">
        <w:pPr>
          <w:pStyle w:val="Footer"/>
        </w:pPr>
      </w:p>
      <w:p w14:paraId="7D90E822" w14:textId="581F7DBD" w:rsidR="0089063D" w:rsidRDefault="0089063D">
        <w:pPr>
          <w:pStyle w:val="Footer"/>
          <w:jc w:val="center"/>
        </w:pPr>
        <w:r>
          <w:fldChar w:fldCharType="begin"/>
        </w:r>
        <w:r>
          <w:instrText>PAGE   \* MERGEFORMAT</w:instrText>
        </w:r>
        <w:r>
          <w:fldChar w:fldCharType="separate"/>
        </w:r>
        <w:r w:rsidR="00934A89" w:rsidRPr="00934A89">
          <w:rPr>
            <w:noProof/>
            <w:lang w:val="lv-LV"/>
          </w:rPr>
          <w:t>4</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4037F1B3"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934A89" w:rsidRPr="00934A89">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25475" w14:textId="77777777" w:rsidR="00A01ADB" w:rsidRDefault="00A01ADB">
      <w:r>
        <w:separator/>
      </w:r>
    </w:p>
  </w:footnote>
  <w:footnote w:type="continuationSeparator" w:id="0">
    <w:p w14:paraId="3D21B932" w14:textId="77777777" w:rsidR="00A01ADB" w:rsidRDefault="00A01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1446" w14:textId="77777777" w:rsidR="000E42F8" w:rsidRDefault="000E4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4B41" w14:textId="77777777" w:rsidR="000E42F8" w:rsidRDefault="000E42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A50B2"/>
    <w:rsid w:val="000B7CEA"/>
    <w:rsid w:val="000D034F"/>
    <w:rsid w:val="000D194B"/>
    <w:rsid w:val="000D5C7B"/>
    <w:rsid w:val="000D6519"/>
    <w:rsid w:val="000E01B4"/>
    <w:rsid w:val="000E42F8"/>
    <w:rsid w:val="000E4F28"/>
    <w:rsid w:val="000F13B9"/>
    <w:rsid w:val="000F1691"/>
    <w:rsid w:val="000F493A"/>
    <w:rsid w:val="000F66EE"/>
    <w:rsid w:val="00111BD8"/>
    <w:rsid w:val="00116ADC"/>
    <w:rsid w:val="00116B08"/>
    <w:rsid w:val="00125A0B"/>
    <w:rsid w:val="00126D54"/>
    <w:rsid w:val="00134F80"/>
    <w:rsid w:val="001473F1"/>
    <w:rsid w:val="00162690"/>
    <w:rsid w:val="00162E26"/>
    <w:rsid w:val="001715F5"/>
    <w:rsid w:val="001805B2"/>
    <w:rsid w:val="00181C6F"/>
    <w:rsid w:val="00181EDE"/>
    <w:rsid w:val="001A0558"/>
    <w:rsid w:val="001A3E2C"/>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A4D7C"/>
    <w:rsid w:val="002B7D12"/>
    <w:rsid w:val="002D0F27"/>
    <w:rsid w:val="002D535C"/>
    <w:rsid w:val="002E7E6E"/>
    <w:rsid w:val="002F2434"/>
    <w:rsid w:val="002F75A0"/>
    <w:rsid w:val="002F7A5A"/>
    <w:rsid w:val="00303CD4"/>
    <w:rsid w:val="00313651"/>
    <w:rsid w:val="003306C0"/>
    <w:rsid w:val="003351B1"/>
    <w:rsid w:val="00362651"/>
    <w:rsid w:val="00367F91"/>
    <w:rsid w:val="00370C71"/>
    <w:rsid w:val="00372916"/>
    <w:rsid w:val="003921A6"/>
    <w:rsid w:val="003B214A"/>
    <w:rsid w:val="003C14EA"/>
    <w:rsid w:val="003C4E28"/>
    <w:rsid w:val="003C5DD5"/>
    <w:rsid w:val="003F5A84"/>
    <w:rsid w:val="004042C8"/>
    <w:rsid w:val="00405A9B"/>
    <w:rsid w:val="004153A9"/>
    <w:rsid w:val="00417A87"/>
    <w:rsid w:val="004200D5"/>
    <w:rsid w:val="00421122"/>
    <w:rsid w:val="00423AF0"/>
    <w:rsid w:val="0044336B"/>
    <w:rsid w:val="0044739D"/>
    <w:rsid w:val="00471DC5"/>
    <w:rsid w:val="004727F3"/>
    <w:rsid w:val="00492C72"/>
    <w:rsid w:val="004A45F4"/>
    <w:rsid w:val="004A629E"/>
    <w:rsid w:val="004B295A"/>
    <w:rsid w:val="004C2301"/>
    <w:rsid w:val="004D038E"/>
    <w:rsid w:val="004D2431"/>
    <w:rsid w:val="004E375D"/>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B397A"/>
    <w:rsid w:val="005B464C"/>
    <w:rsid w:val="005C5A04"/>
    <w:rsid w:val="005C701D"/>
    <w:rsid w:val="005C7733"/>
    <w:rsid w:val="005D0E96"/>
    <w:rsid w:val="005E304F"/>
    <w:rsid w:val="005E6684"/>
    <w:rsid w:val="005F057B"/>
    <w:rsid w:val="005F6675"/>
    <w:rsid w:val="00617B4A"/>
    <w:rsid w:val="00625365"/>
    <w:rsid w:val="006415A7"/>
    <w:rsid w:val="006427A9"/>
    <w:rsid w:val="00643DFA"/>
    <w:rsid w:val="00645F7E"/>
    <w:rsid w:val="00652930"/>
    <w:rsid w:val="00660EED"/>
    <w:rsid w:val="00661671"/>
    <w:rsid w:val="00663B00"/>
    <w:rsid w:val="00692F13"/>
    <w:rsid w:val="006953E1"/>
    <w:rsid w:val="006A4548"/>
    <w:rsid w:val="006A7E41"/>
    <w:rsid w:val="006B1C5D"/>
    <w:rsid w:val="006B3E11"/>
    <w:rsid w:val="006B7838"/>
    <w:rsid w:val="006C0E9C"/>
    <w:rsid w:val="006D53D2"/>
    <w:rsid w:val="006D73DC"/>
    <w:rsid w:val="006E6CD2"/>
    <w:rsid w:val="00706EBD"/>
    <w:rsid w:val="00710266"/>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15BE4"/>
    <w:rsid w:val="0092460A"/>
    <w:rsid w:val="00925FAF"/>
    <w:rsid w:val="00934A89"/>
    <w:rsid w:val="00944A8E"/>
    <w:rsid w:val="00944BB7"/>
    <w:rsid w:val="00962064"/>
    <w:rsid w:val="00974CE0"/>
    <w:rsid w:val="009929FE"/>
    <w:rsid w:val="00993009"/>
    <w:rsid w:val="0099475F"/>
    <w:rsid w:val="009A33B3"/>
    <w:rsid w:val="009A34C8"/>
    <w:rsid w:val="009B74CA"/>
    <w:rsid w:val="009C1EF3"/>
    <w:rsid w:val="009D2023"/>
    <w:rsid w:val="00A01ADB"/>
    <w:rsid w:val="00A04670"/>
    <w:rsid w:val="00A04B6C"/>
    <w:rsid w:val="00A247D4"/>
    <w:rsid w:val="00A26248"/>
    <w:rsid w:val="00A27243"/>
    <w:rsid w:val="00A3291A"/>
    <w:rsid w:val="00A408B9"/>
    <w:rsid w:val="00A66693"/>
    <w:rsid w:val="00A70EF5"/>
    <w:rsid w:val="00A81279"/>
    <w:rsid w:val="00A83D7A"/>
    <w:rsid w:val="00A91165"/>
    <w:rsid w:val="00AB2F1F"/>
    <w:rsid w:val="00AB47F1"/>
    <w:rsid w:val="00AC0845"/>
    <w:rsid w:val="00AC1E13"/>
    <w:rsid w:val="00AC768E"/>
    <w:rsid w:val="00AE2218"/>
    <w:rsid w:val="00AE4217"/>
    <w:rsid w:val="00AF2852"/>
    <w:rsid w:val="00AF3D0D"/>
    <w:rsid w:val="00B1173E"/>
    <w:rsid w:val="00B15278"/>
    <w:rsid w:val="00B16635"/>
    <w:rsid w:val="00B339FD"/>
    <w:rsid w:val="00B37628"/>
    <w:rsid w:val="00B40D49"/>
    <w:rsid w:val="00B57FD5"/>
    <w:rsid w:val="00B630B7"/>
    <w:rsid w:val="00B72C12"/>
    <w:rsid w:val="00B948ED"/>
    <w:rsid w:val="00B957A3"/>
    <w:rsid w:val="00B96183"/>
    <w:rsid w:val="00BA03AD"/>
    <w:rsid w:val="00BB56BF"/>
    <w:rsid w:val="00BC290E"/>
    <w:rsid w:val="00BC7257"/>
    <w:rsid w:val="00BD242D"/>
    <w:rsid w:val="00C1386A"/>
    <w:rsid w:val="00C17240"/>
    <w:rsid w:val="00C416F6"/>
    <w:rsid w:val="00C4492A"/>
    <w:rsid w:val="00C71825"/>
    <w:rsid w:val="00C87CF6"/>
    <w:rsid w:val="00C94767"/>
    <w:rsid w:val="00C97276"/>
    <w:rsid w:val="00CA23DE"/>
    <w:rsid w:val="00CB15E0"/>
    <w:rsid w:val="00CB4CCC"/>
    <w:rsid w:val="00CC328B"/>
    <w:rsid w:val="00CD1441"/>
    <w:rsid w:val="00CD6D0F"/>
    <w:rsid w:val="00CE4E9E"/>
    <w:rsid w:val="00CF2619"/>
    <w:rsid w:val="00CF75EE"/>
    <w:rsid w:val="00D00FE8"/>
    <w:rsid w:val="00D06155"/>
    <w:rsid w:val="00D15EE3"/>
    <w:rsid w:val="00D2144F"/>
    <w:rsid w:val="00D25B8C"/>
    <w:rsid w:val="00D35804"/>
    <w:rsid w:val="00D41268"/>
    <w:rsid w:val="00D43C6C"/>
    <w:rsid w:val="00D761D9"/>
    <w:rsid w:val="00D96898"/>
    <w:rsid w:val="00DA4069"/>
    <w:rsid w:val="00DA4E53"/>
    <w:rsid w:val="00DB2A4C"/>
    <w:rsid w:val="00DB7E8C"/>
    <w:rsid w:val="00DC1D2A"/>
    <w:rsid w:val="00DD12CF"/>
    <w:rsid w:val="00DD2EC2"/>
    <w:rsid w:val="00DE643B"/>
    <w:rsid w:val="00DF6E8B"/>
    <w:rsid w:val="00E02F7E"/>
    <w:rsid w:val="00E26541"/>
    <w:rsid w:val="00E41CA6"/>
    <w:rsid w:val="00E62432"/>
    <w:rsid w:val="00E716CF"/>
    <w:rsid w:val="00E76C6B"/>
    <w:rsid w:val="00E9229E"/>
    <w:rsid w:val="00E93537"/>
    <w:rsid w:val="00E94D61"/>
    <w:rsid w:val="00EB36C8"/>
    <w:rsid w:val="00ED1666"/>
    <w:rsid w:val="00EE4BC1"/>
    <w:rsid w:val="00EE58E5"/>
    <w:rsid w:val="00EF0036"/>
    <w:rsid w:val="00F121E9"/>
    <w:rsid w:val="00F12A91"/>
    <w:rsid w:val="00F12CFE"/>
    <w:rsid w:val="00F205D3"/>
    <w:rsid w:val="00F33A0E"/>
    <w:rsid w:val="00F33B13"/>
    <w:rsid w:val="00F47A41"/>
    <w:rsid w:val="00F93896"/>
    <w:rsid w:val="00F93951"/>
    <w:rsid w:val="00FB250A"/>
    <w:rsid w:val="00FC3843"/>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styleId="Revision">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jelgava.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5981-16A0-460F-B805-EBD1D708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9949</Words>
  <Characters>5672</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Baiba Jēkabsone</cp:lastModifiedBy>
  <cp:revision>4</cp:revision>
  <cp:lastPrinted>2025-12-03T09:20:00Z</cp:lastPrinted>
  <dcterms:created xsi:type="dcterms:W3CDTF">2025-12-17T14:21:00Z</dcterms:created>
  <dcterms:modified xsi:type="dcterms:W3CDTF">2025-12-19T07:11:00Z</dcterms:modified>
</cp:coreProperties>
</file>