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0950" w14:textId="1F342DD8" w:rsidR="005F450A" w:rsidRDefault="000C7716" w:rsidP="001525B6">
      <w:pPr>
        <w:jc w:val="right"/>
      </w:pPr>
      <w:r>
        <w:t>Jelgavā, 20</w:t>
      </w:r>
      <w:r w:rsidR="00E6494C">
        <w:t>2</w:t>
      </w:r>
      <w:r w:rsidR="00AB1807">
        <w:t>6</w:t>
      </w:r>
      <w:r>
        <w:t>.</w:t>
      </w:r>
      <w:r w:rsidR="00874166">
        <w:t xml:space="preserve"> </w:t>
      </w:r>
      <w:r>
        <w:t xml:space="preserve">gada </w:t>
      </w:r>
      <w:r w:rsidR="00AB1807">
        <w:t>12</w:t>
      </w:r>
      <w:r w:rsidR="00874166">
        <w:t xml:space="preserve">. </w:t>
      </w:r>
      <w:r w:rsidR="001525B6">
        <w:t xml:space="preserve">februārī, </w:t>
      </w:r>
      <w:r>
        <w:t>(prot. Nr.</w:t>
      </w:r>
      <w:r w:rsidR="00AB1807">
        <w:t>__,__</w:t>
      </w:r>
      <w:r>
        <w:t>.)</w:t>
      </w:r>
    </w:p>
    <w:p w14:paraId="0E0E39F3" w14:textId="77777777" w:rsidR="005F450A" w:rsidRDefault="005F450A"/>
    <w:p w14:paraId="52D1EABB" w14:textId="782743CA" w:rsidR="000C7716" w:rsidRDefault="000C7716" w:rsidP="000C7716">
      <w:pPr>
        <w:jc w:val="center"/>
        <w:rPr>
          <w:b/>
        </w:rPr>
      </w:pPr>
      <w:r w:rsidRPr="00897D6C">
        <w:rPr>
          <w:b/>
        </w:rPr>
        <w:t>JELGAVAS VALSTSPILSĒTAS PAŠVALDĪBAS 20</w:t>
      </w:r>
      <w:r w:rsidR="00E6494C">
        <w:rPr>
          <w:b/>
        </w:rPr>
        <w:t>2</w:t>
      </w:r>
      <w:r w:rsidR="000C3AC5">
        <w:rPr>
          <w:b/>
        </w:rPr>
        <w:t>6</w:t>
      </w:r>
      <w:r w:rsidRPr="00897D6C">
        <w:rPr>
          <w:b/>
        </w:rPr>
        <w:t>.</w:t>
      </w:r>
      <w:r w:rsidR="00A46076">
        <w:rPr>
          <w:b/>
        </w:rPr>
        <w:t> </w:t>
      </w:r>
      <w:r w:rsidRPr="00897D6C">
        <w:rPr>
          <w:b/>
        </w:rPr>
        <w:t xml:space="preserve">GADA </w:t>
      </w:r>
      <w:r w:rsidR="00AB1807">
        <w:rPr>
          <w:b/>
        </w:rPr>
        <w:t>12</w:t>
      </w:r>
      <w:r w:rsidR="0041670A">
        <w:rPr>
          <w:b/>
        </w:rPr>
        <w:t>. </w:t>
      </w:r>
      <w:r w:rsidR="001525B6">
        <w:rPr>
          <w:b/>
        </w:rPr>
        <w:t>FEBRUĀRA</w:t>
      </w:r>
      <w:r>
        <w:rPr>
          <w:b/>
        </w:rPr>
        <w:t xml:space="preserve"> </w:t>
      </w:r>
    </w:p>
    <w:p w14:paraId="5A26DE66" w14:textId="711C8BC5" w:rsidR="000C7716" w:rsidRDefault="000C7716" w:rsidP="000C7716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IE NOTEIKUMI</w:t>
      </w:r>
      <w:r w:rsidRPr="00897D6C">
        <w:rPr>
          <w:b/>
        </w:rPr>
        <w:t xml:space="preserve"> NR.</w:t>
      </w:r>
      <w:r w:rsidR="000C3AC5">
        <w:rPr>
          <w:b/>
        </w:rPr>
        <w:t>26_</w:t>
      </w:r>
    </w:p>
    <w:p w14:paraId="202EE06C" w14:textId="5922F602" w:rsidR="000C7716" w:rsidRPr="006C401B" w:rsidRDefault="00537D75" w:rsidP="000C7716">
      <w:pPr>
        <w:jc w:val="center"/>
        <w:rPr>
          <w:b/>
        </w:rPr>
      </w:pPr>
      <w:r>
        <w:rPr>
          <w:b/>
        </w:rPr>
        <w:t>“</w:t>
      </w:r>
      <w:r w:rsidR="000C3AC5">
        <w:rPr>
          <w:b/>
        </w:rPr>
        <w:t xml:space="preserve">GROZĪJUMI </w:t>
      </w:r>
      <w:r w:rsidRPr="00537D75">
        <w:rPr>
          <w:b/>
        </w:rPr>
        <w:t>JELGAVAS VALSTSPILSĒTAS PAŠVALDĪBAS</w:t>
      </w:r>
      <w:r w:rsidRPr="00F94A32">
        <w:rPr>
          <w:b/>
        </w:rPr>
        <w:t xml:space="preserve"> </w:t>
      </w:r>
      <w:r w:rsidR="000C3AC5">
        <w:rPr>
          <w:b/>
        </w:rPr>
        <w:t>2025.</w:t>
      </w:r>
      <w:r>
        <w:rPr>
          <w:b/>
        </w:rPr>
        <w:t> </w:t>
      </w:r>
      <w:r w:rsidR="000C3AC5">
        <w:rPr>
          <w:b/>
        </w:rPr>
        <w:t>GADA 27.</w:t>
      </w:r>
      <w:r>
        <w:rPr>
          <w:b/>
        </w:rPr>
        <w:t> </w:t>
      </w:r>
      <w:r w:rsidR="000C3AC5">
        <w:rPr>
          <w:b/>
        </w:rPr>
        <w:t>FEBRUĀRA SAISTOŠAJOS NOTEIKUMOS NR.25-4 “</w:t>
      </w:r>
      <w:r w:rsidR="003E2BA0">
        <w:rPr>
          <w:b/>
        </w:rPr>
        <w:t xml:space="preserve">JELGAVAS VALSTSPILSĒTAS PAŠVALDĪBAS </w:t>
      </w:r>
      <w:r w:rsidR="00496A9A">
        <w:rPr>
          <w:b/>
        </w:rPr>
        <w:t>LĪDZDALĪBAS BUDŽETA NOLIKUM</w:t>
      </w:r>
      <w:r w:rsidR="00CF5F15">
        <w:rPr>
          <w:b/>
        </w:rPr>
        <w:t>S</w:t>
      </w:r>
      <w:r w:rsidR="000C7716" w:rsidRPr="006C401B">
        <w:rPr>
          <w:b/>
        </w:rPr>
        <w:t>”</w:t>
      </w:r>
      <w:r>
        <w:rPr>
          <w:b/>
        </w:rPr>
        <w:t>”</w:t>
      </w:r>
    </w:p>
    <w:p w14:paraId="41646241" w14:textId="77777777" w:rsidR="000C7716" w:rsidRDefault="000C7716" w:rsidP="000C7716">
      <w:pPr>
        <w:jc w:val="center"/>
        <w:rPr>
          <w:b/>
          <w:i/>
        </w:rPr>
      </w:pPr>
    </w:p>
    <w:p w14:paraId="6DE804DD" w14:textId="77777777" w:rsidR="00F01633" w:rsidRDefault="000C7716" w:rsidP="00F54184">
      <w:pPr>
        <w:jc w:val="right"/>
        <w:rPr>
          <w:i/>
        </w:rPr>
      </w:pPr>
      <w:r w:rsidRPr="00897D6C">
        <w:rPr>
          <w:i/>
        </w:rPr>
        <w:t xml:space="preserve">Izdoti saskaņā ar </w:t>
      </w:r>
    </w:p>
    <w:p w14:paraId="60636FBD" w14:textId="66D7764C" w:rsidR="000C7716" w:rsidRDefault="003E2BA0" w:rsidP="00551594">
      <w:pPr>
        <w:tabs>
          <w:tab w:val="left" w:pos="6946"/>
          <w:tab w:val="left" w:pos="7513"/>
        </w:tabs>
        <w:jc w:val="right"/>
        <w:rPr>
          <w:i/>
        </w:rPr>
      </w:pPr>
      <w:r>
        <w:rPr>
          <w:i/>
        </w:rPr>
        <w:t xml:space="preserve">Pašvaldību likuma </w:t>
      </w:r>
      <w:r w:rsidR="00F01633">
        <w:rPr>
          <w:i/>
        </w:rPr>
        <w:t>61. pantu</w:t>
      </w:r>
    </w:p>
    <w:p w14:paraId="72786E9C" w14:textId="77777777" w:rsidR="000C3AC5" w:rsidRDefault="000C3AC5" w:rsidP="00551594">
      <w:pPr>
        <w:tabs>
          <w:tab w:val="left" w:pos="6946"/>
          <w:tab w:val="left" w:pos="7513"/>
        </w:tabs>
        <w:jc w:val="right"/>
        <w:rPr>
          <w:i/>
        </w:rPr>
      </w:pPr>
    </w:p>
    <w:p w14:paraId="6F683C40" w14:textId="6275646D" w:rsidR="000C3AC5" w:rsidRDefault="000C3AC5" w:rsidP="000C3AC5">
      <w:pPr>
        <w:pStyle w:val="Galvene"/>
        <w:tabs>
          <w:tab w:val="left" w:pos="-2694"/>
          <w:tab w:val="right" w:pos="-1985"/>
          <w:tab w:val="center" w:pos="-1560"/>
          <w:tab w:val="center" w:pos="-1134"/>
        </w:tabs>
        <w:ind w:right="46" w:firstLine="567"/>
        <w:jc w:val="both"/>
      </w:pPr>
      <w:r>
        <w:t xml:space="preserve">Izdarīt Jelgavas valstspilsētas pašvaldības </w:t>
      </w:r>
      <w:r w:rsidRPr="000C3AC5">
        <w:t xml:space="preserve">2025. gada 27.februāra saistošajos noteikumos </w:t>
      </w:r>
      <w:r>
        <w:t>N</w:t>
      </w:r>
      <w:r w:rsidRPr="000C3AC5">
        <w:t>r.25-4 “</w:t>
      </w:r>
      <w:r>
        <w:t>J</w:t>
      </w:r>
      <w:r w:rsidRPr="000C3AC5">
        <w:t>elgavas valstspilsētas pašvaldības līdzdalības budžeta nolikums</w:t>
      </w:r>
      <w:r>
        <w:t xml:space="preserve">” (turpmāk – noteikumi) (Latvijas Vēstnesis, </w:t>
      </w:r>
      <w:r w:rsidR="007D400B">
        <w:t xml:space="preserve">2025, </w:t>
      </w:r>
      <w:r w:rsidR="00AE5ACD">
        <w:t xml:space="preserve">43 </w:t>
      </w:r>
      <w:r w:rsidR="007D400B">
        <w:t>nr.</w:t>
      </w:r>
      <w:r>
        <w:t>) šādus grozījumus:</w:t>
      </w:r>
    </w:p>
    <w:p w14:paraId="361C8725" w14:textId="77777777" w:rsidR="000C3AC5" w:rsidRPr="000C3AC5" w:rsidRDefault="000C3AC5" w:rsidP="000C3AC5">
      <w:pPr>
        <w:tabs>
          <w:tab w:val="left" w:pos="6946"/>
          <w:tab w:val="left" w:pos="7513"/>
        </w:tabs>
        <w:jc w:val="both"/>
        <w:rPr>
          <w:iCs/>
        </w:rPr>
      </w:pPr>
    </w:p>
    <w:p w14:paraId="30F426C0" w14:textId="3BEB9A54" w:rsidR="000C3AC5" w:rsidRDefault="003D1A16" w:rsidP="000F5680">
      <w:pPr>
        <w:pStyle w:val="Sarakstarindkopa"/>
        <w:numPr>
          <w:ilvl w:val="0"/>
          <w:numId w:val="2"/>
        </w:numPr>
        <w:jc w:val="both"/>
      </w:pPr>
      <w:r>
        <w:t>Izteikt</w:t>
      </w:r>
      <w:r w:rsidR="000C3AC5">
        <w:t xml:space="preserve"> noteikumu </w:t>
      </w:r>
      <w:r w:rsidR="00AB1807">
        <w:t>6</w:t>
      </w:r>
      <w:r w:rsidR="000C3AC5">
        <w:t>. punktu šādā redakcijā:</w:t>
      </w:r>
    </w:p>
    <w:p w14:paraId="16685E8A" w14:textId="62AC077C" w:rsidR="00AB1807" w:rsidRPr="00AB1807" w:rsidRDefault="00AB1807" w:rsidP="00AB1807">
      <w:pPr>
        <w:pStyle w:val="Sarakstarindkopa"/>
        <w:ind w:left="360"/>
        <w:jc w:val="both"/>
        <w:rPr>
          <w:bCs/>
          <w:noProof/>
        </w:rPr>
      </w:pPr>
      <w:r>
        <w:rPr>
          <w:bCs/>
          <w:noProof/>
        </w:rPr>
        <w:t xml:space="preserve">“6. </w:t>
      </w:r>
      <w:r w:rsidRPr="00AB1807">
        <w:rPr>
          <w:bCs/>
          <w:noProof/>
        </w:rPr>
        <w:t>Pašvaldības dome, apstiprinot kārtējā gada Pašvaldības budžetu, pieņem lēmumu, kurā nosaka:</w:t>
      </w:r>
    </w:p>
    <w:p w14:paraId="43E6169F" w14:textId="77777777" w:rsidR="00AB1807" w:rsidRDefault="00AB1807" w:rsidP="00AB1807">
      <w:pPr>
        <w:pStyle w:val="Sarakstarindkopa"/>
        <w:ind w:left="360"/>
        <w:jc w:val="both"/>
        <w:rPr>
          <w:bCs/>
          <w:noProof/>
        </w:rPr>
      </w:pPr>
      <w:r>
        <w:rPr>
          <w:bCs/>
          <w:noProof/>
        </w:rPr>
        <w:t>6.1.</w:t>
      </w:r>
      <w:r w:rsidRPr="00AB1807">
        <w:rPr>
          <w:bCs/>
          <w:noProof/>
        </w:rPr>
        <w:t xml:space="preserve"> kopējā finansējuma apmēru līdzdalības budžeta Projektu ideju īstenošanai;</w:t>
      </w:r>
    </w:p>
    <w:p w14:paraId="5ED32CB1" w14:textId="283F4789" w:rsidR="00AB1807" w:rsidRPr="00586D49" w:rsidRDefault="00AB1807" w:rsidP="00586D49">
      <w:pPr>
        <w:pStyle w:val="Sarakstarindkopa"/>
        <w:ind w:left="360"/>
        <w:jc w:val="both"/>
        <w:rPr>
          <w:bCs/>
          <w:noProof/>
        </w:rPr>
      </w:pPr>
      <w:r>
        <w:rPr>
          <w:bCs/>
          <w:noProof/>
        </w:rPr>
        <w:t xml:space="preserve">6.2. </w:t>
      </w:r>
      <w:r w:rsidRPr="00AB1807">
        <w:rPr>
          <w:bCs/>
          <w:noProof/>
        </w:rPr>
        <w:t>finansējuma sadalījuma nosacījumus un maksimālo finansējumu viena Projekta īstenošanai</w:t>
      </w:r>
      <w:r w:rsidRPr="00586D49">
        <w:rPr>
          <w:bCs/>
          <w:noProof/>
        </w:rPr>
        <w:t>.”</w:t>
      </w:r>
    </w:p>
    <w:p w14:paraId="2ECC82FA" w14:textId="601CB096" w:rsidR="006335DA" w:rsidRDefault="006335DA" w:rsidP="000F5680">
      <w:pPr>
        <w:pStyle w:val="Sarakstarindkopa"/>
        <w:numPr>
          <w:ilvl w:val="0"/>
          <w:numId w:val="2"/>
        </w:numPr>
        <w:jc w:val="both"/>
      </w:pPr>
      <w:r>
        <w:t xml:space="preserve">Izteikt noteikumu 10.punktu šādā redakcijā: </w:t>
      </w:r>
    </w:p>
    <w:p w14:paraId="10AE0DC5" w14:textId="086377D2" w:rsidR="006335DA" w:rsidRPr="006335DA" w:rsidRDefault="006335DA" w:rsidP="006335DA">
      <w:pPr>
        <w:pStyle w:val="Sarakstarindkopa"/>
        <w:ind w:left="360"/>
        <w:jc w:val="both"/>
      </w:pPr>
      <w:r>
        <w:t>“</w:t>
      </w:r>
      <w:r w:rsidR="00A15858">
        <w:t xml:space="preserve">10. </w:t>
      </w:r>
      <w:r w:rsidRPr="005F65C9">
        <w:t>Projekta p</w:t>
      </w:r>
      <w:r w:rsidRPr="005F65C9">
        <w:rPr>
          <w:bCs/>
        </w:rPr>
        <w:t xml:space="preserve">ieteikumu dalībai </w:t>
      </w:r>
      <w:r>
        <w:rPr>
          <w:bCs/>
        </w:rPr>
        <w:t>k</w:t>
      </w:r>
      <w:r w:rsidRPr="005F65C9">
        <w:rPr>
          <w:bCs/>
        </w:rPr>
        <w:t xml:space="preserve">onkursā var iesniegt fiziska persona, </w:t>
      </w:r>
      <w:r>
        <w:rPr>
          <w:bCs/>
        </w:rPr>
        <w:t>kura sasniegusi 16 gadu vecumu, vai biedrība vai nodibinājums, kurā nav Pašvaldības dalības (turpmāk – I</w:t>
      </w:r>
      <w:r w:rsidRPr="005F65C9">
        <w:rPr>
          <w:bCs/>
        </w:rPr>
        <w:t>esniedzējs)</w:t>
      </w:r>
      <w:r>
        <w:rPr>
          <w:bCs/>
        </w:rPr>
        <w:t xml:space="preserve">. </w:t>
      </w:r>
      <w:r w:rsidRPr="006335DA">
        <w:t>Iesniedzējam ir tiesības iesniegt neierobežota daudzuma Projekta pieteikumus.</w:t>
      </w:r>
      <w:r w:rsidR="00537D75">
        <w:t>”</w:t>
      </w:r>
    </w:p>
    <w:p w14:paraId="22F0AD3D" w14:textId="7E7DAF7D" w:rsidR="00AE5ACD" w:rsidRDefault="00AE5ACD" w:rsidP="000F5680">
      <w:pPr>
        <w:pStyle w:val="Sarakstarindkopa"/>
        <w:numPr>
          <w:ilvl w:val="0"/>
          <w:numId w:val="2"/>
        </w:numPr>
        <w:jc w:val="both"/>
      </w:pPr>
      <w:r>
        <w:t>Izteikt noteikumu 11.</w:t>
      </w:r>
      <w:r w:rsidR="00A15858">
        <w:t xml:space="preserve">1.apakšpunktu šādā redakcijā: </w:t>
      </w:r>
    </w:p>
    <w:p w14:paraId="516116AB" w14:textId="4A7B4BB8" w:rsidR="00AE5ACD" w:rsidRDefault="00A15858" w:rsidP="00AE5ACD">
      <w:pPr>
        <w:ind w:left="360"/>
        <w:jc w:val="both"/>
      </w:pPr>
      <w:r>
        <w:t>“</w:t>
      </w:r>
      <w:r w:rsidR="00AE5ACD">
        <w:t xml:space="preserve">11.1. aizpildīta </w:t>
      </w:r>
      <w:r w:rsidR="00AE5ACD" w:rsidRPr="00AE5ACD">
        <w:rPr>
          <w:bCs/>
          <w:noProof/>
        </w:rPr>
        <w:t>projekta pieteikuma</w:t>
      </w:r>
      <w:r w:rsidR="00AE5ACD">
        <w:t xml:space="preserve"> veidlapa </w:t>
      </w:r>
      <w:r w:rsidR="00AE5ACD" w:rsidRPr="00292D03">
        <w:t>Līdzdalības budžeta informācijas sistēm</w:t>
      </w:r>
      <w:r w:rsidR="00AE5ACD">
        <w:t>ā (pielikum</w:t>
      </w:r>
      <w:r>
        <w:t>s</w:t>
      </w:r>
      <w:r w:rsidR="00AE5ACD">
        <w:t>)</w:t>
      </w:r>
      <w:r>
        <w:t>.”.</w:t>
      </w:r>
    </w:p>
    <w:p w14:paraId="34B876B3" w14:textId="4EFB6ACE" w:rsidR="000C3AC5" w:rsidRDefault="000C3AC5" w:rsidP="000F5680">
      <w:pPr>
        <w:pStyle w:val="Sarakstarindkopa"/>
        <w:numPr>
          <w:ilvl w:val="0"/>
          <w:numId w:val="2"/>
        </w:numPr>
        <w:jc w:val="both"/>
      </w:pPr>
      <w:r>
        <w:t>Izteikt</w:t>
      </w:r>
      <w:r w:rsidR="00AE5ACD">
        <w:t xml:space="preserve"> noteikumu </w:t>
      </w:r>
      <w:r>
        <w:t xml:space="preserve"> 15.punktu šādā redakcijā:</w:t>
      </w:r>
    </w:p>
    <w:p w14:paraId="5BF87C2A" w14:textId="13460822" w:rsidR="000C3AC5" w:rsidRDefault="000C3AC5" w:rsidP="00A15858">
      <w:pPr>
        <w:pStyle w:val="Sarakstarindkopa"/>
        <w:ind w:left="360"/>
        <w:jc w:val="both"/>
        <w:rPr>
          <w:noProof/>
        </w:rPr>
      </w:pPr>
      <w:r>
        <w:t xml:space="preserve">“15. </w:t>
      </w:r>
      <w:r w:rsidR="00A15858" w:rsidRPr="00A15858">
        <w:rPr>
          <w:noProof/>
        </w:rPr>
        <w:t>Iesniedzējs ir tiesīgs labot projekta dokumentāciju līdz projektu pieteikumu iesniegšanas termiņa beigām un atsaukt iesniegto projekta pieteikumu līd</w:t>
      </w:r>
      <w:r w:rsidR="00A15858">
        <w:rPr>
          <w:noProof/>
        </w:rPr>
        <w:t xml:space="preserve">z </w:t>
      </w:r>
      <w:r w:rsidR="00A15858" w:rsidRPr="00A15858">
        <w:rPr>
          <w:noProof/>
        </w:rPr>
        <w:t>iedzīvotāju</w:t>
      </w:r>
      <w:r w:rsidR="00A15858">
        <w:rPr>
          <w:noProof/>
        </w:rPr>
        <w:t xml:space="preserve"> </w:t>
      </w:r>
      <w:r w:rsidR="00A15858" w:rsidRPr="00A15858">
        <w:rPr>
          <w:noProof/>
        </w:rPr>
        <w:t>balsošanas sākumam.”.</w:t>
      </w:r>
    </w:p>
    <w:p w14:paraId="7E75D8AD" w14:textId="39054336" w:rsidR="00362C70" w:rsidRDefault="00362C70" w:rsidP="00362C70">
      <w:pPr>
        <w:pStyle w:val="Sarakstarindkopa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Izteikt noteikumu 24.punktu šādā redakcijā:</w:t>
      </w:r>
    </w:p>
    <w:p w14:paraId="26F94C6D" w14:textId="10CC2445" w:rsidR="00362C70" w:rsidRPr="00362C70" w:rsidRDefault="00362C70" w:rsidP="00362C70">
      <w:pPr>
        <w:pStyle w:val="Sarakstarindkopa"/>
        <w:ind w:left="360"/>
        <w:jc w:val="both"/>
        <w:rPr>
          <w:noProof/>
        </w:rPr>
      </w:pPr>
      <w:r>
        <w:rPr>
          <w:noProof/>
        </w:rPr>
        <w:t xml:space="preserve">“24. </w:t>
      </w:r>
      <w:r w:rsidRPr="00362C70">
        <w:rPr>
          <w:noProof/>
        </w:rPr>
        <w:t>Balso</w:t>
      </w:r>
      <w:r>
        <w:rPr>
          <w:noProof/>
        </w:rPr>
        <w:t xml:space="preserve">t </w:t>
      </w:r>
      <w:r w:rsidRPr="00362C70">
        <w:rPr>
          <w:noProof/>
        </w:rPr>
        <w:t xml:space="preserve">par Projektu </w:t>
      </w:r>
      <w:r w:rsidR="00AD502D" w:rsidRPr="00362C70">
        <w:rPr>
          <w:noProof/>
        </w:rPr>
        <w:t xml:space="preserve">var </w:t>
      </w:r>
      <w:r w:rsidR="00AD502D" w:rsidRPr="000D1DE8">
        <w:rPr>
          <w:noProof/>
        </w:rPr>
        <w:t>Pašvaldības administratīvajā teritorijā deklarēta fizisk</w:t>
      </w:r>
      <w:r w:rsidR="003B2A4B">
        <w:rPr>
          <w:noProof/>
        </w:rPr>
        <w:t>a</w:t>
      </w:r>
      <w:r w:rsidR="00AD502D" w:rsidRPr="000D1DE8">
        <w:rPr>
          <w:noProof/>
        </w:rPr>
        <w:t xml:space="preserve"> persona, kura sasniegusi 16 gadu vecumu</w:t>
      </w:r>
      <w:r w:rsidR="00AD502D" w:rsidRPr="00362C70">
        <w:rPr>
          <w:noProof/>
        </w:rPr>
        <w:t>.</w:t>
      </w:r>
      <w:r w:rsidR="00AD502D">
        <w:rPr>
          <w:noProof/>
        </w:rPr>
        <w:t xml:space="preserve"> Balsot var </w:t>
      </w:r>
      <w:r w:rsidR="00AD502D" w:rsidRPr="00362C70">
        <w:rPr>
          <w:noProof/>
        </w:rPr>
        <w:t>elektroniski</w:t>
      </w:r>
      <w:r w:rsidR="00AD502D">
        <w:rPr>
          <w:noProof/>
        </w:rPr>
        <w:t xml:space="preserve"> Līdzdalības budžeta informācijas sistēmā</w:t>
      </w:r>
      <w:r w:rsidR="00AD502D" w:rsidRPr="000D1DE8">
        <w:rPr>
          <w:noProof/>
        </w:rPr>
        <w:t xml:space="preserve"> </w:t>
      </w:r>
      <w:r w:rsidR="003B2A4B" w:rsidRPr="00362C70">
        <w:rPr>
          <w:noProof/>
        </w:rPr>
        <w:t>autorizē</w:t>
      </w:r>
      <w:r w:rsidR="003B2A4B">
        <w:rPr>
          <w:noProof/>
        </w:rPr>
        <w:t>jo</w:t>
      </w:r>
      <w:r w:rsidR="003B2A4B" w:rsidRPr="00362C70">
        <w:rPr>
          <w:noProof/>
        </w:rPr>
        <w:t>ties caur vienotās pieteikšanās moduli (Latvija.lv, ar e-parakstu, ar internetbanku u.tml.)</w:t>
      </w:r>
      <w:r w:rsidR="003B2A4B">
        <w:rPr>
          <w:noProof/>
        </w:rPr>
        <w:t>. Gadījumā, ja personai</w:t>
      </w:r>
      <w:r w:rsidR="003B2A4B" w:rsidRPr="00362C70">
        <w:rPr>
          <w:noProof/>
        </w:rPr>
        <w:t xml:space="preserve"> n</w:t>
      </w:r>
      <w:r w:rsidR="003B2A4B">
        <w:rPr>
          <w:noProof/>
        </w:rPr>
        <w:t>av</w:t>
      </w:r>
      <w:r w:rsidR="003B2A4B" w:rsidRPr="00362C70">
        <w:rPr>
          <w:noProof/>
        </w:rPr>
        <w:t xml:space="preserve"> iespēja</w:t>
      </w:r>
      <w:r w:rsidR="003B2A4B">
        <w:rPr>
          <w:noProof/>
        </w:rPr>
        <w:t>ms</w:t>
      </w:r>
      <w:r w:rsidR="003B2A4B" w:rsidRPr="00362C70">
        <w:rPr>
          <w:noProof/>
        </w:rPr>
        <w:t xml:space="preserve"> autorizēties </w:t>
      </w:r>
      <w:r w:rsidR="003B2A4B">
        <w:rPr>
          <w:noProof/>
        </w:rPr>
        <w:t>Līdzdalības budžeta informācijas sistēmā</w:t>
      </w:r>
      <w:r w:rsidR="003B2A4B" w:rsidRPr="00362C70">
        <w:rPr>
          <w:noProof/>
        </w:rPr>
        <w:t xml:space="preserve"> caur vienotās pieteikšanās moduli</w:t>
      </w:r>
      <w:r w:rsidR="003B2A4B">
        <w:rPr>
          <w:noProof/>
        </w:rPr>
        <w:t>,</w:t>
      </w:r>
      <w:r w:rsidR="00AD502D">
        <w:rPr>
          <w:noProof/>
        </w:rPr>
        <w:t xml:space="preserve"> </w:t>
      </w:r>
      <w:r w:rsidR="003B2A4B">
        <w:rPr>
          <w:noProof/>
        </w:rPr>
        <w:t xml:space="preserve">balsot par Projektu var </w:t>
      </w:r>
      <w:r w:rsidRPr="003B2A4B">
        <w:rPr>
          <w:noProof/>
        </w:rPr>
        <w:t>klātienē</w:t>
      </w:r>
      <w:r w:rsidRPr="00362C70">
        <w:rPr>
          <w:noProof/>
        </w:rPr>
        <w:t xml:space="preserve"> </w:t>
      </w:r>
      <w:r w:rsidRPr="0005448B">
        <w:t>Jelgavas valstspilsētas pašvaldības iestādes “Centrālā pārvalde” Klientu apkalpošanas centrā Lielajā ielā 11, Jelgav</w:t>
      </w:r>
      <w:r w:rsidR="003B2A4B">
        <w:t>ā</w:t>
      </w:r>
      <w:r w:rsidRPr="00362C70">
        <w:rPr>
          <w:noProof/>
        </w:rPr>
        <w:t xml:space="preserve">, uz </w:t>
      </w:r>
      <w:r w:rsidR="00C4286B">
        <w:rPr>
          <w:noProof/>
        </w:rPr>
        <w:t xml:space="preserve">Pašvaldībā aizpildītas </w:t>
      </w:r>
      <w:r w:rsidRPr="00362C70">
        <w:rPr>
          <w:noProof/>
        </w:rPr>
        <w:t>pilnvaras pamata, uzrādot Pašvaldības darbiniekam personu apliecinošu dokumentu</w:t>
      </w:r>
      <w:r w:rsidR="003B2A4B">
        <w:rPr>
          <w:noProof/>
        </w:rPr>
        <w:t>.</w:t>
      </w:r>
      <w:r w:rsidR="003B2A4B" w:rsidRPr="00362C70">
        <w:rPr>
          <w:noProof/>
        </w:rPr>
        <w:t xml:space="preserve"> </w:t>
      </w:r>
      <w:r w:rsidR="000D1DE8">
        <w:rPr>
          <w:noProof/>
        </w:rPr>
        <w:t>Persona</w:t>
      </w:r>
      <w:r w:rsidRPr="00362C70">
        <w:rPr>
          <w:noProof/>
        </w:rPr>
        <w:t xml:space="preserve"> ir tiesības </w:t>
      </w:r>
      <w:r w:rsidR="00101ED1" w:rsidRPr="00362C70">
        <w:rPr>
          <w:noProof/>
        </w:rPr>
        <w:t xml:space="preserve">par katru </w:t>
      </w:r>
      <w:r w:rsidR="00101ED1">
        <w:rPr>
          <w:noProof/>
        </w:rPr>
        <w:t>P</w:t>
      </w:r>
      <w:r w:rsidR="00101ED1" w:rsidRPr="00362C70">
        <w:rPr>
          <w:noProof/>
        </w:rPr>
        <w:t xml:space="preserve">rojektu nobalsot </w:t>
      </w:r>
      <w:r w:rsidRPr="00362C70">
        <w:rPr>
          <w:noProof/>
        </w:rPr>
        <w:t>vienu reizi.</w:t>
      </w:r>
      <w:r w:rsidR="00101ED1">
        <w:rPr>
          <w:noProof/>
        </w:rPr>
        <w:t>”.</w:t>
      </w:r>
    </w:p>
    <w:p w14:paraId="5C616170" w14:textId="77777777" w:rsidR="00101ED1" w:rsidRPr="00101ED1" w:rsidRDefault="001801A3" w:rsidP="001801A3">
      <w:pPr>
        <w:pStyle w:val="Pamatteksts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  <w:lang w:val="lv-LV"/>
        </w:rPr>
        <w:t xml:space="preserve">Izteikt noteikumu 25.punktu šādā redakcijā: </w:t>
      </w:r>
    </w:p>
    <w:p w14:paraId="5B4B76BA" w14:textId="1FE5571F" w:rsidR="001801A3" w:rsidRPr="00101ED1" w:rsidRDefault="00101ED1" w:rsidP="00101ED1">
      <w:pPr>
        <w:pStyle w:val="Pamatteksts"/>
        <w:ind w:left="360"/>
        <w:rPr>
          <w:noProof/>
          <w:sz w:val="24"/>
          <w:szCs w:val="24"/>
        </w:rPr>
      </w:pPr>
      <w:r w:rsidRPr="00101ED1">
        <w:rPr>
          <w:noProof/>
          <w:sz w:val="24"/>
          <w:szCs w:val="24"/>
          <w:lang w:val="lv-LV"/>
        </w:rPr>
        <w:t>“</w:t>
      </w:r>
      <w:r w:rsidR="001801A3" w:rsidRPr="00101ED1">
        <w:rPr>
          <w:noProof/>
          <w:sz w:val="24"/>
          <w:szCs w:val="24"/>
        </w:rPr>
        <w:t>25. Noslēdzoties konkursa balsojuma termiņam, Komisija, pamatojoties uz balsojuma rezultātiem Līdzdalības budžeta informācijas sistēmā, nosaka projektus, kuri ir saņēmuši vislielāko balsu skaitu</w:t>
      </w:r>
      <w:r w:rsidR="003168CF" w:rsidRPr="00101ED1">
        <w:rPr>
          <w:noProof/>
          <w:sz w:val="24"/>
          <w:szCs w:val="24"/>
        </w:rPr>
        <w:t xml:space="preserve"> un</w:t>
      </w:r>
      <w:r w:rsidR="001801A3" w:rsidRPr="00101ED1">
        <w:rPr>
          <w:noProof/>
          <w:sz w:val="24"/>
          <w:szCs w:val="24"/>
        </w:rPr>
        <w:t xml:space="preserve"> iekļaujas konkursam piešķirtā finansējuma ietvaros, un pieņem lēmumu par finansējuma piešķiršanu projektu īstenošanai. Ja </w:t>
      </w:r>
      <w:r w:rsidR="003168CF" w:rsidRPr="00101ED1">
        <w:rPr>
          <w:noProof/>
          <w:sz w:val="24"/>
          <w:szCs w:val="24"/>
        </w:rPr>
        <w:t>iedzīvotāju</w:t>
      </w:r>
      <w:r w:rsidR="001801A3" w:rsidRPr="00101ED1">
        <w:rPr>
          <w:noProof/>
          <w:sz w:val="24"/>
          <w:szCs w:val="24"/>
        </w:rPr>
        <w:t xml:space="preserve"> balsojuma rezultātā Projekti saņem vienādu balsu skaitu, bet finansējums ir pietiekams tikai viena Projekta </w:t>
      </w:r>
      <w:r w:rsidR="001801A3" w:rsidRPr="00101ED1">
        <w:rPr>
          <w:noProof/>
          <w:sz w:val="24"/>
          <w:szCs w:val="24"/>
        </w:rPr>
        <w:lastRenderedPageBreak/>
        <w:t xml:space="preserve">īstenošanai, tad </w:t>
      </w:r>
      <w:r w:rsidR="003168CF" w:rsidRPr="00101ED1">
        <w:rPr>
          <w:noProof/>
          <w:sz w:val="24"/>
          <w:szCs w:val="24"/>
        </w:rPr>
        <w:t>Komisija izvērtē un pieņem lēmumu, kurš projekts īstenojams. Pārējos projektus Komisija noraida.”.</w:t>
      </w:r>
    </w:p>
    <w:p w14:paraId="58C30F85" w14:textId="7F9363D6" w:rsidR="00152F13" w:rsidRDefault="00152F13" w:rsidP="00152F13">
      <w:pPr>
        <w:pStyle w:val="Sarakstarindkopa"/>
        <w:numPr>
          <w:ilvl w:val="0"/>
          <w:numId w:val="2"/>
        </w:numPr>
        <w:jc w:val="both"/>
        <w:rPr>
          <w:noProof/>
        </w:rPr>
      </w:pPr>
      <w:bookmarkStart w:id="0" w:name="_Hlk219993485"/>
      <w:r>
        <w:rPr>
          <w:noProof/>
        </w:rPr>
        <w:t xml:space="preserve">Izteikt noteikumu 27.punktu šādā redakcijā: </w:t>
      </w:r>
    </w:p>
    <w:p w14:paraId="02DA7E2F" w14:textId="30316D63" w:rsidR="00152F13" w:rsidRPr="001801A3" w:rsidRDefault="00152F13" w:rsidP="00152F13">
      <w:pPr>
        <w:pStyle w:val="Sarakstarindkopa"/>
        <w:ind w:left="360"/>
        <w:jc w:val="both"/>
        <w:rPr>
          <w:noProof/>
        </w:rPr>
      </w:pPr>
      <w:r>
        <w:rPr>
          <w:noProof/>
        </w:rPr>
        <w:t>“27. P</w:t>
      </w:r>
      <w:r w:rsidRPr="00152F13">
        <w:rPr>
          <w:noProof/>
        </w:rPr>
        <w:t>rojektu īsteno pašvaldība.</w:t>
      </w:r>
      <w:r>
        <w:rPr>
          <w:noProof/>
        </w:rPr>
        <w:t xml:space="preserve"> </w:t>
      </w:r>
      <w:r w:rsidRPr="00152F13">
        <w:rPr>
          <w:noProof/>
        </w:rPr>
        <w:t>Projektu īstenošanu uzsāk triju mēnešu laikā pēc konkursa rezultātu paziņošanas un īsteno divu gadu laikā.</w:t>
      </w:r>
      <w:r>
        <w:rPr>
          <w:noProof/>
        </w:rPr>
        <w:t>”.</w:t>
      </w:r>
    </w:p>
    <w:bookmarkEnd w:id="0"/>
    <w:p w14:paraId="1765F109" w14:textId="77777777" w:rsidR="00152F13" w:rsidRDefault="00152F13" w:rsidP="00874166">
      <w:pPr>
        <w:jc w:val="both"/>
      </w:pPr>
    </w:p>
    <w:p w14:paraId="0EE7530A" w14:textId="77777777" w:rsidR="004B4253" w:rsidRDefault="004B4253" w:rsidP="00874166">
      <w:pPr>
        <w:jc w:val="both"/>
      </w:pPr>
    </w:p>
    <w:p w14:paraId="72F4FE60" w14:textId="77777777" w:rsidR="004B4253" w:rsidRDefault="004B4253" w:rsidP="00874166">
      <w:pPr>
        <w:jc w:val="both"/>
      </w:pPr>
    </w:p>
    <w:p w14:paraId="290930D7" w14:textId="77777777" w:rsidR="004B4253" w:rsidRDefault="004B4253" w:rsidP="00874166">
      <w:pPr>
        <w:jc w:val="both"/>
      </w:pPr>
    </w:p>
    <w:p w14:paraId="118C5270" w14:textId="3BCFAC13" w:rsidR="000C7716" w:rsidRDefault="008B3285" w:rsidP="00874166">
      <w:pPr>
        <w:jc w:val="both"/>
      </w:pPr>
      <w:r>
        <w:t>D</w:t>
      </w:r>
      <w:r w:rsidR="000C7716">
        <w:t>omes priekšsēdētāj</w:t>
      </w:r>
      <w:r w:rsidR="0046198E">
        <w:t>s</w:t>
      </w:r>
      <w:r w:rsidR="0046198E">
        <w:tab/>
      </w:r>
      <w:r w:rsidR="0046198E">
        <w:tab/>
      </w:r>
      <w:r w:rsidR="000C7716">
        <w:tab/>
      </w:r>
      <w:r>
        <w:tab/>
      </w:r>
      <w:r w:rsidR="000C7716">
        <w:tab/>
      </w:r>
      <w:r w:rsidR="000C7716">
        <w:tab/>
      </w:r>
      <w:r w:rsidR="000C7716">
        <w:tab/>
      </w:r>
      <w:r w:rsidR="000C7716">
        <w:tab/>
      </w:r>
      <w:r w:rsidR="0046198E">
        <w:tab/>
      </w:r>
      <w:r w:rsidR="000C3AC5">
        <w:t>M.</w:t>
      </w:r>
      <w:r w:rsidR="003168CF">
        <w:t xml:space="preserve"> </w:t>
      </w:r>
      <w:r w:rsidR="000C3AC5">
        <w:t>Daģis</w:t>
      </w:r>
    </w:p>
    <w:p w14:paraId="17B56B93" w14:textId="25EC9D2D" w:rsidR="00101ED1" w:rsidRDefault="00101ED1">
      <w:r>
        <w:br w:type="page"/>
      </w:r>
    </w:p>
    <w:p w14:paraId="015698B9" w14:textId="77777777" w:rsidR="00101ED1" w:rsidRDefault="00101ED1" w:rsidP="00874166">
      <w:pPr>
        <w:jc w:val="both"/>
      </w:pPr>
    </w:p>
    <w:p w14:paraId="061E103A" w14:textId="4474B1EB" w:rsidR="00F9504E" w:rsidRDefault="00F9504E" w:rsidP="00F9504E">
      <w:pPr>
        <w:jc w:val="right"/>
      </w:pPr>
      <w:r>
        <w:t>Pielikums</w:t>
      </w:r>
    </w:p>
    <w:p w14:paraId="129F57D4" w14:textId="3A7E8459" w:rsidR="00F9504E" w:rsidRDefault="00F9504E" w:rsidP="00F9504E">
      <w:pPr>
        <w:jc w:val="right"/>
      </w:pPr>
      <w:r>
        <w:t xml:space="preserve">2026.gada 12.februāra </w:t>
      </w:r>
      <w:r w:rsidR="005028DE">
        <w:t>S</w:t>
      </w:r>
      <w:r>
        <w:t>aistošajiem noteikumiem Nr.26____</w:t>
      </w:r>
    </w:p>
    <w:p w14:paraId="13502DF4" w14:textId="46265648" w:rsidR="00F9504E" w:rsidRDefault="00F9504E" w:rsidP="00F9504E">
      <w:pPr>
        <w:jc w:val="right"/>
      </w:pPr>
      <w:r>
        <w:t>(prot. Nr.__)</w:t>
      </w:r>
    </w:p>
    <w:p w14:paraId="5F5F3CD3" w14:textId="77777777" w:rsidR="00F9504E" w:rsidRDefault="00F9504E" w:rsidP="00874166">
      <w:pPr>
        <w:jc w:val="both"/>
      </w:pPr>
    </w:p>
    <w:p w14:paraId="10AD9391" w14:textId="0C4F8D22" w:rsidR="00F9504E" w:rsidRDefault="00F15921" w:rsidP="00874166">
      <w:pPr>
        <w:jc w:val="both"/>
      </w:pPr>
      <w:r>
        <w:rPr>
          <w:noProof/>
        </w:rPr>
        <w:drawing>
          <wp:inline distT="0" distB="0" distL="0" distR="0" wp14:anchorId="4070C4C3" wp14:editId="72075AA0">
            <wp:extent cx="5895975" cy="6657975"/>
            <wp:effectExtent l="0" t="0" r="9525" b="9525"/>
            <wp:docPr id="150974162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A5A3" w14:textId="33A36135" w:rsidR="00F9504E" w:rsidRPr="000C7716" w:rsidRDefault="00F15921" w:rsidP="00874166">
      <w:pPr>
        <w:jc w:val="both"/>
      </w:pPr>
      <w:r>
        <w:rPr>
          <w:noProof/>
        </w:rPr>
        <w:lastRenderedPageBreak/>
        <w:drawing>
          <wp:inline distT="0" distB="0" distL="0" distR="0" wp14:anchorId="08731F92" wp14:editId="03B0E08E">
            <wp:extent cx="5772150" cy="6619875"/>
            <wp:effectExtent l="0" t="0" r="0" b="9525"/>
            <wp:docPr id="2114718112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04E" w:rsidRPr="000C7716" w:rsidSect="00E51FC3">
      <w:footerReference w:type="default" r:id="rId10"/>
      <w:headerReference w:type="first" r:id="rId11"/>
      <w:pgSz w:w="11906" w:h="16838" w:code="9"/>
      <w:pgMar w:top="1134" w:right="1021" w:bottom="1021" w:left="158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C3CC" w14:textId="77777777" w:rsidR="006709C8" w:rsidRDefault="006709C8">
      <w:r>
        <w:separator/>
      </w:r>
    </w:p>
  </w:endnote>
  <w:endnote w:type="continuationSeparator" w:id="0">
    <w:p w14:paraId="01E1BEB1" w14:textId="77777777" w:rsidR="006709C8" w:rsidRDefault="0067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38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E8FF4" w14:textId="1717957A" w:rsidR="00DE5E32" w:rsidRDefault="00DE5E32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2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C1E1E0" w14:textId="77777777" w:rsidR="00DE5E32" w:rsidRDefault="00DE5E3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994D" w14:textId="77777777" w:rsidR="006709C8" w:rsidRDefault="006709C8">
      <w:r>
        <w:separator/>
      </w:r>
    </w:p>
  </w:footnote>
  <w:footnote w:type="continuationSeparator" w:id="0">
    <w:p w14:paraId="69A91BA5" w14:textId="77777777" w:rsidR="006709C8" w:rsidRDefault="0067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151FD56E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F42D9AF" w14:textId="77777777" w:rsidR="007D6584" w:rsidRDefault="007D6584" w:rsidP="007D6584">
          <w:pPr>
            <w:pStyle w:val="Galvene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7118C502" wp14:editId="5E4AE1C0">
                <wp:extent cx="723900" cy="866775"/>
                <wp:effectExtent l="0" t="0" r="0" b="9525"/>
                <wp:docPr id="454393889" name="Picture 454393889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2A5C68B" w14:textId="77777777" w:rsidR="007D6584" w:rsidRDefault="007D6584" w:rsidP="007D6584">
          <w:pPr>
            <w:pStyle w:val="Galvene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0CBEB6A3" w14:textId="77777777" w:rsidR="007D6584" w:rsidRPr="00BA4C9C" w:rsidRDefault="006C401B" w:rsidP="007D6584">
          <w:pPr>
            <w:pStyle w:val="Galvene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Jelgavas valstspilsētas pašvaldības dome</w:t>
          </w:r>
        </w:p>
        <w:p w14:paraId="0B715386" w14:textId="77777777" w:rsidR="007D6584" w:rsidRDefault="007D6584" w:rsidP="007D6584">
          <w:pPr>
            <w:pStyle w:val="Galvene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159DFA06" w14:textId="77777777" w:rsidR="007D6584" w:rsidRPr="00727F3B" w:rsidRDefault="007D6584" w:rsidP="007D6584">
          <w:pPr>
            <w:pStyle w:val="Galvene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688D7073" w14:textId="77777777" w:rsidR="007D6584" w:rsidRPr="009B0803" w:rsidRDefault="007D6584" w:rsidP="005032AA">
          <w:pPr>
            <w:pStyle w:val="Galvene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014B94C9" w14:textId="77777777" w:rsidR="005F450A" w:rsidRPr="007D6584" w:rsidRDefault="005F450A" w:rsidP="0087416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62E"/>
    <w:multiLevelType w:val="multilevel"/>
    <w:tmpl w:val="BC56B17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E2328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C21152"/>
    <w:multiLevelType w:val="multilevel"/>
    <w:tmpl w:val="3D9620F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07622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B83E5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490F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87329E"/>
    <w:multiLevelType w:val="multilevel"/>
    <w:tmpl w:val="91C00C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D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9312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9D6C7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FC2CD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7F76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4941F3"/>
    <w:multiLevelType w:val="multilevel"/>
    <w:tmpl w:val="C58C49D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32A3A74"/>
    <w:multiLevelType w:val="hybridMultilevel"/>
    <w:tmpl w:val="78B63A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5084A"/>
    <w:multiLevelType w:val="hybridMultilevel"/>
    <w:tmpl w:val="80FEFDFE"/>
    <w:lvl w:ilvl="0" w:tplc="042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64C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BE5CAF"/>
    <w:multiLevelType w:val="hybridMultilevel"/>
    <w:tmpl w:val="548CED58"/>
    <w:lvl w:ilvl="0" w:tplc="C834FC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222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A214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567E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4B5606"/>
    <w:multiLevelType w:val="multilevel"/>
    <w:tmpl w:val="BC56B17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2491531">
    <w:abstractNumId w:val="16"/>
  </w:num>
  <w:num w:numId="2" w16cid:durableId="25646031">
    <w:abstractNumId w:val="0"/>
  </w:num>
  <w:num w:numId="3" w16cid:durableId="968704529">
    <w:abstractNumId w:val="6"/>
  </w:num>
  <w:num w:numId="4" w16cid:durableId="1267620912">
    <w:abstractNumId w:val="13"/>
  </w:num>
  <w:num w:numId="5" w16cid:durableId="838891893">
    <w:abstractNumId w:val="12"/>
  </w:num>
  <w:num w:numId="6" w16cid:durableId="203566808">
    <w:abstractNumId w:val="15"/>
  </w:num>
  <w:num w:numId="7" w16cid:durableId="1216161057">
    <w:abstractNumId w:val="17"/>
  </w:num>
  <w:num w:numId="8" w16cid:durableId="270748795">
    <w:abstractNumId w:val="14"/>
  </w:num>
  <w:num w:numId="9" w16cid:durableId="1514802016">
    <w:abstractNumId w:val="5"/>
  </w:num>
  <w:num w:numId="10" w16cid:durableId="1627275269">
    <w:abstractNumId w:val="1"/>
  </w:num>
  <w:num w:numId="11" w16cid:durableId="1995138836">
    <w:abstractNumId w:val="10"/>
  </w:num>
  <w:num w:numId="12" w16cid:durableId="106774639">
    <w:abstractNumId w:val="2"/>
  </w:num>
  <w:num w:numId="13" w16cid:durableId="2091611281">
    <w:abstractNumId w:val="3"/>
  </w:num>
  <w:num w:numId="14" w16cid:durableId="1346396731">
    <w:abstractNumId w:val="7"/>
  </w:num>
  <w:num w:numId="15" w16cid:durableId="203251901">
    <w:abstractNumId w:val="8"/>
  </w:num>
  <w:num w:numId="16" w16cid:durableId="1342509585">
    <w:abstractNumId w:val="9"/>
  </w:num>
  <w:num w:numId="17" w16cid:durableId="1192113975">
    <w:abstractNumId w:val="19"/>
  </w:num>
  <w:num w:numId="18" w16cid:durableId="6686376">
    <w:abstractNumId w:val="20"/>
  </w:num>
  <w:num w:numId="19" w16cid:durableId="711460632">
    <w:abstractNumId w:val="11"/>
  </w:num>
  <w:num w:numId="20" w16cid:durableId="1203908686">
    <w:abstractNumId w:val="18"/>
  </w:num>
  <w:num w:numId="21" w16cid:durableId="1613587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66"/>
    <w:rsid w:val="00005955"/>
    <w:rsid w:val="00006D37"/>
    <w:rsid w:val="000075EF"/>
    <w:rsid w:val="00010DC9"/>
    <w:rsid w:val="00013447"/>
    <w:rsid w:val="000162AA"/>
    <w:rsid w:val="0002064F"/>
    <w:rsid w:val="00021DDE"/>
    <w:rsid w:val="00027F59"/>
    <w:rsid w:val="00030783"/>
    <w:rsid w:val="00030BE8"/>
    <w:rsid w:val="000404FB"/>
    <w:rsid w:val="00040623"/>
    <w:rsid w:val="00044162"/>
    <w:rsid w:val="0004649B"/>
    <w:rsid w:val="00054B4E"/>
    <w:rsid w:val="00065841"/>
    <w:rsid w:val="00071B89"/>
    <w:rsid w:val="00072EF2"/>
    <w:rsid w:val="0007611D"/>
    <w:rsid w:val="00083A26"/>
    <w:rsid w:val="00085C20"/>
    <w:rsid w:val="00086BA2"/>
    <w:rsid w:val="00094A88"/>
    <w:rsid w:val="00094CE9"/>
    <w:rsid w:val="000A015A"/>
    <w:rsid w:val="000A1284"/>
    <w:rsid w:val="000A68F5"/>
    <w:rsid w:val="000B0678"/>
    <w:rsid w:val="000B20FC"/>
    <w:rsid w:val="000B3B40"/>
    <w:rsid w:val="000B5D86"/>
    <w:rsid w:val="000C0062"/>
    <w:rsid w:val="000C1D32"/>
    <w:rsid w:val="000C3AC5"/>
    <w:rsid w:val="000C7716"/>
    <w:rsid w:val="000D07B7"/>
    <w:rsid w:val="000D11E0"/>
    <w:rsid w:val="000D1DE8"/>
    <w:rsid w:val="000D5250"/>
    <w:rsid w:val="000D712F"/>
    <w:rsid w:val="000E4E70"/>
    <w:rsid w:val="000E54D4"/>
    <w:rsid w:val="000F5680"/>
    <w:rsid w:val="000F761D"/>
    <w:rsid w:val="00101ED1"/>
    <w:rsid w:val="0011191A"/>
    <w:rsid w:val="00112129"/>
    <w:rsid w:val="001143EC"/>
    <w:rsid w:val="00146511"/>
    <w:rsid w:val="00146E66"/>
    <w:rsid w:val="001478C8"/>
    <w:rsid w:val="00151E4A"/>
    <w:rsid w:val="001525B6"/>
    <w:rsid w:val="00152F13"/>
    <w:rsid w:val="001571AC"/>
    <w:rsid w:val="001601F0"/>
    <w:rsid w:val="00167F75"/>
    <w:rsid w:val="00177F01"/>
    <w:rsid w:val="001801A3"/>
    <w:rsid w:val="00182448"/>
    <w:rsid w:val="00184604"/>
    <w:rsid w:val="00190705"/>
    <w:rsid w:val="001917DE"/>
    <w:rsid w:val="001A7689"/>
    <w:rsid w:val="001B1198"/>
    <w:rsid w:val="001B2E54"/>
    <w:rsid w:val="001B767A"/>
    <w:rsid w:val="001C4D99"/>
    <w:rsid w:val="001C7A76"/>
    <w:rsid w:val="001D3C1F"/>
    <w:rsid w:val="001D4409"/>
    <w:rsid w:val="001E4332"/>
    <w:rsid w:val="001E5D67"/>
    <w:rsid w:val="001E7FD8"/>
    <w:rsid w:val="001F045F"/>
    <w:rsid w:val="001F407E"/>
    <w:rsid w:val="00207B11"/>
    <w:rsid w:val="00210FED"/>
    <w:rsid w:val="0021643F"/>
    <w:rsid w:val="002207E8"/>
    <w:rsid w:val="00221362"/>
    <w:rsid w:val="002218E6"/>
    <w:rsid w:val="002238B3"/>
    <w:rsid w:val="002263C5"/>
    <w:rsid w:val="00227135"/>
    <w:rsid w:val="002308F2"/>
    <w:rsid w:val="00234525"/>
    <w:rsid w:val="00241780"/>
    <w:rsid w:val="0024543C"/>
    <w:rsid w:val="00245C90"/>
    <w:rsid w:val="00270CBD"/>
    <w:rsid w:val="00281639"/>
    <w:rsid w:val="002820F9"/>
    <w:rsid w:val="00283208"/>
    <w:rsid w:val="0028364E"/>
    <w:rsid w:val="002837E6"/>
    <w:rsid w:val="00284121"/>
    <w:rsid w:val="00297F71"/>
    <w:rsid w:val="002A176F"/>
    <w:rsid w:val="002A3649"/>
    <w:rsid w:val="002B18BF"/>
    <w:rsid w:val="002B1B57"/>
    <w:rsid w:val="002B3BA4"/>
    <w:rsid w:val="002B694A"/>
    <w:rsid w:val="002C07FD"/>
    <w:rsid w:val="002C0FC8"/>
    <w:rsid w:val="002C32ED"/>
    <w:rsid w:val="002D1D49"/>
    <w:rsid w:val="002F2BBE"/>
    <w:rsid w:val="002F330A"/>
    <w:rsid w:val="002F7831"/>
    <w:rsid w:val="00305685"/>
    <w:rsid w:val="00310A17"/>
    <w:rsid w:val="0031592F"/>
    <w:rsid w:val="003168CF"/>
    <w:rsid w:val="00317395"/>
    <w:rsid w:val="00325367"/>
    <w:rsid w:val="00327C42"/>
    <w:rsid w:val="0033588F"/>
    <w:rsid w:val="00337A5D"/>
    <w:rsid w:val="003436E3"/>
    <w:rsid w:val="0034770C"/>
    <w:rsid w:val="003479FE"/>
    <w:rsid w:val="00355285"/>
    <w:rsid w:val="00360F54"/>
    <w:rsid w:val="00361D4D"/>
    <w:rsid w:val="00362C70"/>
    <w:rsid w:val="003636D8"/>
    <w:rsid w:val="00364AD7"/>
    <w:rsid w:val="00366BA1"/>
    <w:rsid w:val="00366F5A"/>
    <w:rsid w:val="00372CA3"/>
    <w:rsid w:val="00374836"/>
    <w:rsid w:val="00384105"/>
    <w:rsid w:val="003951D9"/>
    <w:rsid w:val="003A17E8"/>
    <w:rsid w:val="003A3973"/>
    <w:rsid w:val="003A4F8F"/>
    <w:rsid w:val="003A55B2"/>
    <w:rsid w:val="003A657E"/>
    <w:rsid w:val="003B049D"/>
    <w:rsid w:val="003B2A4B"/>
    <w:rsid w:val="003B41F0"/>
    <w:rsid w:val="003C2222"/>
    <w:rsid w:val="003D1A16"/>
    <w:rsid w:val="003D1ADC"/>
    <w:rsid w:val="003D207B"/>
    <w:rsid w:val="003D4D6E"/>
    <w:rsid w:val="003E0293"/>
    <w:rsid w:val="003E2BA0"/>
    <w:rsid w:val="003E39AD"/>
    <w:rsid w:val="003E5C2A"/>
    <w:rsid w:val="003E6667"/>
    <w:rsid w:val="003E6AEB"/>
    <w:rsid w:val="003F0C65"/>
    <w:rsid w:val="003F1F28"/>
    <w:rsid w:val="003F276C"/>
    <w:rsid w:val="0041139D"/>
    <w:rsid w:val="0041670A"/>
    <w:rsid w:val="0042028B"/>
    <w:rsid w:val="00421302"/>
    <w:rsid w:val="00423DAC"/>
    <w:rsid w:val="00426C44"/>
    <w:rsid w:val="00430A0F"/>
    <w:rsid w:val="0043121C"/>
    <w:rsid w:val="00441845"/>
    <w:rsid w:val="00443102"/>
    <w:rsid w:val="004478B0"/>
    <w:rsid w:val="004505CD"/>
    <w:rsid w:val="0045150D"/>
    <w:rsid w:val="004568DE"/>
    <w:rsid w:val="00461133"/>
    <w:rsid w:val="0046198E"/>
    <w:rsid w:val="00465433"/>
    <w:rsid w:val="0046599B"/>
    <w:rsid w:val="0047345C"/>
    <w:rsid w:val="00481755"/>
    <w:rsid w:val="00483639"/>
    <w:rsid w:val="004913F8"/>
    <w:rsid w:val="00496879"/>
    <w:rsid w:val="00496A9A"/>
    <w:rsid w:val="00497E4F"/>
    <w:rsid w:val="004B41AE"/>
    <w:rsid w:val="004B4253"/>
    <w:rsid w:val="004B5683"/>
    <w:rsid w:val="004C4BFE"/>
    <w:rsid w:val="004D3D6A"/>
    <w:rsid w:val="004D6E27"/>
    <w:rsid w:val="004D7CD8"/>
    <w:rsid w:val="004E3559"/>
    <w:rsid w:val="004E5738"/>
    <w:rsid w:val="004F004F"/>
    <w:rsid w:val="004F43F1"/>
    <w:rsid w:val="00501A97"/>
    <w:rsid w:val="005028DE"/>
    <w:rsid w:val="005032AA"/>
    <w:rsid w:val="00510AE8"/>
    <w:rsid w:val="005125E6"/>
    <w:rsid w:val="00512C1C"/>
    <w:rsid w:val="005163A8"/>
    <w:rsid w:val="0053336A"/>
    <w:rsid w:val="0053480E"/>
    <w:rsid w:val="00537D44"/>
    <w:rsid w:val="00537D75"/>
    <w:rsid w:val="005416E5"/>
    <w:rsid w:val="0054297A"/>
    <w:rsid w:val="00544C8B"/>
    <w:rsid w:val="00547BA9"/>
    <w:rsid w:val="00551594"/>
    <w:rsid w:val="005558F5"/>
    <w:rsid w:val="0055661F"/>
    <w:rsid w:val="00562A72"/>
    <w:rsid w:val="005656F2"/>
    <w:rsid w:val="0056610E"/>
    <w:rsid w:val="0057016F"/>
    <w:rsid w:val="00570BAD"/>
    <w:rsid w:val="005712D1"/>
    <w:rsid w:val="00575B09"/>
    <w:rsid w:val="005762E3"/>
    <w:rsid w:val="00577935"/>
    <w:rsid w:val="00580586"/>
    <w:rsid w:val="00586D49"/>
    <w:rsid w:val="005875A2"/>
    <w:rsid w:val="00590A75"/>
    <w:rsid w:val="00595567"/>
    <w:rsid w:val="005A2808"/>
    <w:rsid w:val="005A3B0C"/>
    <w:rsid w:val="005A4223"/>
    <w:rsid w:val="005A657E"/>
    <w:rsid w:val="005B0C3D"/>
    <w:rsid w:val="005B233F"/>
    <w:rsid w:val="005B4363"/>
    <w:rsid w:val="005B61A3"/>
    <w:rsid w:val="005C0585"/>
    <w:rsid w:val="005C293A"/>
    <w:rsid w:val="005D08B3"/>
    <w:rsid w:val="005D0F85"/>
    <w:rsid w:val="005D6AAE"/>
    <w:rsid w:val="005E1C94"/>
    <w:rsid w:val="005E2BD1"/>
    <w:rsid w:val="005E4F02"/>
    <w:rsid w:val="005E6097"/>
    <w:rsid w:val="005F1F85"/>
    <w:rsid w:val="005F450A"/>
    <w:rsid w:val="005F559F"/>
    <w:rsid w:val="005F65C9"/>
    <w:rsid w:val="00607FF6"/>
    <w:rsid w:val="006139B3"/>
    <w:rsid w:val="00615C22"/>
    <w:rsid w:val="00617ABA"/>
    <w:rsid w:val="00627067"/>
    <w:rsid w:val="00630C4F"/>
    <w:rsid w:val="0063265C"/>
    <w:rsid w:val="006335DA"/>
    <w:rsid w:val="00644AA6"/>
    <w:rsid w:val="00654D67"/>
    <w:rsid w:val="00655097"/>
    <w:rsid w:val="00662249"/>
    <w:rsid w:val="006709C8"/>
    <w:rsid w:val="0067409F"/>
    <w:rsid w:val="006778EF"/>
    <w:rsid w:val="00682131"/>
    <w:rsid w:val="00696DB4"/>
    <w:rsid w:val="00696F51"/>
    <w:rsid w:val="006A3EA8"/>
    <w:rsid w:val="006A600B"/>
    <w:rsid w:val="006A765B"/>
    <w:rsid w:val="006B36DF"/>
    <w:rsid w:val="006B7BCB"/>
    <w:rsid w:val="006C085A"/>
    <w:rsid w:val="006C401B"/>
    <w:rsid w:val="006E0EBD"/>
    <w:rsid w:val="006E4EF1"/>
    <w:rsid w:val="006E5BE4"/>
    <w:rsid w:val="006E5ECD"/>
    <w:rsid w:val="006E6C3B"/>
    <w:rsid w:val="006E6FD7"/>
    <w:rsid w:val="006E7C79"/>
    <w:rsid w:val="007027AC"/>
    <w:rsid w:val="007131D0"/>
    <w:rsid w:val="00721365"/>
    <w:rsid w:val="007257E5"/>
    <w:rsid w:val="00725BD9"/>
    <w:rsid w:val="00731AA0"/>
    <w:rsid w:val="00732CA4"/>
    <w:rsid w:val="00734CC4"/>
    <w:rsid w:val="007351A1"/>
    <w:rsid w:val="007410A2"/>
    <w:rsid w:val="00757359"/>
    <w:rsid w:val="00762E5B"/>
    <w:rsid w:val="00764CF2"/>
    <w:rsid w:val="00765B76"/>
    <w:rsid w:val="0077026C"/>
    <w:rsid w:val="00775C21"/>
    <w:rsid w:val="007802A6"/>
    <w:rsid w:val="007803AD"/>
    <w:rsid w:val="0079005A"/>
    <w:rsid w:val="00791B1A"/>
    <w:rsid w:val="007A0262"/>
    <w:rsid w:val="007A6474"/>
    <w:rsid w:val="007B07CC"/>
    <w:rsid w:val="007B25E2"/>
    <w:rsid w:val="007B3E0C"/>
    <w:rsid w:val="007B4EF0"/>
    <w:rsid w:val="007C11D3"/>
    <w:rsid w:val="007C1C0F"/>
    <w:rsid w:val="007C36DE"/>
    <w:rsid w:val="007D400B"/>
    <w:rsid w:val="007D6584"/>
    <w:rsid w:val="007D6817"/>
    <w:rsid w:val="007E08F7"/>
    <w:rsid w:val="007E261E"/>
    <w:rsid w:val="007E2E0B"/>
    <w:rsid w:val="007E321F"/>
    <w:rsid w:val="007F4656"/>
    <w:rsid w:val="007F68F2"/>
    <w:rsid w:val="008037A9"/>
    <w:rsid w:val="008053B1"/>
    <w:rsid w:val="008064FA"/>
    <w:rsid w:val="00811B9D"/>
    <w:rsid w:val="008236A4"/>
    <w:rsid w:val="00824DAD"/>
    <w:rsid w:val="0082530A"/>
    <w:rsid w:val="00827DCE"/>
    <w:rsid w:val="00831F3B"/>
    <w:rsid w:val="008349EC"/>
    <w:rsid w:val="00836D3E"/>
    <w:rsid w:val="00845177"/>
    <w:rsid w:val="00847CFE"/>
    <w:rsid w:val="008550AE"/>
    <w:rsid w:val="008571FF"/>
    <w:rsid w:val="00857C3F"/>
    <w:rsid w:val="00860E5E"/>
    <w:rsid w:val="0086118E"/>
    <w:rsid w:val="0086521E"/>
    <w:rsid w:val="008654D4"/>
    <w:rsid w:val="00865A7F"/>
    <w:rsid w:val="008669FE"/>
    <w:rsid w:val="00870E88"/>
    <w:rsid w:val="00874166"/>
    <w:rsid w:val="0087571C"/>
    <w:rsid w:val="00876B3E"/>
    <w:rsid w:val="00884F39"/>
    <w:rsid w:val="008902B7"/>
    <w:rsid w:val="008960D5"/>
    <w:rsid w:val="008A094B"/>
    <w:rsid w:val="008A6BE3"/>
    <w:rsid w:val="008B3285"/>
    <w:rsid w:val="008C2049"/>
    <w:rsid w:val="008C290A"/>
    <w:rsid w:val="008C3806"/>
    <w:rsid w:val="008C3884"/>
    <w:rsid w:val="008C6B73"/>
    <w:rsid w:val="008D2708"/>
    <w:rsid w:val="008D29F6"/>
    <w:rsid w:val="008D4525"/>
    <w:rsid w:val="008D57E9"/>
    <w:rsid w:val="008D7E7D"/>
    <w:rsid w:val="008E1921"/>
    <w:rsid w:val="008E6508"/>
    <w:rsid w:val="008F7871"/>
    <w:rsid w:val="008F7A90"/>
    <w:rsid w:val="00901456"/>
    <w:rsid w:val="00913180"/>
    <w:rsid w:val="00914F7F"/>
    <w:rsid w:val="00917E80"/>
    <w:rsid w:val="00922325"/>
    <w:rsid w:val="009269C7"/>
    <w:rsid w:val="0092768E"/>
    <w:rsid w:val="00930003"/>
    <w:rsid w:val="00936CB6"/>
    <w:rsid w:val="00937F30"/>
    <w:rsid w:val="009444ED"/>
    <w:rsid w:val="00952901"/>
    <w:rsid w:val="00952E2C"/>
    <w:rsid w:val="00957EE5"/>
    <w:rsid w:val="00960EB5"/>
    <w:rsid w:val="009615E9"/>
    <w:rsid w:val="00961734"/>
    <w:rsid w:val="009672CB"/>
    <w:rsid w:val="00967E44"/>
    <w:rsid w:val="0097325F"/>
    <w:rsid w:val="00975A84"/>
    <w:rsid w:val="00976F78"/>
    <w:rsid w:val="00976FA4"/>
    <w:rsid w:val="00980803"/>
    <w:rsid w:val="0098158C"/>
    <w:rsid w:val="00983D13"/>
    <w:rsid w:val="00987589"/>
    <w:rsid w:val="009875F5"/>
    <w:rsid w:val="00994743"/>
    <w:rsid w:val="00995143"/>
    <w:rsid w:val="009A2D07"/>
    <w:rsid w:val="009A61E3"/>
    <w:rsid w:val="009B07B0"/>
    <w:rsid w:val="009C4ACE"/>
    <w:rsid w:val="009C5A5A"/>
    <w:rsid w:val="009C68C7"/>
    <w:rsid w:val="009C765B"/>
    <w:rsid w:val="009C7782"/>
    <w:rsid w:val="009D7070"/>
    <w:rsid w:val="009D7BE8"/>
    <w:rsid w:val="009E6509"/>
    <w:rsid w:val="009E75C1"/>
    <w:rsid w:val="009F0F4D"/>
    <w:rsid w:val="00A039B5"/>
    <w:rsid w:val="00A13BAE"/>
    <w:rsid w:val="00A1492E"/>
    <w:rsid w:val="00A15858"/>
    <w:rsid w:val="00A16430"/>
    <w:rsid w:val="00A17B64"/>
    <w:rsid w:val="00A30840"/>
    <w:rsid w:val="00A332AE"/>
    <w:rsid w:val="00A341E7"/>
    <w:rsid w:val="00A34DAF"/>
    <w:rsid w:val="00A43DDC"/>
    <w:rsid w:val="00A46076"/>
    <w:rsid w:val="00A50667"/>
    <w:rsid w:val="00A5395C"/>
    <w:rsid w:val="00A56C79"/>
    <w:rsid w:val="00A6213E"/>
    <w:rsid w:val="00A703B9"/>
    <w:rsid w:val="00A71E05"/>
    <w:rsid w:val="00A859C4"/>
    <w:rsid w:val="00A87D72"/>
    <w:rsid w:val="00A92335"/>
    <w:rsid w:val="00A946CE"/>
    <w:rsid w:val="00AA0A72"/>
    <w:rsid w:val="00AA25A8"/>
    <w:rsid w:val="00AA2FDD"/>
    <w:rsid w:val="00AB0464"/>
    <w:rsid w:val="00AB0AF2"/>
    <w:rsid w:val="00AB1807"/>
    <w:rsid w:val="00AB356A"/>
    <w:rsid w:val="00AB50B9"/>
    <w:rsid w:val="00AB5650"/>
    <w:rsid w:val="00AB5C61"/>
    <w:rsid w:val="00AB65D1"/>
    <w:rsid w:val="00AB6CA1"/>
    <w:rsid w:val="00AB7C67"/>
    <w:rsid w:val="00AC0238"/>
    <w:rsid w:val="00AC3379"/>
    <w:rsid w:val="00AC49A5"/>
    <w:rsid w:val="00AC4FBA"/>
    <w:rsid w:val="00AC61F1"/>
    <w:rsid w:val="00AD0B61"/>
    <w:rsid w:val="00AD502D"/>
    <w:rsid w:val="00AE0902"/>
    <w:rsid w:val="00AE0FFD"/>
    <w:rsid w:val="00AE5ACD"/>
    <w:rsid w:val="00AE6432"/>
    <w:rsid w:val="00AF21B9"/>
    <w:rsid w:val="00AF46E8"/>
    <w:rsid w:val="00AF4761"/>
    <w:rsid w:val="00AF498C"/>
    <w:rsid w:val="00B03CED"/>
    <w:rsid w:val="00B05742"/>
    <w:rsid w:val="00B07F9E"/>
    <w:rsid w:val="00B100EE"/>
    <w:rsid w:val="00B122B6"/>
    <w:rsid w:val="00B14DE8"/>
    <w:rsid w:val="00B16E93"/>
    <w:rsid w:val="00B17879"/>
    <w:rsid w:val="00B20FDA"/>
    <w:rsid w:val="00B23953"/>
    <w:rsid w:val="00B25A18"/>
    <w:rsid w:val="00B273F5"/>
    <w:rsid w:val="00B361BD"/>
    <w:rsid w:val="00B36BCB"/>
    <w:rsid w:val="00B36D0C"/>
    <w:rsid w:val="00B456FA"/>
    <w:rsid w:val="00B4749C"/>
    <w:rsid w:val="00B5071B"/>
    <w:rsid w:val="00B52340"/>
    <w:rsid w:val="00B554D4"/>
    <w:rsid w:val="00B64EE4"/>
    <w:rsid w:val="00B65EC4"/>
    <w:rsid w:val="00B7027F"/>
    <w:rsid w:val="00B727F2"/>
    <w:rsid w:val="00B7291C"/>
    <w:rsid w:val="00B74A22"/>
    <w:rsid w:val="00B77B6E"/>
    <w:rsid w:val="00B81BA2"/>
    <w:rsid w:val="00B82912"/>
    <w:rsid w:val="00B87743"/>
    <w:rsid w:val="00B908CC"/>
    <w:rsid w:val="00B97AF8"/>
    <w:rsid w:val="00BA03FC"/>
    <w:rsid w:val="00BA0466"/>
    <w:rsid w:val="00BA7B10"/>
    <w:rsid w:val="00BB09BA"/>
    <w:rsid w:val="00BB5CD4"/>
    <w:rsid w:val="00BC0D27"/>
    <w:rsid w:val="00BC7C52"/>
    <w:rsid w:val="00BD10CC"/>
    <w:rsid w:val="00BD3794"/>
    <w:rsid w:val="00BD4645"/>
    <w:rsid w:val="00BD5700"/>
    <w:rsid w:val="00BF18FA"/>
    <w:rsid w:val="00BF30B1"/>
    <w:rsid w:val="00BF5022"/>
    <w:rsid w:val="00BF6060"/>
    <w:rsid w:val="00C03D25"/>
    <w:rsid w:val="00C04DE4"/>
    <w:rsid w:val="00C1048B"/>
    <w:rsid w:val="00C105FE"/>
    <w:rsid w:val="00C10E78"/>
    <w:rsid w:val="00C14034"/>
    <w:rsid w:val="00C141F8"/>
    <w:rsid w:val="00C146BC"/>
    <w:rsid w:val="00C17122"/>
    <w:rsid w:val="00C23401"/>
    <w:rsid w:val="00C3291D"/>
    <w:rsid w:val="00C37C83"/>
    <w:rsid w:val="00C4127D"/>
    <w:rsid w:val="00C4286B"/>
    <w:rsid w:val="00C4355B"/>
    <w:rsid w:val="00C466AA"/>
    <w:rsid w:val="00C46E47"/>
    <w:rsid w:val="00C50A69"/>
    <w:rsid w:val="00C53EC6"/>
    <w:rsid w:val="00C62662"/>
    <w:rsid w:val="00C64C6C"/>
    <w:rsid w:val="00C653A4"/>
    <w:rsid w:val="00C65D2E"/>
    <w:rsid w:val="00C669B9"/>
    <w:rsid w:val="00C67EB9"/>
    <w:rsid w:val="00C71337"/>
    <w:rsid w:val="00C72FCF"/>
    <w:rsid w:val="00C73814"/>
    <w:rsid w:val="00C75EFB"/>
    <w:rsid w:val="00C774C9"/>
    <w:rsid w:val="00CA5391"/>
    <w:rsid w:val="00CB262E"/>
    <w:rsid w:val="00CB43EB"/>
    <w:rsid w:val="00CC06C6"/>
    <w:rsid w:val="00CC091C"/>
    <w:rsid w:val="00CC093E"/>
    <w:rsid w:val="00CC2860"/>
    <w:rsid w:val="00CC41C3"/>
    <w:rsid w:val="00CD235C"/>
    <w:rsid w:val="00CD3303"/>
    <w:rsid w:val="00CD79D2"/>
    <w:rsid w:val="00CD7B90"/>
    <w:rsid w:val="00CE3086"/>
    <w:rsid w:val="00CE3589"/>
    <w:rsid w:val="00CE7D01"/>
    <w:rsid w:val="00CF0D7A"/>
    <w:rsid w:val="00CF128B"/>
    <w:rsid w:val="00CF5F15"/>
    <w:rsid w:val="00D0181E"/>
    <w:rsid w:val="00D01F4B"/>
    <w:rsid w:val="00D0243C"/>
    <w:rsid w:val="00D102E5"/>
    <w:rsid w:val="00D10F60"/>
    <w:rsid w:val="00D11B2E"/>
    <w:rsid w:val="00D138E1"/>
    <w:rsid w:val="00D156D8"/>
    <w:rsid w:val="00D170A4"/>
    <w:rsid w:val="00D1740B"/>
    <w:rsid w:val="00D211D2"/>
    <w:rsid w:val="00D279AC"/>
    <w:rsid w:val="00D30FB2"/>
    <w:rsid w:val="00D3108D"/>
    <w:rsid w:val="00D325E2"/>
    <w:rsid w:val="00D3287B"/>
    <w:rsid w:val="00D4118A"/>
    <w:rsid w:val="00D479D3"/>
    <w:rsid w:val="00D56A90"/>
    <w:rsid w:val="00D56F69"/>
    <w:rsid w:val="00D575FA"/>
    <w:rsid w:val="00D6040C"/>
    <w:rsid w:val="00D72A71"/>
    <w:rsid w:val="00D76980"/>
    <w:rsid w:val="00D76D3D"/>
    <w:rsid w:val="00D770D1"/>
    <w:rsid w:val="00D77D04"/>
    <w:rsid w:val="00D86534"/>
    <w:rsid w:val="00D873F4"/>
    <w:rsid w:val="00D911CB"/>
    <w:rsid w:val="00D957E0"/>
    <w:rsid w:val="00D95D45"/>
    <w:rsid w:val="00DA60BA"/>
    <w:rsid w:val="00DB0354"/>
    <w:rsid w:val="00DB6442"/>
    <w:rsid w:val="00DC009C"/>
    <w:rsid w:val="00DC070E"/>
    <w:rsid w:val="00DC1A82"/>
    <w:rsid w:val="00DC3083"/>
    <w:rsid w:val="00DD025C"/>
    <w:rsid w:val="00DD7D1E"/>
    <w:rsid w:val="00DE0DA2"/>
    <w:rsid w:val="00DE5877"/>
    <w:rsid w:val="00DE5E32"/>
    <w:rsid w:val="00DE66ED"/>
    <w:rsid w:val="00DE7BF9"/>
    <w:rsid w:val="00DF05FA"/>
    <w:rsid w:val="00DF7C7A"/>
    <w:rsid w:val="00E009AA"/>
    <w:rsid w:val="00E10A75"/>
    <w:rsid w:val="00E11386"/>
    <w:rsid w:val="00E1714B"/>
    <w:rsid w:val="00E17965"/>
    <w:rsid w:val="00E17D85"/>
    <w:rsid w:val="00E30091"/>
    <w:rsid w:val="00E30247"/>
    <w:rsid w:val="00E30EA2"/>
    <w:rsid w:val="00E31D6C"/>
    <w:rsid w:val="00E33572"/>
    <w:rsid w:val="00E40244"/>
    <w:rsid w:val="00E41089"/>
    <w:rsid w:val="00E41111"/>
    <w:rsid w:val="00E426E5"/>
    <w:rsid w:val="00E43622"/>
    <w:rsid w:val="00E46F54"/>
    <w:rsid w:val="00E51FC3"/>
    <w:rsid w:val="00E53533"/>
    <w:rsid w:val="00E5583D"/>
    <w:rsid w:val="00E55A1B"/>
    <w:rsid w:val="00E61146"/>
    <w:rsid w:val="00E61ADD"/>
    <w:rsid w:val="00E6494C"/>
    <w:rsid w:val="00E66307"/>
    <w:rsid w:val="00E72B97"/>
    <w:rsid w:val="00E7452C"/>
    <w:rsid w:val="00E74A4E"/>
    <w:rsid w:val="00E81AB2"/>
    <w:rsid w:val="00E81D9F"/>
    <w:rsid w:val="00E8206A"/>
    <w:rsid w:val="00E879EF"/>
    <w:rsid w:val="00E9330E"/>
    <w:rsid w:val="00E93314"/>
    <w:rsid w:val="00E95C65"/>
    <w:rsid w:val="00EA5D08"/>
    <w:rsid w:val="00EB2B90"/>
    <w:rsid w:val="00EB3CFB"/>
    <w:rsid w:val="00EB4964"/>
    <w:rsid w:val="00EB6F89"/>
    <w:rsid w:val="00EC06E0"/>
    <w:rsid w:val="00EC23FF"/>
    <w:rsid w:val="00EE02C7"/>
    <w:rsid w:val="00EE229C"/>
    <w:rsid w:val="00EE24FF"/>
    <w:rsid w:val="00EE72F9"/>
    <w:rsid w:val="00EF2ED8"/>
    <w:rsid w:val="00EF706A"/>
    <w:rsid w:val="00F01633"/>
    <w:rsid w:val="00F03299"/>
    <w:rsid w:val="00F03EFD"/>
    <w:rsid w:val="00F06C36"/>
    <w:rsid w:val="00F112E9"/>
    <w:rsid w:val="00F1180E"/>
    <w:rsid w:val="00F1554D"/>
    <w:rsid w:val="00F15921"/>
    <w:rsid w:val="00F17504"/>
    <w:rsid w:val="00F21A8A"/>
    <w:rsid w:val="00F21AA7"/>
    <w:rsid w:val="00F23508"/>
    <w:rsid w:val="00F24A9C"/>
    <w:rsid w:val="00F30D89"/>
    <w:rsid w:val="00F32359"/>
    <w:rsid w:val="00F41CBE"/>
    <w:rsid w:val="00F471B9"/>
    <w:rsid w:val="00F47D49"/>
    <w:rsid w:val="00F47F5C"/>
    <w:rsid w:val="00F52088"/>
    <w:rsid w:val="00F52C1C"/>
    <w:rsid w:val="00F54184"/>
    <w:rsid w:val="00F55243"/>
    <w:rsid w:val="00F60AD7"/>
    <w:rsid w:val="00F62739"/>
    <w:rsid w:val="00F648AA"/>
    <w:rsid w:val="00F73BF7"/>
    <w:rsid w:val="00F76BBB"/>
    <w:rsid w:val="00F801F9"/>
    <w:rsid w:val="00F80551"/>
    <w:rsid w:val="00F84CF1"/>
    <w:rsid w:val="00F85AB1"/>
    <w:rsid w:val="00F94445"/>
    <w:rsid w:val="00F9504E"/>
    <w:rsid w:val="00F9773F"/>
    <w:rsid w:val="00FA0FB0"/>
    <w:rsid w:val="00FB06A8"/>
    <w:rsid w:val="00FB3378"/>
    <w:rsid w:val="00FB6769"/>
    <w:rsid w:val="00FB6D45"/>
    <w:rsid w:val="00FD1494"/>
    <w:rsid w:val="00FE1F1F"/>
    <w:rsid w:val="00FE5102"/>
    <w:rsid w:val="00FE5DB7"/>
    <w:rsid w:val="00FF42B0"/>
    <w:rsid w:val="00FF5576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145AE8"/>
  <w15:chartTrackingRefBased/>
  <w15:docId w15:val="{F0B14307-8CB6-45CC-82D3-C5D4FEFB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</w:style>
  <w:style w:type="character" w:styleId="Hipersaite">
    <w:name w:val="Hyperlink"/>
    <w:rsid w:val="00AE0FFD"/>
    <w:rPr>
      <w:color w:val="0000FF"/>
      <w:u w:val="single"/>
    </w:rPr>
  </w:style>
  <w:style w:type="character" w:styleId="Lappusesnumurs">
    <w:name w:val="page number"/>
    <w:basedOn w:val="Noklusjumarindkopasfonts"/>
  </w:style>
  <w:style w:type="table" w:styleId="Reatabula">
    <w:name w:val="Table Grid"/>
    <w:basedOn w:val="Parastatabula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0C771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0C7716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3E2BA0"/>
    <w:pPr>
      <w:ind w:left="720"/>
      <w:contextualSpacing/>
    </w:pPr>
  </w:style>
  <w:style w:type="paragraph" w:styleId="Pamatteksts">
    <w:name w:val="Body Text"/>
    <w:basedOn w:val="Parasts"/>
    <w:link w:val="PamattekstsRakstz"/>
    <w:rsid w:val="00F03299"/>
    <w:pPr>
      <w:autoSpaceDE w:val="0"/>
      <w:autoSpaceDN w:val="0"/>
      <w:adjustRightInd w:val="0"/>
      <w:jc w:val="both"/>
    </w:pPr>
    <w:rPr>
      <w:sz w:val="28"/>
      <w:szCs w:val="28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F03299"/>
    <w:rPr>
      <w:sz w:val="28"/>
      <w:szCs w:val="28"/>
      <w:lang w:val="x-none" w:eastAsia="x-none"/>
    </w:rPr>
  </w:style>
  <w:style w:type="paragraph" w:styleId="Nosaukums">
    <w:name w:val="Title"/>
    <w:basedOn w:val="Parasts"/>
    <w:link w:val="NosaukumsRakstz"/>
    <w:qFormat/>
    <w:rsid w:val="00F03299"/>
    <w:pPr>
      <w:autoSpaceDE w:val="0"/>
      <w:autoSpaceDN w:val="0"/>
      <w:jc w:val="center"/>
    </w:pPr>
    <w:rPr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rsid w:val="00F03299"/>
    <w:rPr>
      <w:sz w:val="24"/>
      <w:szCs w:val="24"/>
      <w:lang w:val="x-none" w:eastAsia="en-US"/>
    </w:rPr>
  </w:style>
  <w:style w:type="character" w:styleId="Komentraatsauce">
    <w:name w:val="annotation reference"/>
    <w:basedOn w:val="Noklusjumarindkopasfonts"/>
    <w:rsid w:val="0004062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04062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040623"/>
  </w:style>
  <w:style w:type="paragraph" w:styleId="Komentratma">
    <w:name w:val="annotation subject"/>
    <w:basedOn w:val="Komentrateksts"/>
    <w:next w:val="Komentrateksts"/>
    <w:link w:val="KomentratmaRakstz"/>
    <w:rsid w:val="0004062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040623"/>
    <w:rPr>
      <w:b/>
      <w:bCs/>
    </w:rPr>
  </w:style>
  <w:style w:type="paragraph" w:styleId="Prskatjums">
    <w:name w:val="Revision"/>
    <w:hidden/>
    <w:uiPriority w:val="99"/>
    <w:semiHidden/>
    <w:rsid w:val="0087571C"/>
    <w:rPr>
      <w:sz w:val="24"/>
      <w:szCs w:val="24"/>
    </w:rPr>
  </w:style>
  <w:style w:type="character" w:customStyle="1" w:styleId="KjeneRakstz">
    <w:name w:val="Kājene Rakstz."/>
    <w:basedOn w:val="Noklusjumarindkopasfonts"/>
    <w:link w:val="Kjene"/>
    <w:rsid w:val="00DE5E32"/>
    <w:rPr>
      <w:sz w:val="24"/>
      <w:szCs w:val="24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17D85"/>
    <w:rPr>
      <w:color w:val="605E5C"/>
      <w:shd w:val="clear" w:color="auto" w:fill="E1DFDD"/>
    </w:rPr>
  </w:style>
  <w:style w:type="character" w:customStyle="1" w:styleId="GalveneRakstz">
    <w:name w:val="Galvene Rakstz."/>
    <w:basedOn w:val="Noklusjumarindkopasfonts"/>
    <w:link w:val="Galvene"/>
    <w:rsid w:val="000C3AC5"/>
    <w:rPr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6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2_Jelgavas_v-pilsetas_Saistosie_noteiku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2F12-8FC1-4C26-9CA4-108A856B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1-3.2_Jelgavas_v-pilsetas_Saistosie_noteikumi</Template>
  <TotalTime>177</TotalTime>
  <Pages>4</Pages>
  <Words>2117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Šmite</dc:creator>
  <cp:keywords/>
  <dc:description/>
  <cp:lastModifiedBy>Signe Šmite</cp:lastModifiedBy>
  <cp:revision>20</cp:revision>
  <cp:lastPrinted>2026-01-28T08:26:00Z</cp:lastPrinted>
  <dcterms:created xsi:type="dcterms:W3CDTF">2026-01-15T13:58:00Z</dcterms:created>
  <dcterms:modified xsi:type="dcterms:W3CDTF">2026-01-28T11:40:00Z</dcterms:modified>
</cp:coreProperties>
</file>