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6ACB5285"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7F2E94">
        <w:rPr>
          <w:b/>
          <w:caps/>
          <w:sz w:val="24"/>
          <w:szCs w:val="24"/>
        </w:rPr>
        <w:t>0900 036 0310</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44F99482"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7F2E94">
        <w:rPr>
          <w:sz w:val="24"/>
        </w:rPr>
        <w:t>0900 036 0310</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C82E49" w14:paraId="6FF07764" w14:textId="77777777" w:rsidTr="00E37A54">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17D40683" w:rsidR="00A33690" w:rsidRPr="0074721C" w:rsidRDefault="00E37A54"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7F2E94" w:rsidRPr="0074721C" w14:paraId="52BA4F9E" w14:textId="77777777" w:rsidTr="00E37A54">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7F2E94" w:rsidRPr="0074721C" w:rsidRDefault="007F2E94" w:rsidP="007F2E94">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6E83480A" w:rsidR="007F2E94" w:rsidRPr="0074721C" w:rsidRDefault="007F2E94" w:rsidP="007F2E94">
            <w:pPr>
              <w:rPr>
                <w:color w:val="000000"/>
                <w:sz w:val="18"/>
                <w:szCs w:val="22"/>
                <w:lang w:val="lv-LV" w:eastAsia="lv-LV"/>
              </w:rPr>
            </w:pPr>
            <w:r w:rsidRPr="0074721C">
              <w:rPr>
                <w:color w:val="000000"/>
                <w:lang w:val="lv-LV"/>
              </w:rPr>
              <w:t>Loka maģistrāle 3</w:t>
            </w:r>
          </w:p>
        </w:tc>
        <w:tc>
          <w:tcPr>
            <w:tcW w:w="1418" w:type="dxa"/>
            <w:tcBorders>
              <w:top w:val="nil"/>
              <w:left w:val="nil"/>
              <w:bottom w:val="single" w:sz="4" w:space="0" w:color="auto"/>
              <w:right w:val="single" w:sz="4" w:space="0" w:color="auto"/>
            </w:tcBorders>
            <w:vAlign w:val="center"/>
            <w:hideMark/>
          </w:tcPr>
          <w:p w14:paraId="3E9DFBE3" w14:textId="7D674701" w:rsidR="007F2E94" w:rsidRPr="00CA6A9E" w:rsidRDefault="007F2E94" w:rsidP="007F2E94">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036</w:t>
            </w:r>
            <w:r>
              <w:rPr>
                <w:color w:val="000000"/>
                <w:lang w:val="lv-LV"/>
              </w:rPr>
              <w:t> </w:t>
            </w:r>
            <w:r w:rsidRPr="0074721C">
              <w:rPr>
                <w:color w:val="000000"/>
                <w:lang w:val="lv-LV"/>
              </w:rPr>
              <w:t>0310</w:t>
            </w:r>
          </w:p>
        </w:tc>
        <w:tc>
          <w:tcPr>
            <w:tcW w:w="1275" w:type="dxa"/>
            <w:tcBorders>
              <w:top w:val="nil"/>
              <w:left w:val="nil"/>
              <w:bottom w:val="single" w:sz="4" w:space="0" w:color="auto"/>
              <w:right w:val="single" w:sz="4" w:space="0" w:color="auto"/>
            </w:tcBorders>
            <w:vAlign w:val="center"/>
            <w:hideMark/>
          </w:tcPr>
          <w:p w14:paraId="4DD51851" w14:textId="0F125064" w:rsidR="007F2E94" w:rsidRPr="0074721C" w:rsidRDefault="007F2E94" w:rsidP="007F2E94">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1CC17B32" w:rsidR="007F2E94" w:rsidRPr="0074721C" w:rsidRDefault="007F2E94" w:rsidP="007F2E94">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2608D0BF" w:rsidR="007F2E94" w:rsidRPr="0074721C" w:rsidRDefault="007F2E94" w:rsidP="007F2E94">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2BFFF121" w:rsidR="007F2E94" w:rsidRPr="0074721C" w:rsidRDefault="007F2E94" w:rsidP="007F2E94">
            <w:pPr>
              <w:jc w:val="center"/>
              <w:rPr>
                <w:color w:val="000000"/>
                <w:sz w:val="18"/>
                <w:szCs w:val="18"/>
                <w:lang w:val="lv-LV" w:eastAsia="lv-LV"/>
              </w:rPr>
            </w:pPr>
            <w:r w:rsidRPr="0074721C">
              <w:rPr>
                <w:color w:val="000000"/>
                <w:lang w:val="lv-LV"/>
              </w:rPr>
              <w:t>44</w:t>
            </w:r>
          </w:p>
        </w:tc>
      </w:tr>
    </w:tbl>
    <w:p w14:paraId="2BC2564A" w14:textId="5C0DB864" w:rsidR="00D40EDD" w:rsidRPr="00473780" w:rsidRDefault="00AB266F" w:rsidP="00473780">
      <w:pPr>
        <w:pStyle w:val="Title"/>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7F2E94" w:rsidRPr="00C90EF9">
        <w:rPr>
          <w:sz w:val="24"/>
          <w:szCs w:val="24"/>
        </w:rPr>
        <w:t>5795</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7F2E94">
        <w:rPr>
          <w:sz w:val="24"/>
          <w:szCs w:val="24"/>
        </w:rPr>
        <w:t>0900 036 0310</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7F2E94">
        <w:rPr>
          <w:sz w:val="24"/>
          <w:szCs w:val="24"/>
        </w:rPr>
        <w:t>0900 036 0310</w:t>
      </w:r>
      <w:r w:rsidR="00AE0CF5">
        <w:rPr>
          <w:sz w:val="24"/>
          <w:szCs w:val="24"/>
        </w:rPr>
        <w:t xml:space="preserve"> </w:t>
      </w:r>
      <w:r w:rsidR="007F2E94">
        <w:rPr>
          <w:sz w:val="24"/>
          <w:szCs w:val="24"/>
        </w:rPr>
        <w:t>Loka maģistrālē 3</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7F2E94" w:rsidRPr="00C90EF9">
        <w:rPr>
          <w:bCs/>
          <w:sz w:val="24"/>
          <w:szCs w:val="24"/>
        </w:rPr>
        <w:t>100000138594</w:t>
      </w:r>
      <w:r w:rsidR="00473780" w:rsidRPr="00C90EF9">
        <w:rPr>
          <w:bCs/>
          <w:sz w:val="24"/>
          <w:szCs w:val="24"/>
        </w:rPr>
        <w:t xml:space="preserve">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4D7879C3"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0CA40BCF"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7F2E94">
        <w:rPr>
          <w:bCs/>
          <w:sz w:val="24"/>
          <w:szCs w:val="24"/>
          <w:lang w:val="lv-LV"/>
        </w:rPr>
        <w:t>370</w:t>
      </w:r>
      <w:r w:rsidR="008873DA">
        <w:rPr>
          <w:bCs/>
          <w:sz w:val="24"/>
          <w:szCs w:val="24"/>
          <w:lang w:val="lv-LV"/>
        </w:rPr>
        <w:t>,00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7F2E94">
        <w:rPr>
          <w:bCs/>
          <w:sz w:val="24"/>
          <w:szCs w:val="24"/>
          <w:lang w:val="lv-LV"/>
        </w:rPr>
        <w:t>trīs</w:t>
      </w:r>
      <w:r w:rsidR="008873DA">
        <w:rPr>
          <w:bCs/>
          <w:sz w:val="24"/>
          <w:szCs w:val="24"/>
          <w:lang w:val="lv-LV"/>
        </w:rPr>
        <w:t xml:space="preserve"> simti </w:t>
      </w:r>
      <w:r w:rsidR="007F2E94">
        <w:rPr>
          <w:bCs/>
          <w:sz w:val="24"/>
          <w:szCs w:val="24"/>
          <w:lang w:val="lv-LV"/>
        </w:rPr>
        <w:t>septiņ</w:t>
      </w:r>
      <w:r w:rsidR="008873DA">
        <w:rPr>
          <w:bCs/>
          <w:sz w:val="24"/>
          <w:szCs w:val="24"/>
          <w:lang w:val="lv-LV"/>
        </w:rPr>
        <w:t xml:space="preserve">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691406EB"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7F2E94">
        <w:rPr>
          <w:sz w:val="24"/>
          <w:szCs w:val="24"/>
        </w:rPr>
        <w:t>185</w:t>
      </w:r>
      <w:r w:rsidR="008873DA">
        <w:rPr>
          <w:sz w:val="24"/>
          <w:szCs w:val="24"/>
        </w:rPr>
        <w:t>,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7F2E94">
        <w:rPr>
          <w:sz w:val="24"/>
          <w:szCs w:val="24"/>
        </w:rPr>
        <w:t>viens</w:t>
      </w:r>
      <w:r w:rsidR="008873DA">
        <w:rPr>
          <w:sz w:val="24"/>
          <w:szCs w:val="24"/>
        </w:rPr>
        <w:t xml:space="preserve"> simt</w:t>
      </w:r>
      <w:r w:rsidR="007F2E94">
        <w:rPr>
          <w:sz w:val="24"/>
          <w:szCs w:val="24"/>
        </w:rPr>
        <w:t>s</w:t>
      </w:r>
      <w:r w:rsidR="008873DA">
        <w:rPr>
          <w:sz w:val="24"/>
          <w:szCs w:val="24"/>
        </w:rPr>
        <w:t xml:space="preserve"> </w:t>
      </w:r>
      <w:r w:rsidR="007F2E94">
        <w:rPr>
          <w:sz w:val="24"/>
          <w:szCs w:val="24"/>
        </w:rPr>
        <w:t>astoņ</w:t>
      </w:r>
      <w:r w:rsidR="008873DA">
        <w:rPr>
          <w:sz w:val="24"/>
          <w:szCs w:val="24"/>
        </w:rPr>
        <w:t xml:space="preserve">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0686 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C82E49">
        <w:rPr>
          <w:sz w:val="24"/>
          <w:szCs w:val="24"/>
          <w:lang w:val="lv-LV"/>
        </w:rPr>
        <w:t xml:space="preserve"> </w:t>
      </w:r>
      <w:r w:rsidR="006D66C9" w:rsidRPr="006D66C9">
        <w:rPr>
          <w:sz w:val="24"/>
          <w:szCs w:val="24"/>
          <w:lang w:val="lv-LV"/>
        </w:rPr>
        <w:t>kā arī Elektronisko izsoļu vietnē</w:t>
      </w:r>
      <w:r w:rsidR="006D66C9" w:rsidRPr="00C82E49">
        <w:rPr>
          <w:sz w:val="24"/>
          <w:szCs w:val="24"/>
          <w:lang w:val="lv-LV"/>
        </w:rPr>
        <w:t xml:space="preserve"> </w:t>
      </w:r>
      <w:r w:rsidR="00C82E49">
        <w:rPr>
          <w:rStyle w:val="Hyperlink"/>
          <w:sz w:val="24"/>
          <w:szCs w:val="24"/>
        </w:rPr>
        <w:fldChar w:fldCharType="begin"/>
      </w:r>
      <w:r w:rsidR="00C82E49" w:rsidRPr="00C82E49">
        <w:rPr>
          <w:rStyle w:val="Hyperlink"/>
          <w:sz w:val="24"/>
          <w:szCs w:val="24"/>
          <w:lang w:val="lv-LV"/>
        </w:rPr>
        <w:instrText xml:space="preserve"> HYPERLINK "https://izsoles.ta.gov.lv" </w:instrText>
      </w:r>
      <w:r w:rsidR="00C82E49">
        <w:rPr>
          <w:rStyle w:val="Hyperlink"/>
          <w:sz w:val="24"/>
          <w:szCs w:val="24"/>
        </w:rPr>
        <w:fldChar w:fldCharType="separate"/>
      </w:r>
      <w:r w:rsidR="006D66C9" w:rsidRPr="00C82E49">
        <w:rPr>
          <w:rStyle w:val="Hyperlink"/>
          <w:sz w:val="24"/>
          <w:szCs w:val="24"/>
          <w:lang w:val="lv-LV"/>
        </w:rPr>
        <w:t>https://izsoles.ta.gov.lv</w:t>
      </w:r>
      <w:r w:rsidR="00C82E49">
        <w:rPr>
          <w:rStyle w:val="Hyperlink"/>
          <w:sz w:val="24"/>
          <w:szCs w:val="24"/>
        </w:rPr>
        <w:fldChar w:fldCharType="end"/>
      </w:r>
      <w:r w:rsidR="006D66C9" w:rsidRPr="00C82E49">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1"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2" w:history="1">
        <w:r w:rsidRPr="00C90EF9">
          <w:rPr>
            <w:sz w:val="24"/>
            <w:szCs w:val="24"/>
          </w:rPr>
          <w:t>https://sanctionssearch.ofac.treas.gov/</w:t>
        </w:r>
      </w:hyperlink>
      <w:r w:rsidRPr="00C90EF9">
        <w:rPr>
          <w:sz w:val="24"/>
          <w:szCs w:val="24"/>
        </w:rPr>
        <w:t xml:space="preserve">; </w:t>
      </w:r>
      <w:hyperlink r:id="rId13"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4"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6"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7"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8"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0D878FBF"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 xml:space="preserve">Jelgavas </w:t>
      </w:r>
      <w:proofErr w:type="spellStart"/>
      <w:r w:rsidR="00473780">
        <w:rPr>
          <w:sz w:val="24"/>
          <w:szCs w:val="24"/>
        </w:rPr>
        <w:t>valstspilsētas</w:t>
      </w:r>
      <w:proofErr w:type="spellEnd"/>
      <w:r w:rsidR="00473780">
        <w:rPr>
          <w:sz w:val="24"/>
          <w:szCs w:val="24"/>
        </w:rPr>
        <w:t xml:space="preserve"> pašvaldības iestādi “</w:t>
      </w:r>
      <w:r w:rsidR="00AE0CF5">
        <w:rPr>
          <w:sz w:val="24"/>
          <w:szCs w:val="24"/>
        </w:rPr>
        <w:t>Pilsētsaimniecība</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sidRPr="00C82E49">
        <w:rPr>
          <w:sz w:val="24"/>
          <w:lang w:val="lv-LV"/>
        </w:rPr>
        <w:br w:type="page"/>
      </w:r>
      <w:r>
        <w:rPr>
          <w:u w:val="single"/>
          <w:lang w:val="lv-LV"/>
        </w:rPr>
        <w:lastRenderedPageBreak/>
        <w:t>1.pielikums</w:t>
      </w:r>
    </w:p>
    <w:p w14:paraId="71089121" w14:textId="58A72C9C"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7F2E94">
        <w:rPr>
          <w:lang w:val="lv-LV"/>
        </w:rPr>
        <w:t>0900 036 0310</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F0A065D" w:rsidR="00123811" w:rsidRDefault="007F2E94" w:rsidP="00434002">
      <w:pPr>
        <w:rPr>
          <w:u w:val="single"/>
          <w:lang w:val="lv-LV"/>
        </w:rPr>
      </w:pPr>
      <w:r>
        <w:rPr>
          <w:noProof/>
          <w:u w:val="single"/>
          <w:lang w:val="lv-LV" w:eastAsia="lv-LV"/>
        </w:rPr>
        <w:drawing>
          <wp:inline distT="0" distB="0" distL="0" distR="0" wp14:anchorId="6EA301A9" wp14:editId="32C82DBC">
            <wp:extent cx="5670550" cy="8025765"/>
            <wp:effectExtent l="0" t="0" r="6350" b="0"/>
            <wp:docPr id="1781429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29183" name="Picture 1781429183"/>
                    <pic:cNvPicPr/>
                  </pic:nvPicPr>
                  <pic:blipFill>
                    <a:blip r:embed="rId19">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3571B0EE"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7F2E94">
        <w:rPr>
          <w:lang w:val="lv-LV"/>
        </w:rPr>
        <w:t>0900 036 0310</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6546F6D9"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7F2E94">
        <w:rPr>
          <w:b/>
          <w:caps/>
          <w:lang w:val="lv-LV"/>
        </w:rPr>
        <w:t>0900 036 0310</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2CD8F6E5"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7F2E94">
        <w:rPr>
          <w:sz w:val="24"/>
          <w:szCs w:val="24"/>
          <w:lang w:val="lv-LV"/>
        </w:rPr>
        <w:t>0900 036 0310</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483F360C" w:rsidR="001527D8" w:rsidRPr="00FA5987" w:rsidRDefault="007F2E94" w:rsidP="002A7A01">
      <w:pPr>
        <w:pStyle w:val="Title"/>
        <w:numPr>
          <w:ilvl w:val="1"/>
          <w:numId w:val="16"/>
        </w:numPr>
        <w:ind w:left="851" w:hanging="567"/>
        <w:jc w:val="both"/>
        <w:rPr>
          <w:sz w:val="24"/>
          <w:szCs w:val="24"/>
        </w:rPr>
      </w:pPr>
      <w:r w:rsidRPr="00C90EF9">
        <w:rPr>
          <w:sz w:val="24"/>
          <w:szCs w:val="24"/>
        </w:rPr>
        <w:t>Zemes vienība 5795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036 0310,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036 0310 Loka maģistrālē 3</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100000138594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0"/>
      <w:headerReference w:type="default" r:id="rId21"/>
      <w:footerReference w:type="even" r:id="rId22"/>
      <w:footerReference w:type="default" r:id="rId23"/>
      <w:headerReference w:type="first" r:id="rId24"/>
      <w:footerReference w:type="first" r:id="rId25"/>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CD688" w14:textId="77777777" w:rsidR="00505F1E" w:rsidRDefault="00505F1E">
      <w:r>
        <w:separator/>
      </w:r>
    </w:p>
  </w:endnote>
  <w:endnote w:type="continuationSeparator" w:id="0">
    <w:p w14:paraId="789C1BF8" w14:textId="77777777" w:rsidR="00505F1E" w:rsidRDefault="0050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2E49">
      <w:rPr>
        <w:rStyle w:val="PageNumber"/>
        <w:noProof/>
      </w:rPr>
      <w:t>3</w:t>
    </w:r>
    <w:r>
      <w:rPr>
        <w:rStyle w:val="PageNumber"/>
      </w:rPr>
      <w:fldChar w:fldCharType="end"/>
    </w:r>
  </w:p>
  <w:p w14:paraId="3AF08FE4" w14:textId="447BE721" w:rsidR="0086580C" w:rsidRDefault="0086580C" w:rsidP="006B40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9D966" w14:textId="11BB8D20" w:rsidR="00007FF9" w:rsidRPr="00C82E49" w:rsidRDefault="00007FF9" w:rsidP="00C82E49">
    <w:pPr>
      <w:pStyle w:val="Footer"/>
    </w:pPr>
    <w:bookmarkStart w:id="3" w:name="_GoBack"/>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D2A38" w14:textId="77777777" w:rsidR="00505F1E" w:rsidRDefault="00505F1E">
      <w:r>
        <w:separator/>
      </w:r>
    </w:p>
  </w:footnote>
  <w:footnote w:type="continuationSeparator" w:id="0">
    <w:p w14:paraId="70B105AB" w14:textId="77777777" w:rsidR="00505F1E" w:rsidRDefault="00505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C691B" w14:textId="77777777" w:rsidR="00C82E49" w:rsidRDefault="00C82E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1A0B" w14:textId="77777777" w:rsidR="00C82E49" w:rsidRDefault="00C82E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1A0B" w14:textId="31561CF5" w:rsidR="00332D6E" w:rsidRPr="0069785A" w:rsidRDefault="007F2E94" w:rsidP="00FD7515">
    <w:pPr>
      <w:pStyle w:val="Title"/>
      <w:jc w:val="right"/>
      <w:rPr>
        <w:iCs/>
        <w:sz w:val="24"/>
      </w:rPr>
    </w:pPr>
    <w:r>
      <w:rPr>
        <w:iCs/>
        <w:sz w:val="24"/>
      </w:rPr>
      <w:t>10</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5B8B8008" w:rsidR="00332D6E" w:rsidRDefault="00332D6E" w:rsidP="00FD7515">
    <w:pPr>
      <w:pStyle w:val="Title"/>
      <w:jc w:val="right"/>
      <w:rPr>
        <w:sz w:val="24"/>
      </w:rPr>
    </w:pPr>
    <w:r w:rsidRPr="0069785A">
      <w:rPr>
        <w:sz w:val="24"/>
      </w:rPr>
      <w:t xml:space="preserve">2025. gada </w:t>
    </w:r>
    <w:r>
      <w:rPr>
        <w:sz w:val="24"/>
      </w:rPr>
      <w:t>18.</w:t>
    </w:r>
    <w:r w:rsidR="00C82E49">
      <w:rPr>
        <w:sz w:val="24"/>
      </w:rPr>
      <w:t xml:space="preserve"> </w:t>
    </w:r>
    <w:r>
      <w:rPr>
        <w:sz w:val="24"/>
      </w:rPr>
      <w:t>decembra</w:t>
    </w:r>
    <w:r w:rsidRPr="0069785A">
      <w:rPr>
        <w:sz w:val="24"/>
      </w:rPr>
      <w:t xml:space="preserve"> lēmumam Nr.</w:t>
    </w:r>
    <w:r w:rsidR="00C82E49">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5F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47DE"/>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82E49"/>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37A54"/>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
    <w:name w:val="Unresolved Mention"/>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www.sanctionsmap.eu/"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anctionssearch.ofac.treas.go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nars.buse@jelgava.l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footer" Target="footer2.xml"/><Relationship Id="rId10" Type="http://schemas.openxmlformats.org/officeDocument/2006/relationships/hyperlink" Target="http://www.jelgava.lv" TargetMode="Externa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AD8FE-E834-4BE8-B2C3-459928AE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3705</Words>
  <Characters>26448</Characters>
  <Application>Microsoft Office Word</Application>
  <DocSecurity>0</DocSecurity>
  <Lines>220</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30093</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revision>3</cp:revision>
  <cp:lastPrinted>2024-04-11T13:14:00Z</cp:lastPrinted>
  <dcterms:created xsi:type="dcterms:W3CDTF">2025-12-17T14:42:00Z</dcterms:created>
  <dcterms:modified xsi:type="dcterms:W3CDTF">2025-12-17T14:42:00Z</dcterms:modified>
</cp:coreProperties>
</file>