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A7A08" w14:textId="0E4C6D0E" w:rsidR="00B67A44" w:rsidRPr="00B72982" w:rsidRDefault="00B67A44" w:rsidP="00B67A44">
      <w:pPr>
        <w:jc w:val="right"/>
      </w:pPr>
      <w:r w:rsidRPr="00B72982">
        <w:t xml:space="preserve">Jelgavā, 2026. gada </w:t>
      </w:r>
      <w:r w:rsidR="00113AFF">
        <w:t>12</w:t>
      </w:r>
      <w:r w:rsidRPr="00B72982">
        <w:t xml:space="preserve">. </w:t>
      </w:r>
      <w:r w:rsidR="00113AFF">
        <w:t>februārī</w:t>
      </w:r>
      <w:r w:rsidRPr="00B72982">
        <w:t xml:space="preserve"> (prot. Nr.__, __p.)</w:t>
      </w:r>
    </w:p>
    <w:p w14:paraId="4528383B" w14:textId="77777777" w:rsidR="00B67A44" w:rsidRPr="00B72982" w:rsidRDefault="00B67A44" w:rsidP="00B67A44">
      <w:pPr>
        <w:jc w:val="center"/>
        <w:rPr>
          <w:b/>
        </w:rPr>
      </w:pPr>
    </w:p>
    <w:p w14:paraId="33021988" w14:textId="44B049E5" w:rsidR="00B67A44" w:rsidRPr="00B72982" w:rsidRDefault="00B67A44" w:rsidP="00B67A44">
      <w:pPr>
        <w:jc w:val="center"/>
        <w:rPr>
          <w:b/>
        </w:rPr>
      </w:pPr>
      <w:r w:rsidRPr="00B72982">
        <w:rPr>
          <w:b/>
        </w:rPr>
        <w:t xml:space="preserve">JELGAVAS VALSTSPILSĒTAS PAŠVALDĪBAS 2026. GADA </w:t>
      </w:r>
      <w:r w:rsidR="00113AFF">
        <w:rPr>
          <w:b/>
        </w:rPr>
        <w:t>12</w:t>
      </w:r>
      <w:r w:rsidRPr="00B72982">
        <w:rPr>
          <w:b/>
        </w:rPr>
        <w:t>. </w:t>
      </w:r>
      <w:r w:rsidR="00113AFF">
        <w:rPr>
          <w:b/>
        </w:rPr>
        <w:t>FEBRUĀRĪ</w:t>
      </w:r>
      <w:r w:rsidR="00113AFF" w:rsidRPr="00B72982">
        <w:rPr>
          <w:b/>
        </w:rPr>
        <w:t xml:space="preserve"> </w:t>
      </w:r>
    </w:p>
    <w:p w14:paraId="729A5809" w14:textId="09260F86" w:rsidR="00B67A44" w:rsidRPr="00B72982" w:rsidRDefault="00113AFF" w:rsidP="00B67A44">
      <w:pPr>
        <w:shd w:val="clear" w:color="auto" w:fill="FFFFFF"/>
        <w:jc w:val="center"/>
        <w:rPr>
          <w:b/>
        </w:rPr>
      </w:pPr>
      <w:r>
        <w:rPr>
          <w:b/>
        </w:rPr>
        <w:t>SAISTOŠIE NOTEIKUMI Nr.___</w:t>
      </w:r>
    </w:p>
    <w:p w14:paraId="2630451C" w14:textId="77777777" w:rsidR="00B67A44" w:rsidRPr="00B72982" w:rsidRDefault="00B67A44" w:rsidP="00B67A44">
      <w:pPr>
        <w:shd w:val="clear" w:color="auto" w:fill="FFFFFF"/>
        <w:jc w:val="center"/>
        <w:rPr>
          <w:b/>
          <w:bCs/>
          <w:caps/>
        </w:rPr>
      </w:pPr>
      <w:r w:rsidRPr="00B72982">
        <w:rPr>
          <w:b/>
        </w:rPr>
        <w:t>“PAR JELGAVAS VALSTSPILSĒTAS PAŠVALDĪBAS LĪDZFINANSĒJUMU DAUDZDZĪVOKĻU DZĪVOJAMĀM MĀJĀM PIESAISTĪTO ZEMESGABALU LABIEKĀRTOŠANAI”</w:t>
      </w:r>
    </w:p>
    <w:p w14:paraId="24D8161F" w14:textId="77777777" w:rsidR="00B67A44" w:rsidRPr="00B72982" w:rsidRDefault="00B67A44" w:rsidP="00B67A44">
      <w:pPr>
        <w:jc w:val="center"/>
        <w:rPr>
          <w:b/>
          <w:i/>
        </w:rPr>
      </w:pPr>
    </w:p>
    <w:p w14:paraId="10D559AA" w14:textId="77777777" w:rsidR="00B67A44" w:rsidRPr="00B72982" w:rsidRDefault="00B67A44" w:rsidP="00B67A44">
      <w:pPr>
        <w:jc w:val="right"/>
        <w:rPr>
          <w:i/>
        </w:rPr>
      </w:pPr>
      <w:r w:rsidRPr="00B72982">
        <w:rPr>
          <w:i/>
        </w:rPr>
        <w:t xml:space="preserve">Izdoti saskaņā ar </w:t>
      </w:r>
      <w:r w:rsidRPr="00B72982">
        <w:rPr>
          <w:i/>
          <w:iCs/>
        </w:rPr>
        <w:t>likuma "</w:t>
      </w:r>
      <w:hyperlink r:id="rId8" w:tgtFrame="_blank" w:history="1">
        <w:r w:rsidRPr="00B72982">
          <w:rPr>
            <w:i/>
            <w:iCs/>
          </w:rPr>
          <w:t>Par palīdzību dzīvokļa jautājumu risināšanā</w:t>
        </w:r>
      </w:hyperlink>
      <w:r w:rsidRPr="00B72982">
        <w:rPr>
          <w:i/>
          <w:iCs/>
        </w:rPr>
        <w:t>"</w:t>
      </w:r>
      <w:r w:rsidRPr="00B72982">
        <w:rPr>
          <w:i/>
          <w:iCs/>
        </w:rPr>
        <w:br/>
      </w:r>
      <w:hyperlink r:id="rId9" w:anchor="p27_2" w:tgtFrame="_blank" w:history="1">
        <w:r w:rsidRPr="00B72982">
          <w:rPr>
            <w:i/>
            <w:iCs/>
          </w:rPr>
          <w:t>27.</w:t>
        </w:r>
        <w:r w:rsidRPr="00B72982">
          <w:rPr>
            <w:i/>
            <w:iCs/>
            <w:vertAlign w:val="superscript"/>
          </w:rPr>
          <w:t>2</w:t>
        </w:r>
        <w:r w:rsidRPr="00B72982">
          <w:rPr>
            <w:i/>
            <w:iCs/>
          </w:rPr>
          <w:t> panta</w:t>
        </w:r>
      </w:hyperlink>
      <w:r w:rsidRPr="00B72982">
        <w:rPr>
          <w:i/>
        </w:rPr>
        <w:t xml:space="preserve"> </w:t>
      </w:r>
      <w:r w:rsidRPr="00B72982">
        <w:rPr>
          <w:i/>
          <w:iCs/>
        </w:rPr>
        <w:t>piekto daļu</w:t>
      </w:r>
    </w:p>
    <w:p w14:paraId="63DD7D49" w14:textId="77777777" w:rsidR="00B67A44" w:rsidRPr="00B72982" w:rsidRDefault="00B67A44" w:rsidP="00B67A44"/>
    <w:p w14:paraId="431C5201" w14:textId="77777777" w:rsidR="00B67A44" w:rsidRPr="00B72982" w:rsidRDefault="00B67A44" w:rsidP="00B67A44">
      <w:pPr>
        <w:shd w:val="clear" w:color="auto" w:fill="FFFFFF"/>
        <w:jc w:val="center"/>
        <w:rPr>
          <w:b/>
          <w:bCs/>
          <w:sz w:val="27"/>
          <w:szCs w:val="27"/>
        </w:rPr>
      </w:pPr>
      <w:bookmarkStart w:id="0" w:name="n1"/>
      <w:bookmarkStart w:id="1" w:name="n-582111"/>
      <w:bookmarkEnd w:id="0"/>
      <w:bookmarkEnd w:id="1"/>
      <w:r w:rsidRPr="00B72982">
        <w:rPr>
          <w:b/>
          <w:bCs/>
        </w:rPr>
        <w:t>I.</w:t>
      </w:r>
      <w:r w:rsidRPr="00B72982">
        <w:rPr>
          <w:b/>
          <w:bCs/>
          <w:sz w:val="27"/>
          <w:szCs w:val="27"/>
        </w:rPr>
        <w:t xml:space="preserve"> </w:t>
      </w:r>
      <w:r w:rsidRPr="00B72982">
        <w:rPr>
          <w:b/>
          <w:bCs/>
        </w:rPr>
        <w:t>VISPĀRĪGIE JAUTĀJUMI</w:t>
      </w:r>
    </w:p>
    <w:p w14:paraId="3082CD33" w14:textId="77777777" w:rsidR="00B67A44" w:rsidRPr="00B72982" w:rsidRDefault="00B67A44" w:rsidP="00B67A44">
      <w:pPr>
        <w:shd w:val="clear" w:color="auto" w:fill="FFFFFF"/>
        <w:jc w:val="center"/>
        <w:rPr>
          <w:b/>
          <w:bCs/>
          <w:sz w:val="27"/>
          <w:szCs w:val="27"/>
        </w:rPr>
      </w:pPr>
    </w:p>
    <w:p w14:paraId="2506F964"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2" w:name="p1"/>
      <w:bookmarkStart w:id="3" w:name="p-582112"/>
      <w:bookmarkEnd w:id="2"/>
      <w:bookmarkEnd w:id="3"/>
      <w:r w:rsidRPr="00B72982">
        <w:t xml:space="preserve">Saistošie noteikumi (turpmāk – noteikumi) nosaka kārtību, kādā Jelgavas </w:t>
      </w:r>
      <w:proofErr w:type="spellStart"/>
      <w:r w:rsidRPr="00B72982">
        <w:t>valstspilsētas</w:t>
      </w:r>
      <w:proofErr w:type="spellEnd"/>
      <w:r w:rsidRPr="00B72982">
        <w:t xml:space="preserve"> pašvaldība (turpmāk – pašvaldība) piešķir līdzfinansējumu daudzdzīvokļu dzīvojamai mājai piesaistītā zemesgabala labiekārtošanai (turpmāk – labiekārtošanas darbi), līdzfinansējuma apmēru un to piešķiršanas nosacījumus.</w:t>
      </w:r>
    </w:p>
    <w:p w14:paraId="137C56BB" w14:textId="75BA3AFF" w:rsidR="00B67A44" w:rsidRPr="00B72982" w:rsidRDefault="00B67A44" w:rsidP="00113AFF">
      <w:pPr>
        <w:pStyle w:val="ListParagraph"/>
        <w:numPr>
          <w:ilvl w:val="0"/>
          <w:numId w:val="6"/>
        </w:numPr>
        <w:shd w:val="clear" w:color="auto" w:fill="FFFFFF"/>
        <w:spacing w:line="293" w:lineRule="atLeast"/>
        <w:ind w:left="284" w:hanging="284"/>
        <w:jc w:val="both"/>
      </w:pPr>
      <w:bookmarkStart w:id="4" w:name="p2"/>
      <w:bookmarkStart w:id="5" w:name="p-582113"/>
      <w:bookmarkEnd w:id="4"/>
      <w:bookmarkEnd w:id="5"/>
      <w:r w:rsidRPr="00B72982">
        <w:t>Noteikumos lietotie termini:</w:t>
      </w:r>
    </w:p>
    <w:p w14:paraId="2417F5EA" w14:textId="77777777" w:rsidR="00B67A44" w:rsidRPr="00B72982" w:rsidRDefault="00B67A44" w:rsidP="00B67A44">
      <w:pPr>
        <w:pStyle w:val="ListParagraph"/>
        <w:numPr>
          <w:ilvl w:val="1"/>
          <w:numId w:val="6"/>
        </w:numPr>
        <w:shd w:val="clear" w:color="auto" w:fill="FFFFFF"/>
        <w:spacing w:line="293" w:lineRule="atLeast"/>
        <w:jc w:val="both"/>
      </w:pPr>
      <w:r w:rsidRPr="00B72982">
        <w:t>piesaistītais zemesgabals – daudzdzīvokļu dzīvojamai mājai funkcionāli nepieciešamais zemesgabals, kas saskaņā ar normatīvajiem aktiem ir noteikts kā attiecīgajai dzīvojamai mājai piesaistīts un uz tiesiska pamata pieder vai atrodas attiecīgās dzīvojamās mājas dzīvokļu īpašnieku īpašumā, valdījumā vai lietojumā;</w:t>
      </w:r>
    </w:p>
    <w:p w14:paraId="4641CB67" w14:textId="6A986333" w:rsidR="00B67A44" w:rsidRPr="00B72982" w:rsidRDefault="00B67A44" w:rsidP="00B67A44">
      <w:pPr>
        <w:pStyle w:val="ListParagraph"/>
        <w:numPr>
          <w:ilvl w:val="1"/>
          <w:numId w:val="6"/>
        </w:numPr>
        <w:shd w:val="clear" w:color="auto" w:fill="FFFFFF"/>
        <w:spacing w:line="293" w:lineRule="atLeast"/>
        <w:jc w:val="both"/>
      </w:pPr>
      <w:r w:rsidRPr="00B72982">
        <w:t>iesniedzējs – daudzdzīvokļu dzīvojamās mājas dzīvokļu īpašnieku kopība vai vairāku daudzdzīvokļu dzīvojamo māju dzīvokļu īpašnieku kopības, kuru piesaistītie zemesgabali savstarpēji robežojas, ja tās normatīvajos aktos noteiktajā kārtībā ir pieņēmušas lēmumu par piesaistītā zemesgabala labiekārtošanu;</w:t>
      </w:r>
    </w:p>
    <w:p w14:paraId="65250D80" w14:textId="77777777" w:rsidR="00B67A44" w:rsidRPr="00B72982" w:rsidRDefault="00B67A44" w:rsidP="00B67A44">
      <w:pPr>
        <w:pStyle w:val="ListParagraph"/>
        <w:numPr>
          <w:ilvl w:val="1"/>
          <w:numId w:val="6"/>
        </w:numPr>
        <w:shd w:val="clear" w:color="auto" w:fill="FFFFFF"/>
        <w:spacing w:line="293" w:lineRule="atLeast"/>
        <w:jc w:val="both"/>
      </w:pPr>
      <w:r w:rsidRPr="00B72982">
        <w:t>slēgta tipa atkritumu konteineru novietne – labiekārtots laukums ar cieto segumu, uz kura izbūvēta aizslēdzama būve ar nojumi atkritumu konteineru ievietošanai;</w:t>
      </w:r>
    </w:p>
    <w:p w14:paraId="5983D498" w14:textId="7A2FD048" w:rsidR="00B67A44" w:rsidRPr="00B72982" w:rsidRDefault="00B67A44" w:rsidP="00B67A44">
      <w:pPr>
        <w:pStyle w:val="ListParagraph"/>
        <w:numPr>
          <w:ilvl w:val="1"/>
          <w:numId w:val="6"/>
        </w:numPr>
        <w:shd w:val="clear" w:color="auto" w:fill="FFFFFF"/>
        <w:spacing w:line="293" w:lineRule="atLeast"/>
        <w:jc w:val="both"/>
        <w:rPr>
          <w:strike/>
        </w:rPr>
      </w:pPr>
      <w:r w:rsidRPr="00B72982">
        <w:t>pieteikums – iesniedzēja šo noteikumu noteiktajā kārtībā sagatavots un iesniegts dokumentu kopums pašvaldības līdzfinansējuma saņemšanai</w:t>
      </w:r>
      <w:r w:rsidR="0055405A">
        <w:t>.</w:t>
      </w:r>
    </w:p>
    <w:p w14:paraId="0B9DE316" w14:textId="7974173B" w:rsidR="00B67A44" w:rsidRPr="00B72982" w:rsidRDefault="00B67A44" w:rsidP="00113AFF">
      <w:pPr>
        <w:pStyle w:val="ListParagraph"/>
        <w:numPr>
          <w:ilvl w:val="0"/>
          <w:numId w:val="6"/>
        </w:numPr>
        <w:shd w:val="clear" w:color="auto" w:fill="FFFFFF"/>
        <w:spacing w:line="293" w:lineRule="atLeast"/>
        <w:ind w:left="284" w:hanging="284"/>
        <w:jc w:val="both"/>
      </w:pPr>
      <w:bookmarkStart w:id="6" w:name="p3"/>
      <w:bookmarkStart w:id="7" w:name="p-582114"/>
      <w:bookmarkEnd w:id="6"/>
      <w:bookmarkEnd w:id="7"/>
      <w:r w:rsidRPr="00B72982">
        <w:t>Noteikumu mērķis ir veicināt daudzdzīvokļu dzīvojamām mājām piesaistīto zemesgabalu labiekārtošanu, lai uzlabotu apkārtējo vidi, transporta kustību, bērnu un jauniešu brīvā laika pavadīšanas iespējas un nodrošinātu vides pieejamību.</w:t>
      </w:r>
      <w:bookmarkStart w:id="8" w:name="p4"/>
      <w:bookmarkStart w:id="9" w:name="p-582115"/>
      <w:bookmarkEnd w:id="8"/>
      <w:bookmarkEnd w:id="9"/>
    </w:p>
    <w:p w14:paraId="5D875D8E" w14:textId="44C61F40" w:rsidR="00B67A44" w:rsidRPr="00B72982" w:rsidRDefault="00B67A44" w:rsidP="00113AFF">
      <w:pPr>
        <w:pStyle w:val="ListParagraph"/>
        <w:numPr>
          <w:ilvl w:val="0"/>
          <w:numId w:val="6"/>
        </w:numPr>
        <w:shd w:val="clear" w:color="auto" w:fill="FFFFFF"/>
        <w:spacing w:line="293" w:lineRule="atLeast"/>
        <w:ind w:left="284" w:hanging="284"/>
        <w:jc w:val="both"/>
      </w:pPr>
      <w:r w:rsidRPr="00B72982">
        <w:t>Pašvaldības līdzfinansējumu piešķir kārtējam kalendārajam gadam pašvaldības budžetā šim mērķim paredzēto finanšu līdzekļu ietvaros.</w:t>
      </w:r>
    </w:p>
    <w:p w14:paraId="2D1D0181" w14:textId="77777777" w:rsidR="00B67A44" w:rsidRPr="00B72982" w:rsidRDefault="00B67A44" w:rsidP="00B67A44">
      <w:pPr>
        <w:shd w:val="clear" w:color="auto" w:fill="FFFFFF"/>
        <w:spacing w:line="293" w:lineRule="atLeast"/>
        <w:ind w:firstLine="300"/>
        <w:jc w:val="both"/>
        <w:rPr>
          <w:sz w:val="20"/>
          <w:szCs w:val="20"/>
        </w:rPr>
      </w:pPr>
    </w:p>
    <w:p w14:paraId="4CCF8170" w14:textId="77777777" w:rsidR="00B67A44" w:rsidRPr="00B72982" w:rsidRDefault="00B67A44" w:rsidP="00B67A44">
      <w:pPr>
        <w:jc w:val="center"/>
        <w:rPr>
          <w:b/>
        </w:rPr>
      </w:pPr>
      <w:bookmarkStart w:id="10" w:name="n2"/>
      <w:bookmarkStart w:id="11" w:name="n-582116"/>
      <w:bookmarkEnd w:id="10"/>
      <w:bookmarkEnd w:id="11"/>
      <w:r w:rsidRPr="00B72982">
        <w:rPr>
          <w:b/>
        </w:rPr>
        <w:t>II. LĪDZFINANSĒJUMA APMĒRS UN PAZIŅOJUMA PUBLICĒŠANA</w:t>
      </w:r>
    </w:p>
    <w:p w14:paraId="4FA57BC8" w14:textId="77777777" w:rsidR="00B67A44" w:rsidRPr="00B72982" w:rsidRDefault="00B67A44" w:rsidP="00B67A44">
      <w:pPr>
        <w:shd w:val="clear" w:color="auto" w:fill="FFFFFF"/>
        <w:jc w:val="center"/>
        <w:rPr>
          <w:b/>
          <w:bCs/>
        </w:rPr>
      </w:pPr>
    </w:p>
    <w:p w14:paraId="1A8A762F"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12" w:name="p5"/>
      <w:bookmarkStart w:id="13" w:name="p-775661"/>
      <w:bookmarkEnd w:id="12"/>
      <w:bookmarkEnd w:id="13"/>
      <w:r w:rsidRPr="00B72982">
        <w:t xml:space="preserve">Maksimāli pieejamais pašvaldības līdzfinansējums par labiekārtošanas darbiem viena projekta (turpmāk – projekts) ietvaros vienai daudzdzīvokļu dzīvojamās mājas dzīvokļu īpašnieku kopībai ir 100 000,00 </w:t>
      </w:r>
      <w:proofErr w:type="spellStart"/>
      <w:r w:rsidRPr="00B72982">
        <w:rPr>
          <w:i/>
          <w:iCs/>
        </w:rPr>
        <w:t>euro</w:t>
      </w:r>
      <w:proofErr w:type="spellEnd"/>
      <w:r w:rsidRPr="00B72982">
        <w:t xml:space="preserve">. Ja iesniedzējs ir vairāku daudzdzīvokļu dzīvojamo māju dzīvokļu īpašnieku kopības, maksimālais pašvaldības līdzfinansējuma apmērs tiek palielināts par 50 000,00 </w:t>
      </w:r>
      <w:proofErr w:type="spellStart"/>
      <w:r w:rsidRPr="00B72982">
        <w:rPr>
          <w:i/>
          <w:iCs/>
        </w:rPr>
        <w:t>euro</w:t>
      </w:r>
      <w:proofErr w:type="spellEnd"/>
      <w:r w:rsidRPr="00B72982">
        <w:t xml:space="preserve"> par katru papildu daudzdzīvokļu dzīvojamās mājas dzīvokļu īpašnieku kopībai, kas piedalās projektā.</w:t>
      </w:r>
    </w:p>
    <w:p w14:paraId="4CE4AA56" w14:textId="77777777" w:rsidR="00B67A44" w:rsidRPr="00B72982" w:rsidRDefault="00B67A44" w:rsidP="00113AFF">
      <w:pPr>
        <w:pStyle w:val="ListParagraph"/>
        <w:numPr>
          <w:ilvl w:val="0"/>
          <w:numId w:val="6"/>
        </w:numPr>
        <w:shd w:val="clear" w:color="auto" w:fill="FFFFFF"/>
        <w:spacing w:line="293" w:lineRule="atLeast"/>
        <w:ind w:left="284" w:hanging="284"/>
        <w:jc w:val="both"/>
      </w:pPr>
      <w:r w:rsidRPr="00B72982">
        <w:t>Pašvaldības līdzfinansējums, nepārsniedzot noteikumu 5. punktā noteikto maksimālo apmēru, ir:</w:t>
      </w:r>
    </w:p>
    <w:p w14:paraId="7B678718"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lastRenderedPageBreak/>
        <w:t>ne vairāk kā 50% no pieteikumā norādītajām labiekārtošanas darbu izmaksām, izņemot noteikumu 6.2. un 6.3. apakšpunktā norādīto, vienai daudzdzīvokļu dzīvojamās mājas dzīvokļu īpašnieku kopībai par labiekārtošanas darbiem, kuriem saskaņā ar normatīvajiem aktiem nepieciešama būvatļauja vai paskaidrojuma raksts;</w:t>
      </w:r>
    </w:p>
    <w:p w14:paraId="4DB6AC76"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t>ne vairāk kā 80% no brauktuves (seguma konstrukcija, apmales) un ar to saistīto inženiertīklu (lietus ūdens kanalizācijas tīkli brauktuves daļai, pārējo inženiertīklu aku vāku regulēšana) izbūves, pārbūves vai atjaunošanas izmaksām, ja brauktuvi izmanto piekļuvei vienā no šādiem gadījumiem:</w:t>
      </w:r>
    </w:p>
    <w:p w14:paraId="740317BC" w14:textId="77777777" w:rsidR="00B67A44" w:rsidRPr="00B72982" w:rsidRDefault="00B67A44" w:rsidP="00113AFF">
      <w:pPr>
        <w:pStyle w:val="ListParagraph"/>
        <w:numPr>
          <w:ilvl w:val="2"/>
          <w:numId w:val="6"/>
        </w:numPr>
        <w:shd w:val="clear" w:color="auto" w:fill="FFFFFF"/>
        <w:spacing w:line="293" w:lineRule="atLeast"/>
        <w:ind w:left="851" w:firstLine="0"/>
        <w:jc w:val="both"/>
      </w:pPr>
      <w:r w:rsidRPr="00B72982">
        <w:t>citai daudzdzīvokļu dzīvojamai mājai;</w:t>
      </w:r>
    </w:p>
    <w:p w14:paraId="35B28494" w14:textId="77777777" w:rsidR="00B67A44" w:rsidRPr="00B72982" w:rsidRDefault="00B67A44" w:rsidP="00113AFF">
      <w:pPr>
        <w:pStyle w:val="ListParagraph"/>
        <w:numPr>
          <w:ilvl w:val="2"/>
          <w:numId w:val="6"/>
        </w:numPr>
        <w:shd w:val="clear" w:color="auto" w:fill="FFFFFF"/>
        <w:spacing w:line="293" w:lineRule="atLeast"/>
        <w:ind w:left="851" w:firstLine="0"/>
        <w:jc w:val="both"/>
      </w:pPr>
      <w:r w:rsidRPr="00B72982">
        <w:t xml:space="preserve"> vairāku daudzdzīvokļu dzīvojamo māju kopīgai atkritumu konteineru novietnei;</w:t>
      </w:r>
    </w:p>
    <w:p w14:paraId="1C94F038"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t>ne vairāk kā 90% no slēgta tipa atkritumu konteineru novietnes izbūves, pārbūves vai atjaunošanas izmaksām, nepārsniedzot 20 000,00 </w:t>
      </w:r>
      <w:proofErr w:type="spellStart"/>
      <w:r w:rsidRPr="00B72982">
        <w:rPr>
          <w:i/>
        </w:rPr>
        <w:t>euro</w:t>
      </w:r>
      <w:proofErr w:type="spellEnd"/>
      <w:r w:rsidRPr="00B72982">
        <w:rPr>
          <w:i/>
        </w:rPr>
        <w:t xml:space="preserve"> </w:t>
      </w:r>
      <w:r w:rsidRPr="00B72982">
        <w:rPr>
          <w:iCs/>
        </w:rPr>
        <w:t xml:space="preserve">vienai daudzdzīvokļu dzīvojamās mājas dzīvokļu īpašnieku kopībai projekta ietvaros. Ja iesniedzējs ir vairāku daudzdzīvokļu dzīvojamo māju dzīvokļu īpašnieku kopības, </w:t>
      </w:r>
      <w:r w:rsidRPr="00B72982">
        <w:t>katrai papildu daudzdzīvokļu dzīvojamās mājas dzīvokļu īpašnieku kopībai, kas piedalās projektā, maksimālais pašvaldības līdzfinansējuma apmērs tiek palielināts par 10 000,00 </w:t>
      </w:r>
      <w:proofErr w:type="spellStart"/>
      <w:r w:rsidRPr="00B72982">
        <w:rPr>
          <w:i/>
          <w:iCs/>
        </w:rPr>
        <w:t>euro</w:t>
      </w:r>
      <w:proofErr w:type="spellEnd"/>
      <w:r w:rsidRPr="00B72982">
        <w:t xml:space="preserve"> par katru papildu daudzdzīvokļu dzīvojamās mājas dzīvokļu īpašnieku kopību. </w:t>
      </w:r>
    </w:p>
    <w:p w14:paraId="0A65A932" w14:textId="1D3017A3" w:rsidR="00B67A44" w:rsidRPr="00B72982" w:rsidRDefault="00B67A44" w:rsidP="00113AFF">
      <w:pPr>
        <w:pStyle w:val="ListParagraph"/>
        <w:numPr>
          <w:ilvl w:val="0"/>
          <w:numId w:val="6"/>
        </w:numPr>
        <w:shd w:val="clear" w:color="auto" w:fill="FFFFFF"/>
        <w:spacing w:line="293" w:lineRule="atLeast"/>
        <w:ind w:left="284" w:hanging="284"/>
        <w:jc w:val="both"/>
      </w:pPr>
      <w:bookmarkStart w:id="14" w:name="p6"/>
      <w:bookmarkStart w:id="15" w:name="p-647955"/>
      <w:bookmarkEnd w:id="14"/>
      <w:bookmarkEnd w:id="15"/>
      <w:r w:rsidRPr="00B72982">
        <w:t>Pašvaldības līdzfinansējumu var piešķirt šādiem labiekārtošanas darbiem:</w:t>
      </w:r>
    </w:p>
    <w:p w14:paraId="79189ECE"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lietus ūdens novadīšanas sistēmas izbūvei, pārbūvei vai atjaunošanai;</w:t>
      </w:r>
    </w:p>
    <w:p w14:paraId="40913527"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brauktuves, ietves vai stāvlaukuma izbūvei, pārbūvei vai atjaunošanai;</w:t>
      </w:r>
    </w:p>
    <w:p w14:paraId="1DB0FDCD"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apgaismojuma izbūvei, pārbūvei vai atjaunošanai;</w:t>
      </w:r>
    </w:p>
    <w:p w14:paraId="2A0552C7"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citiem labiekārtošanas darbiem (bērnu rotaļu laukuma, velosipēdu novietnes (velosipēdu statīvu un nojumju), soliņu, zālienu un apstādījumu, sporta vai aktīvas atpūtas laukumu izbūvei, pārbūvei vai atjaunošanai, kā arī atkritumu urnu uzstādīšanai);</w:t>
      </w:r>
    </w:p>
    <w:p w14:paraId="294563B4"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slēgta tipa atkritumu konteineru novietnes izbūvei, pārbūvei vai atjaunošanai.</w:t>
      </w:r>
    </w:p>
    <w:p w14:paraId="5B49A677"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16" w:name="p7"/>
      <w:bookmarkStart w:id="17" w:name="p-647956"/>
      <w:bookmarkEnd w:id="16"/>
      <w:bookmarkEnd w:id="17"/>
      <w:r w:rsidRPr="00B72982">
        <w:t>Noteikumu 7. punktā norādīto labiekārtošanas darbu īstenošanai var iekļaut:</w:t>
      </w:r>
    </w:p>
    <w:p w14:paraId="33840862"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līdz 50% no būvniecības ieceres dokumentācijas izstrādes izmaksām (t.sk. inženierģeoloģiskās un topogrāfiskās izpētes), bet ne vairāk kā 3</w:t>
      </w:r>
      <w:r>
        <w:t> </w:t>
      </w:r>
      <w:r w:rsidRPr="00B72982">
        <w:t>000,00 </w:t>
      </w:r>
      <w:proofErr w:type="spellStart"/>
      <w:r w:rsidRPr="00B72982">
        <w:rPr>
          <w:i/>
        </w:rPr>
        <w:t>euro</w:t>
      </w:r>
      <w:proofErr w:type="spellEnd"/>
      <w:r w:rsidRPr="00B72982">
        <w:t> no piešķirtā pašvaldības līdzfinansējuma;</w:t>
      </w:r>
    </w:p>
    <w:p w14:paraId="6B4279AE"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līdz 50% no būvuzraudzības pakalpojuma izmaksām,  bet ne vairāk kā 3</w:t>
      </w:r>
      <w:r>
        <w:t> </w:t>
      </w:r>
      <w:r w:rsidRPr="00B72982">
        <w:t>000,00 </w:t>
      </w:r>
      <w:proofErr w:type="spellStart"/>
      <w:r w:rsidRPr="00B72982">
        <w:rPr>
          <w:i/>
        </w:rPr>
        <w:t>euro</w:t>
      </w:r>
      <w:proofErr w:type="spellEnd"/>
      <w:r w:rsidRPr="00B72982">
        <w:t> no piešķirtā pašvaldības līdzfinansējuma;</w:t>
      </w:r>
    </w:p>
    <w:p w14:paraId="7042FF7F"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labiekārtojuma elementu iegādes izmaksas, ja tās ir tieši saistītas ar noteikumu 7. punktā norādīto labiekārtošanas darbu īstenošanu.</w:t>
      </w:r>
    </w:p>
    <w:p w14:paraId="0E073131" w14:textId="708CF2F9" w:rsidR="00B67A44" w:rsidRPr="00B72982" w:rsidRDefault="00B67A44" w:rsidP="00113AFF">
      <w:pPr>
        <w:pStyle w:val="ListParagraph"/>
        <w:numPr>
          <w:ilvl w:val="0"/>
          <w:numId w:val="6"/>
        </w:numPr>
        <w:shd w:val="clear" w:color="auto" w:fill="FFFFFF"/>
        <w:spacing w:line="293" w:lineRule="atLeast"/>
        <w:ind w:left="284" w:hanging="284"/>
        <w:jc w:val="both"/>
      </w:pPr>
      <w:bookmarkStart w:id="18" w:name="p8"/>
      <w:bookmarkStart w:id="19" w:name="p-647957"/>
      <w:bookmarkStart w:id="20" w:name="p9"/>
      <w:bookmarkStart w:id="21" w:name="p-775663"/>
      <w:bookmarkEnd w:id="18"/>
      <w:bookmarkEnd w:id="19"/>
      <w:bookmarkEnd w:id="20"/>
      <w:bookmarkEnd w:id="21"/>
      <w:r w:rsidRPr="00B72982">
        <w:t xml:space="preserve">Paziņojumu par pieteikumu iesniegšanu Jelgavas </w:t>
      </w:r>
      <w:proofErr w:type="spellStart"/>
      <w:r w:rsidRPr="00B72982">
        <w:t>vals</w:t>
      </w:r>
      <w:r w:rsidR="00113AFF">
        <w:t>tspilsētas</w:t>
      </w:r>
      <w:proofErr w:type="spellEnd"/>
      <w:r w:rsidR="00113AFF">
        <w:t xml:space="preserve"> pašvaldības iestāde “</w:t>
      </w:r>
      <w:r w:rsidRPr="00B72982">
        <w:t>Pilsētsaimniecība</w:t>
      </w:r>
      <w:r w:rsidR="00113AFF">
        <w:t>” (turpmāk – iestāde “</w:t>
      </w:r>
      <w:r w:rsidRPr="00B72982">
        <w:t>Pilsētsaimniecība</w:t>
      </w:r>
      <w:r w:rsidR="00113AFF">
        <w:t>”</w:t>
      </w:r>
      <w:r w:rsidRPr="00B72982">
        <w:t>) publicē tīmekļvietnēs www.jelgava.lv un www.pilsetsaimnieciba.lv.</w:t>
      </w:r>
    </w:p>
    <w:p w14:paraId="4B332037"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22" w:name="p10"/>
      <w:bookmarkStart w:id="23" w:name="p-582122"/>
      <w:bookmarkEnd w:id="22"/>
      <w:bookmarkEnd w:id="23"/>
      <w:r w:rsidRPr="00B72982">
        <w:t xml:space="preserve"> Paziņojumā par pieteikumu iesniegšanu norāda:</w:t>
      </w:r>
    </w:p>
    <w:p w14:paraId="0367CD7A"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datumu, no kura tiek uzsākta pieteikumu pieņemšana;</w:t>
      </w:r>
    </w:p>
    <w:p w14:paraId="40427F9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kārtējā kalendārajā gadā pieejamo pašvaldības līdzfinansējuma apmēru.</w:t>
      </w:r>
    </w:p>
    <w:p w14:paraId="52257528" w14:textId="77777777" w:rsidR="00B67A44" w:rsidRPr="00B72982" w:rsidRDefault="00B67A44" w:rsidP="00B67A44">
      <w:pPr>
        <w:shd w:val="clear" w:color="auto" w:fill="FFFFFF"/>
        <w:spacing w:line="293" w:lineRule="atLeast"/>
        <w:ind w:left="600" w:firstLine="300"/>
        <w:jc w:val="both"/>
        <w:rPr>
          <w:sz w:val="20"/>
          <w:szCs w:val="20"/>
        </w:rPr>
      </w:pPr>
    </w:p>
    <w:p w14:paraId="020C6D4E" w14:textId="77777777" w:rsidR="00B67A44" w:rsidRPr="00B72982" w:rsidRDefault="00B67A44" w:rsidP="00B67A44">
      <w:pPr>
        <w:shd w:val="clear" w:color="auto" w:fill="FFFFFF"/>
        <w:jc w:val="center"/>
        <w:rPr>
          <w:b/>
          <w:bCs/>
        </w:rPr>
      </w:pPr>
      <w:bookmarkStart w:id="24" w:name="n3"/>
      <w:bookmarkStart w:id="25" w:name="n-582123"/>
      <w:bookmarkEnd w:id="24"/>
      <w:bookmarkEnd w:id="25"/>
      <w:r w:rsidRPr="00B72982">
        <w:rPr>
          <w:b/>
          <w:bCs/>
        </w:rPr>
        <w:t>III. PRASĪBAS IESNIEDZĒJAM</w:t>
      </w:r>
    </w:p>
    <w:p w14:paraId="31CA00C9" w14:textId="77777777" w:rsidR="00B67A44" w:rsidRPr="00B72982" w:rsidRDefault="00B67A44" w:rsidP="00B67A44">
      <w:pPr>
        <w:shd w:val="clear" w:color="auto" w:fill="FFFFFF"/>
        <w:jc w:val="center"/>
        <w:rPr>
          <w:b/>
          <w:bCs/>
        </w:rPr>
      </w:pPr>
    </w:p>
    <w:p w14:paraId="2D8CE262"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26" w:name="p11"/>
      <w:bookmarkStart w:id="27" w:name="p-582124"/>
      <w:bookmarkEnd w:id="26"/>
      <w:bookmarkEnd w:id="27"/>
      <w:r w:rsidRPr="00B72982">
        <w:t xml:space="preserve"> Pašvaldības līdzfinansējumu var piešķirt, ja:</w:t>
      </w:r>
    </w:p>
    <w:p w14:paraId="10D59F6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iesniedzējs normatīvajos aktos noteiktajā kārtībā ir pieņēmis lēmumu:</w:t>
      </w:r>
    </w:p>
    <w:p w14:paraId="6E50BEB4"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 xml:space="preserve"> par daudzdzīvokļu dzīvojamai mājai piesaistītā zemesgabala labiekārtošanu;</w:t>
      </w:r>
    </w:p>
    <w:p w14:paraId="2AB0F781"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par daudzdzīvokļu dzīvojamai mājai piesaistītā zemesgabala labiekārtošanas darbu izmaksām, pamatojoties uz daudzdzīvokļu dzīvojamās mājas pārvaldnieka (turpmāk – pārvaldnieks) iepriekš organizētu un pabeigtu labiekārtošanas darbu cenu aptauju vai iepirkuma procedūru, saskaņā ar šo noteikumu 13. vai 15. punktu;</w:t>
      </w:r>
    </w:p>
    <w:p w14:paraId="6213C9EE" w14:textId="77777777" w:rsidR="00B67A44" w:rsidRPr="00B72982" w:rsidRDefault="00B67A44" w:rsidP="00113AFF">
      <w:pPr>
        <w:pStyle w:val="ListParagraph"/>
        <w:numPr>
          <w:ilvl w:val="1"/>
          <w:numId w:val="6"/>
        </w:numPr>
        <w:shd w:val="clear" w:color="auto" w:fill="FFFFFF"/>
        <w:spacing w:line="293" w:lineRule="atLeast"/>
        <w:ind w:left="1701" w:hanging="708"/>
        <w:jc w:val="both"/>
      </w:pPr>
      <w:r w:rsidRPr="00B72982">
        <w:lastRenderedPageBreak/>
        <w:t>daudzdzīvokļu dzīvojamā mājā esošo telpu, kurās notiek komercdarbība, platība nepārsniedz 40% no kopējās daudzdzīvokļu dzīvojamās mājas platības;</w:t>
      </w:r>
    </w:p>
    <w:p w14:paraId="2C36A6E6" w14:textId="77777777" w:rsidR="00B67A44" w:rsidRPr="00B72982" w:rsidRDefault="00B67A44" w:rsidP="00113AFF">
      <w:pPr>
        <w:pStyle w:val="ListParagraph"/>
        <w:numPr>
          <w:ilvl w:val="1"/>
          <w:numId w:val="6"/>
        </w:numPr>
        <w:shd w:val="clear" w:color="auto" w:fill="FFFFFF"/>
        <w:spacing w:line="293" w:lineRule="atLeast"/>
        <w:ind w:left="1701" w:hanging="708"/>
        <w:jc w:val="both"/>
      </w:pPr>
      <w:r w:rsidRPr="00B72982">
        <w:t>vienai personai pieder ne vairāk kā 40% no daudzdzīvokļu dzīvojamajā mājā  esošajiem dzīvokļu īpašumiem, izņemot dzīvokļu īpašumus, kuri ir valsts vai pašvaldības īpašumā.</w:t>
      </w:r>
    </w:p>
    <w:p w14:paraId="681C9624"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Pieteikumu iesniedzēja vārdā paraksta un iesniedz iesniedzēja pilnvarotā persona, pievienojot pilnvaru vai citu dokumentu, kas apliecina </w:t>
      </w:r>
      <w:proofErr w:type="spellStart"/>
      <w:r w:rsidRPr="00B72982">
        <w:t>paraksttiesības</w:t>
      </w:r>
      <w:proofErr w:type="spellEnd"/>
      <w:r w:rsidRPr="00B72982">
        <w:t>.</w:t>
      </w:r>
    </w:p>
    <w:p w14:paraId="6C64B050" w14:textId="5DBB385C"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Ja pārvaldnieks nav Publisko iepirkumu likuma subjekts, tas, plānojot šo noteikumu 7. punktā noteikto labiekārtošanas darbu veikšanu, iesniedz iestādei </w:t>
      </w:r>
      <w:r w:rsidR="00113AFF">
        <w:t>“</w:t>
      </w:r>
      <w:r w:rsidRPr="00B72982">
        <w:t>Pilsētsaimniecība</w:t>
      </w:r>
      <w:r w:rsidR="00113AFF">
        <w:t>”</w:t>
      </w:r>
      <w:r w:rsidRPr="00B72982">
        <w:t xml:space="preserve"> uz e-pastu pilsetsaimnieciba@jelgava.lv paziņojumu par cenu aptaujas organizēšanu elektroniskā formā normatīvajos aktos par elektronisko dokumentu noformēšanu noteiktajā kārtībā (turpmāk – paziņojums par cenu aptauju), kas sagatavots atbilstoši iestādes </w:t>
      </w:r>
      <w:r w:rsidR="00113AFF">
        <w:t>“</w:t>
      </w:r>
      <w:r w:rsidRPr="00B72982">
        <w:t>Pilsētsaimniecība</w:t>
      </w:r>
      <w:r w:rsidR="00113AFF">
        <w:t>”</w:t>
      </w:r>
      <w:r w:rsidRPr="00B72982">
        <w:t xml:space="preserve"> tīmekļvietnē www.pilsetsaimnieciba.lv publicētajai veidlapai. Paziņojums par cenu aptauju ietver pielikumus ar nepieciešamo tehnisko dokumentāciju (piemēram, būvdarbu tāmi, akceptētu būvniecības ieceres dokumentāciju u. c.). </w:t>
      </w:r>
    </w:p>
    <w:p w14:paraId="6DCCD955" w14:textId="77777777" w:rsidR="00B67A44" w:rsidRPr="00B72982" w:rsidRDefault="00B67A44" w:rsidP="00B67A44">
      <w:pPr>
        <w:pStyle w:val="ListParagraph"/>
        <w:shd w:val="clear" w:color="auto" w:fill="FFFFFF"/>
        <w:spacing w:line="293" w:lineRule="atLeast"/>
        <w:ind w:left="792"/>
        <w:jc w:val="both"/>
      </w:pPr>
    </w:p>
    <w:p w14:paraId="66BA7DD9" w14:textId="324F5F43"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Iestāde </w:t>
      </w:r>
      <w:r w:rsidR="00113AFF">
        <w:t>“</w:t>
      </w:r>
      <w:r w:rsidRPr="00B72982">
        <w:t>Pilsētsaimniecība</w:t>
      </w:r>
      <w:r w:rsidR="00113AFF">
        <w:t>”</w:t>
      </w:r>
      <w:r w:rsidRPr="00B72982">
        <w:t xml:space="preserve"> piecu (5) darba dienu laikā no paziņojuma par cenu aptauju saņemšanas dienas, nodrošina tā publicēšanu savā tīmekļvietnē www.pilsetsaimnieciba.lv, lai nodrošinātu caurspīdīgumu un vienlīdzīgas iespējas piegādātājiem piedalīties cenu aptaujā.</w:t>
      </w:r>
    </w:p>
    <w:p w14:paraId="1B7AE44C"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finanšu piedāvājumu iesniegšanas minimālais termiņš ir 10 (desmit) darba dienas no paziņojuma par cenu aptauju publicēšanas dienas. </w:t>
      </w:r>
    </w:p>
    <w:p w14:paraId="5494F1C1" w14:textId="3282B662"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pēc paziņojumā par cenu aptauju noteiktā piedāvājumu iesni</w:t>
      </w:r>
      <w:r w:rsidR="00113AFF">
        <w:t>egšanas termiņa beigām iestāde “</w:t>
      </w:r>
      <w:r w:rsidRPr="00B72982">
        <w:t>Pilsētsaimniecība</w:t>
      </w:r>
      <w:r w:rsidR="00113AFF">
        <w:t>”</w:t>
      </w:r>
      <w:r w:rsidRPr="00B72982">
        <w:t xml:space="preserve"> divu (2) darba dienu laikā </w:t>
      </w:r>
      <w:proofErr w:type="spellStart"/>
      <w:r w:rsidRPr="00B72982">
        <w:t>nosūta</w:t>
      </w:r>
      <w:proofErr w:type="spellEnd"/>
      <w:r w:rsidRPr="00B72982">
        <w:t xml:space="preserve"> saņemtos finanšu piedāvājumus pārvaldniekam uz paziņojumā par cenu aptauju norādīto e-pasta adresi un publicē kopsavilkumu par saņemtajiem </w:t>
      </w:r>
      <w:r w:rsidR="00113AFF">
        <w:t>finanšu piedāvājumiem iestādes “</w:t>
      </w:r>
      <w:r w:rsidRPr="00B72982">
        <w:t>Pilsētsaimniecība</w:t>
      </w:r>
      <w:r w:rsidR="00113AFF">
        <w:t>”</w:t>
      </w:r>
      <w:r w:rsidRPr="00B72982">
        <w:t xml:space="preserve"> tīmekļvietnē www.pilsetsaimnieciba.lv.</w:t>
      </w:r>
    </w:p>
    <w:p w14:paraId="710B5127" w14:textId="4992F438" w:rsidR="00B67A44" w:rsidRPr="00B72982" w:rsidRDefault="00113AFF" w:rsidP="00113AFF">
      <w:pPr>
        <w:pStyle w:val="ListParagraph"/>
        <w:numPr>
          <w:ilvl w:val="1"/>
          <w:numId w:val="6"/>
        </w:numPr>
        <w:shd w:val="clear" w:color="auto" w:fill="FFFFFF"/>
        <w:spacing w:line="293" w:lineRule="atLeast"/>
        <w:ind w:left="993" w:hanging="567"/>
        <w:jc w:val="both"/>
      </w:pPr>
      <w:r>
        <w:t>iestāde “</w:t>
      </w:r>
      <w:r w:rsidR="00B67A44" w:rsidRPr="00B72982">
        <w:t>Pilsētsaimniecība</w:t>
      </w:r>
      <w:r>
        <w:t>”</w:t>
      </w:r>
      <w:r w:rsidR="00B67A44" w:rsidRPr="00B72982">
        <w:t xml:space="preserve"> neatbild par paziņojuma par cenu aptauju saturu, nepiedalās finanšu piedāvājumu izvērtēšanā, uzvarētāja noteikšanā un lēmuma pieņemšanā par cenu aptaujas rezultātiem, kā arī nepublicē informāciju par cenu aptaujas rezultātiem. </w:t>
      </w:r>
    </w:p>
    <w:p w14:paraId="5A352F6A"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ja cenu aptaujā netiek saņemts neviens finanšu piedāvājums vai visi saņemtie finanšu  piedāvājumi neatbilst paziņojumā par cenu aptauju norādītajām prasībām, pārvaldnieks ir tiesīgs organizēt atkārtotu cenu aptauju.</w:t>
      </w:r>
    </w:p>
    <w:p w14:paraId="642EB53D"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Ja pārvaldnieks ir Publisko iepirkumu likuma subjekts, tam labiekārtošanas darbu iepirkums jāorganizē saskaņā ar Publisko iepirkumu likuma prasībām, publicējot iepirkumu Elektroniskajā iepirkumu sistēmā. Ja plānoto labiekārtošanas darbu izmaksas nepārsniedz publiskā iepirkuma regulējuma piemērošanas slieksni, tad pārvaldnieks cenu aptauju organizē saskaņā ar šo noteikumu 14. punktā noteikto kārtību.</w:t>
      </w:r>
    </w:p>
    <w:p w14:paraId="6EEBD6D3" w14:textId="77777777" w:rsidR="00B67A44" w:rsidRPr="00B72982" w:rsidRDefault="00B67A44" w:rsidP="00B67A44">
      <w:pPr>
        <w:shd w:val="clear" w:color="auto" w:fill="FFFFFF"/>
        <w:spacing w:line="293" w:lineRule="atLeast"/>
        <w:ind w:firstLine="300"/>
        <w:jc w:val="both"/>
        <w:rPr>
          <w:sz w:val="20"/>
          <w:szCs w:val="20"/>
        </w:rPr>
      </w:pPr>
    </w:p>
    <w:p w14:paraId="689D4B8B" w14:textId="77777777" w:rsidR="00B67A44" w:rsidRPr="00B72982" w:rsidRDefault="00B67A44" w:rsidP="00B67A44">
      <w:pPr>
        <w:shd w:val="clear" w:color="auto" w:fill="FFFFFF"/>
        <w:jc w:val="center"/>
        <w:rPr>
          <w:b/>
          <w:bCs/>
        </w:rPr>
      </w:pPr>
      <w:bookmarkStart w:id="28" w:name="n4"/>
      <w:bookmarkStart w:id="29" w:name="n-582126"/>
      <w:bookmarkEnd w:id="28"/>
      <w:bookmarkEnd w:id="29"/>
      <w:r w:rsidRPr="00B72982">
        <w:rPr>
          <w:b/>
          <w:bCs/>
        </w:rPr>
        <w:t>IV. PIETEIKUMA IESNIEGŠANAS KĀRTĪBA UN IESNIEDZAMIE</w:t>
      </w:r>
    </w:p>
    <w:p w14:paraId="75680D1A" w14:textId="77777777" w:rsidR="00B67A44" w:rsidRPr="00B72982" w:rsidRDefault="00B67A44" w:rsidP="00B67A44">
      <w:pPr>
        <w:shd w:val="clear" w:color="auto" w:fill="FFFFFF"/>
        <w:jc w:val="center"/>
        <w:rPr>
          <w:b/>
          <w:bCs/>
        </w:rPr>
      </w:pPr>
      <w:r w:rsidRPr="00B72982">
        <w:rPr>
          <w:b/>
          <w:bCs/>
        </w:rPr>
        <w:t xml:space="preserve"> DOKUMENTI</w:t>
      </w:r>
    </w:p>
    <w:p w14:paraId="33CB9715" w14:textId="77777777" w:rsidR="00B67A44" w:rsidRPr="00B72982" w:rsidRDefault="00B67A44" w:rsidP="00B67A44">
      <w:pPr>
        <w:shd w:val="clear" w:color="auto" w:fill="FFFFFF"/>
        <w:jc w:val="center"/>
        <w:rPr>
          <w:b/>
          <w:bCs/>
        </w:rPr>
      </w:pPr>
    </w:p>
    <w:p w14:paraId="246FC531"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30" w:name="p13"/>
      <w:bookmarkStart w:id="31" w:name="p-775664"/>
      <w:bookmarkEnd w:id="30"/>
      <w:bookmarkEnd w:id="31"/>
      <w:r w:rsidRPr="00B72982">
        <w:t>Lai pieteiktos pašvaldības līdzfinansējuma saņemšanai, iesniedzējs ne vēlāk kā līdz kārtējā gada 1. oktobrim iesniedz:</w:t>
      </w:r>
    </w:p>
    <w:p w14:paraId="6EECA3FE" w14:textId="37CCD185"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iesniegumu, kas sagatavots atbilstoši veidlapai, </w:t>
      </w:r>
      <w:r w:rsidR="00113AFF">
        <w:t>kuru iestāde “</w:t>
      </w:r>
      <w:r w:rsidRPr="00B72982">
        <w:t>Pilsētsaimniecība</w:t>
      </w:r>
      <w:r w:rsidR="00113AFF">
        <w:t>”</w:t>
      </w:r>
      <w:r w:rsidRPr="00B72982">
        <w:t xml:space="preserve"> publicē tīmekļvietnē www.pilsetsaimnieciba.lv vienlaicīgi ar paziņojumu par pieteikumu iesniegšanu;</w:t>
      </w:r>
    </w:p>
    <w:p w14:paraId="075C342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daudzdzīvokļu dzīvojamās mājas pārvaldīšanas līguma kopiju; </w:t>
      </w:r>
    </w:p>
    <w:p w14:paraId="7749466E"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lastRenderedPageBreak/>
        <w:t>daudzdzīvokļu dzīvojamās mājas dzīvokļu īpašnieku kopības lēmuma (protokola) kopiju, kurā:</w:t>
      </w:r>
    </w:p>
    <w:p w14:paraId="511FE5BE"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atbilstoši normatīvajiem aktiem ir pieņemts lēmums par piesaistītā zemesgabala labiekārtošanu;</w:t>
      </w:r>
    </w:p>
    <w:p w14:paraId="4FBD868F" w14:textId="77777777" w:rsidR="00B67A44" w:rsidRPr="00B72982" w:rsidRDefault="00B67A44" w:rsidP="00113AFF">
      <w:pPr>
        <w:pStyle w:val="ListParagraph"/>
        <w:numPr>
          <w:ilvl w:val="2"/>
          <w:numId w:val="6"/>
        </w:numPr>
        <w:shd w:val="clear" w:color="auto" w:fill="FFFFFF"/>
        <w:spacing w:line="293" w:lineRule="atLeast"/>
        <w:ind w:left="1701" w:hanging="708"/>
        <w:jc w:val="both"/>
      </w:pPr>
      <w:bookmarkStart w:id="32" w:name="_Hlk218610553"/>
      <w:r w:rsidRPr="00B72982">
        <w:t>norādīti plānotie labiekārtošanas darbi atbilstoši šo noteikumu 7. punktam un 8. punktam (ja attiecināms), katram labiekārtošanas darbam un ar to saistītajiem pakalpojumiem (ja attiecināms) atsevišķi norādot kopējās izmaksas, iesniedzēja finansējuma apmēru un pašvaldības līdzfinansējuma apmēru (gan summā, gan procentos);</w:t>
      </w:r>
    </w:p>
    <w:bookmarkEnd w:id="32"/>
    <w:p w14:paraId="34E0024D" w14:textId="52D64AA1"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apstiprināts cenu aptaujas vai iepirkuma procedūras rezultāts;</w:t>
      </w:r>
    </w:p>
    <w:p w14:paraId="10C52276" w14:textId="6254BAB4"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norādīta pilnvarotā persona, kura iesniedzēja vārdā ir tiesīga iesniegt pieteik</w:t>
      </w:r>
      <w:r w:rsidR="00113AFF">
        <w:t>umu un slēgt trīspusēju līgumu “</w:t>
      </w:r>
      <w:r w:rsidRPr="00B72982">
        <w:t xml:space="preserve">Jelgavas </w:t>
      </w:r>
      <w:proofErr w:type="spellStart"/>
      <w:r w:rsidRPr="00B72982">
        <w:t>valstspilsētas</w:t>
      </w:r>
      <w:proofErr w:type="spellEnd"/>
      <w:r w:rsidRPr="00B72982">
        <w:t xml:space="preserve"> pašvaldības līdzfinansējuma piešķiršana daudzdzīvokļu dzīvojamās mājas piesaistītā zemesgabala labiekārtošanai</w:t>
      </w:r>
      <w:r w:rsidR="00113AFF">
        <w:t>”</w:t>
      </w:r>
      <w:r w:rsidRPr="00B72982">
        <w:t xml:space="preserve"> (turpmāk – trīspusējs līgums);</w:t>
      </w:r>
    </w:p>
    <w:p w14:paraId="75C7BE37"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dots pilnvarojums pārvaldniekam slēgt trīspusēju līgumu un veikt visas nepieciešamās darbības, tai skaitā maksājumus, pieteikumā norādīto labiekārtošanas darbu izpildei;</w:t>
      </w:r>
    </w:p>
    <w:p w14:paraId="0AD92A69"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 xml:space="preserve">izteikta piekrišana par piesaistīto zemesgabalu kopīgu labiekārtošanu, kā arī par labiekārtojuma kopīgu uzturēšanu un saglabāšanu, ja iesniedzējs ir divu vai vairāku daudzdzīvokļu dzīvojamo māju dzīvokļu īpašnieku kopības; </w:t>
      </w:r>
    </w:p>
    <w:p w14:paraId="3027ECA9" w14:textId="4C399753" w:rsidR="00B67A44" w:rsidRPr="00113AFF" w:rsidRDefault="00B67A44" w:rsidP="00113AFF">
      <w:pPr>
        <w:pStyle w:val="ListParagraph"/>
        <w:numPr>
          <w:ilvl w:val="1"/>
          <w:numId w:val="6"/>
        </w:numPr>
        <w:shd w:val="clear" w:color="auto" w:fill="FFFFFF"/>
        <w:spacing w:line="293" w:lineRule="atLeast"/>
        <w:ind w:left="1134" w:hanging="567"/>
        <w:jc w:val="both"/>
        <w:rPr>
          <w:color w:val="EE0000"/>
        </w:rPr>
      </w:pPr>
      <w:r w:rsidRPr="00B72982">
        <w:t>cenu aptaujas protokolu ar pieņemto lēmumu par izvēlēto finanšu piedāvājumu.</w:t>
      </w:r>
    </w:p>
    <w:p w14:paraId="06AECB57" w14:textId="12B5C4F9" w:rsidR="00B67A44" w:rsidRPr="00B72982" w:rsidRDefault="00B67A44" w:rsidP="00113AFF">
      <w:pPr>
        <w:pStyle w:val="ListParagraph"/>
        <w:numPr>
          <w:ilvl w:val="0"/>
          <w:numId w:val="6"/>
        </w:numPr>
        <w:shd w:val="clear" w:color="auto" w:fill="FFFFFF"/>
        <w:spacing w:line="293" w:lineRule="atLeast"/>
        <w:ind w:left="426" w:hanging="426"/>
        <w:jc w:val="both"/>
      </w:pPr>
      <w:bookmarkStart w:id="33" w:name="p14"/>
      <w:bookmarkStart w:id="34" w:name="p-712684"/>
      <w:bookmarkEnd w:id="33"/>
      <w:bookmarkEnd w:id="34"/>
      <w:r w:rsidRPr="00B72982">
        <w:t>Pieteikumu iesniedz</w:t>
      </w:r>
      <w:r w:rsidR="00113AFF">
        <w:t xml:space="preserve"> iestādei “</w:t>
      </w:r>
      <w:r w:rsidRPr="00B72982">
        <w:t>Pilsētsaimniecība</w:t>
      </w:r>
      <w:r w:rsidR="00113AFF">
        <w:t>”</w:t>
      </w:r>
      <w:r w:rsidRPr="00B72982">
        <w:t xml:space="preserve"> elektroniski uz e-pastu pilsetsaimnieciba@jelgava.lv normatīvajos aktos par elektronisko dokumentu noformēšanu noteiktajā kārtībā.</w:t>
      </w:r>
    </w:p>
    <w:p w14:paraId="7ABB8811" w14:textId="77777777" w:rsidR="00B67A44" w:rsidRPr="00B72982" w:rsidRDefault="00B67A44" w:rsidP="00B67A44">
      <w:pPr>
        <w:pStyle w:val="ListParagraph"/>
        <w:shd w:val="clear" w:color="auto" w:fill="FFFFFF"/>
        <w:spacing w:line="293" w:lineRule="atLeast"/>
        <w:ind w:left="567"/>
        <w:jc w:val="both"/>
      </w:pPr>
    </w:p>
    <w:p w14:paraId="075FEE9D" w14:textId="77777777" w:rsidR="00B67A44" w:rsidRPr="00B72982" w:rsidRDefault="00B67A44" w:rsidP="00B67A44">
      <w:pPr>
        <w:shd w:val="clear" w:color="auto" w:fill="FFFFFF"/>
        <w:jc w:val="center"/>
        <w:rPr>
          <w:b/>
          <w:bCs/>
        </w:rPr>
      </w:pPr>
      <w:bookmarkStart w:id="35" w:name="n5"/>
      <w:bookmarkStart w:id="36" w:name="n-582129"/>
      <w:bookmarkEnd w:id="35"/>
      <w:bookmarkEnd w:id="36"/>
      <w:r w:rsidRPr="00B72982">
        <w:rPr>
          <w:b/>
          <w:bCs/>
        </w:rPr>
        <w:t>V. PIETEIKUMU VĒRTĒŠANA</w:t>
      </w:r>
    </w:p>
    <w:p w14:paraId="0651A906" w14:textId="77777777" w:rsidR="00B67A44" w:rsidRPr="00B72982" w:rsidRDefault="00B67A44" w:rsidP="00B67A44">
      <w:pPr>
        <w:shd w:val="clear" w:color="auto" w:fill="FFFFFF"/>
        <w:jc w:val="center"/>
        <w:rPr>
          <w:b/>
          <w:bCs/>
        </w:rPr>
      </w:pPr>
    </w:p>
    <w:p w14:paraId="05CDF033"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37" w:name="p15"/>
      <w:bookmarkStart w:id="38" w:name="p-582130"/>
      <w:bookmarkEnd w:id="37"/>
      <w:bookmarkEnd w:id="38"/>
      <w:r w:rsidRPr="00B72982">
        <w:t>Pašvaldības domes izveidota komisija viena mēneša laikā no pieteikuma saņemšanas dienas, izņemot noteikumu 19. punktā noteiktajā gadījumā, izvērtē pieteikuma atbilstību noteikumos noteiktajām prasībām un pieņem lēmumu par pašvaldības līdzfinansējuma piešķiršanu vai pieteikuma noraidīšanu noteikumu 6. punktā noteikto labiekārtošanas darbu veikšanai. Komisija izvērtē saņemtos pieteikumus pēc to saņemšanas secības.</w:t>
      </w:r>
    </w:p>
    <w:p w14:paraId="1DD5B1E2" w14:textId="6108A6BF" w:rsidR="00B67A44" w:rsidRPr="00B72982" w:rsidRDefault="00B67A44" w:rsidP="00113AFF">
      <w:pPr>
        <w:pStyle w:val="ListParagraph"/>
        <w:numPr>
          <w:ilvl w:val="0"/>
          <w:numId w:val="6"/>
        </w:numPr>
        <w:shd w:val="clear" w:color="auto" w:fill="FFFFFF"/>
        <w:spacing w:line="293" w:lineRule="atLeast"/>
        <w:ind w:left="426" w:hanging="426"/>
        <w:jc w:val="both"/>
      </w:pPr>
      <w:bookmarkStart w:id="39" w:name="p16"/>
      <w:bookmarkStart w:id="40" w:name="p-582131"/>
      <w:bookmarkEnd w:id="39"/>
      <w:bookmarkEnd w:id="40"/>
      <w:r w:rsidRPr="00B72982">
        <w:t xml:space="preserve">Ja komisija pieteikumā konstatē nepilnības, tai ir tiesības pieprasīt </w:t>
      </w:r>
      <w:r w:rsidRPr="00B72982">
        <w:rPr>
          <w:shd w:val="clear" w:color="auto" w:fill="FFFFFF"/>
        </w:rPr>
        <w:t>no iesniedzēja pilnvarotās personas iesniegt komisijai papildu informāciju tās noteiktajā termiņā</w:t>
      </w:r>
      <w:r w:rsidRPr="00B72982">
        <w:t>.</w:t>
      </w:r>
    </w:p>
    <w:p w14:paraId="28B46FA4"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41" w:name="p17"/>
      <w:bookmarkStart w:id="42" w:name="p-582132"/>
      <w:bookmarkEnd w:id="41"/>
      <w:bookmarkEnd w:id="42"/>
      <w:r w:rsidRPr="00B72982">
        <w:t>Komisija noraida pieteikumu, ja konstatē, ka:</w:t>
      </w:r>
    </w:p>
    <w:p w14:paraId="2D2BA59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pieteikums neatbilst noteikumos noteiktajām prasībām;</w:t>
      </w:r>
    </w:p>
    <w:p w14:paraId="7E7C88D7"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iesniedzēja </w:t>
      </w:r>
      <w:r w:rsidRPr="00B72982">
        <w:rPr>
          <w:shd w:val="clear" w:color="auto" w:fill="FFFFFF"/>
        </w:rPr>
        <w:t>pilnvarotā persona komisijas noteiktajā termiņā</w:t>
      </w:r>
      <w:r w:rsidRPr="00B72982">
        <w:t xml:space="preserve"> nav iesniegusi noteikumu 19.punktā pieprasīto informāciju;</w:t>
      </w:r>
    </w:p>
    <w:p w14:paraId="0A9A8B0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pieprasītā pašvaldības līdzfinansējuma apmērs pārsniedz attiecīgajā kalendārajā gadā pašvaldības budžetā šim mērķim paredzēto vai uz pieteikuma izvērtēšanas brīdi pieejamo pašvaldības līdzfinansējuma apmēru (atlikumu).</w:t>
      </w:r>
    </w:p>
    <w:p w14:paraId="216D24D3" w14:textId="0D399B35" w:rsidR="00B67A44" w:rsidRPr="00B72982" w:rsidRDefault="00B67A44" w:rsidP="00113AFF">
      <w:pPr>
        <w:pStyle w:val="ListParagraph"/>
        <w:numPr>
          <w:ilvl w:val="0"/>
          <w:numId w:val="6"/>
        </w:numPr>
        <w:shd w:val="clear" w:color="auto" w:fill="FFFFFF"/>
        <w:spacing w:line="293" w:lineRule="atLeast"/>
        <w:ind w:left="426" w:hanging="426"/>
        <w:jc w:val="both"/>
        <w:rPr>
          <w:color w:val="FF0000"/>
        </w:rPr>
      </w:pPr>
      <w:bookmarkStart w:id="43" w:name="p18"/>
      <w:bookmarkStart w:id="44" w:name="p-775662"/>
      <w:bookmarkStart w:id="45" w:name="p19"/>
      <w:bookmarkStart w:id="46" w:name="p-647960"/>
      <w:bookmarkStart w:id="47" w:name="p20"/>
      <w:bookmarkStart w:id="48" w:name="p-582135"/>
      <w:bookmarkEnd w:id="43"/>
      <w:bookmarkEnd w:id="44"/>
      <w:bookmarkEnd w:id="45"/>
      <w:bookmarkEnd w:id="46"/>
      <w:bookmarkEnd w:id="47"/>
      <w:bookmarkEnd w:id="48"/>
      <w:r w:rsidRPr="00B72982">
        <w:t>Komisija pēc lēmuma par pašvaldības līdzfinansējuma piešķiršanu</w:t>
      </w:r>
      <w:r w:rsidRPr="00B72982">
        <w:rPr>
          <w:color w:val="FF0000"/>
        </w:rPr>
        <w:t xml:space="preserve"> </w:t>
      </w:r>
      <w:r w:rsidRPr="00B72982">
        <w:t>pieņemšanas uzaicina iesniedzēja pilnvaroto personu un pārvaldnieku noslēg</w:t>
      </w:r>
      <w:r w:rsidR="00113AFF">
        <w:t>t trīspusēju līgumu ar iestādi “</w:t>
      </w:r>
      <w:r w:rsidRPr="00B72982">
        <w:t>Pilsētsaimniecība</w:t>
      </w:r>
      <w:r w:rsidR="00113AFF">
        <w:t>”</w:t>
      </w:r>
      <w:r w:rsidRPr="00B72982">
        <w:t>, nosūtot lēmumu un uzaicinājumu uz pieteikumā norādīto korespondences adresi.</w:t>
      </w:r>
      <w:r w:rsidRPr="00B72982">
        <w:rPr>
          <w:color w:val="FF0000"/>
        </w:rPr>
        <w:t xml:space="preserve"> </w:t>
      </w:r>
    </w:p>
    <w:p w14:paraId="414E5B9A" w14:textId="272EEC33" w:rsidR="00B67A44" w:rsidRPr="00B72982" w:rsidRDefault="00B67A44" w:rsidP="00113AFF">
      <w:pPr>
        <w:pStyle w:val="ListParagraph"/>
        <w:numPr>
          <w:ilvl w:val="0"/>
          <w:numId w:val="6"/>
        </w:numPr>
        <w:shd w:val="clear" w:color="auto" w:fill="FFFFFF"/>
        <w:spacing w:line="293" w:lineRule="atLeast"/>
        <w:ind w:left="426" w:hanging="426"/>
        <w:jc w:val="both"/>
      </w:pPr>
      <w:bookmarkStart w:id="49" w:name="p21"/>
      <w:bookmarkStart w:id="50" w:name="p-582136"/>
      <w:bookmarkEnd w:id="49"/>
      <w:bookmarkEnd w:id="50"/>
      <w:r w:rsidRPr="00B72982">
        <w:t>Iesniedzēja pilnvarotā persona un pārvaldnieks ne vēlāk kā 10 darba dienu laikā no uzaicinājuma nosūtīš</w:t>
      </w:r>
      <w:r w:rsidR="00113AFF">
        <w:t>anas dienas noslēdz ar iestādi “</w:t>
      </w:r>
      <w:r w:rsidRPr="00B72982">
        <w:t>Pilsētsaimniecība</w:t>
      </w:r>
      <w:r w:rsidR="00113AFF">
        <w:t>”</w:t>
      </w:r>
      <w:r w:rsidRPr="00B72982">
        <w:t xml:space="preserve"> trīspusēju līgumu.</w:t>
      </w:r>
    </w:p>
    <w:p w14:paraId="761D0014" w14:textId="77777777" w:rsidR="00B67A44" w:rsidRPr="00B72982" w:rsidRDefault="00B67A44" w:rsidP="00B67A44">
      <w:pPr>
        <w:pStyle w:val="ListParagraph"/>
        <w:shd w:val="clear" w:color="auto" w:fill="FFFFFF"/>
        <w:spacing w:line="293" w:lineRule="atLeast"/>
        <w:ind w:left="567"/>
        <w:jc w:val="both"/>
      </w:pPr>
    </w:p>
    <w:p w14:paraId="5198F700"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51" w:name="p22"/>
      <w:bookmarkStart w:id="52" w:name="p-582137"/>
      <w:bookmarkEnd w:id="51"/>
      <w:bookmarkEnd w:id="52"/>
      <w:r w:rsidRPr="00B72982">
        <w:lastRenderedPageBreak/>
        <w:t>Ja pārvaldnieks ir fiziska persona, tā ne vēlāk kā 10 darba dienu laikā no trīspusēja līguma noslēgšanas dienas atver atsevišķu norēķinu kontu trīspusēja līgumā noteikto maksājumu veikšanai.</w:t>
      </w:r>
    </w:p>
    <w:p w14:paraId="2109BC31" w14:textId="4600E465" w:rsidR="00B67A44" w:rsidRPr="00B72982" w:rsidRDefault="00B67A44" w:rsidP="00113AFF">
      <w:pPr>
        <w:pStyle w:val="ListParagraph"/>
        <w:numPr>
          <w:ilvl w:val="0"/>
          <w:numId w:val="6"/>
        </w:numPr>
        <w:shd w:val="clear" w:color="auto" w:fill="FFFFFF"/>
        <w:spacing w:line="293" w:lineRule="atLeast"/>
        <w:ind w:left="426" w:hanging="426"/>
        <w:jc w:val="both"/>
        <w:rPr>
          <w:color w:val="FF0000"/>
        </w:rPr>
      </w:pPr>
      <w:bookmarkStart w:id="53" w:name="p23"/>
      <w:bookmarkStart w:id="54" w:name="p-582138"/>
      <w:bookmarkEnd w:id="53"/>
      <w:bookmarkEnd w:id="54"/>
      <w:r w:rsidRPr="00B72982">
        <w:rPr>
          <w:vertAlign w:val="superscript"/>
        </w:rPr>
        <w:t xml:space="preserve"> </w:t>
      </w:r>
      <w:r w:rsidR="00113AFF">
        <w:t>Iestāde “</w:t>
      </w:r>
      <w:r w:rsidRPr="00B72982">
        <w:t>Pilsētsaimniecība</w:t>
      </w:r>
      <w:r w:rsidR="00113AFF">
        <w:t>”</w:t>
      </w:r>
      <w:r w:rsidRPr="00B72982">
        <w:t xml:space="preserve"> pēc noteikumu 18. punktā noteikto lēmumu pieņemšanas tīmekļvietnēs www.jelgava.lv un www.pilsetsaimnieciba.lv publicē informāciju par pieejamā pašvaldības līdzfinansējuma apmēru (atlikumu).</w:t>
      </w:r>
      <w:r w:rsidRPr="00B72982">
        <w:rPr>
          <w:color w:val="FF0000"/>
        </w:rPr>
        <w:t xml:space="preserve"> </w:t>
      </w:r>
    </w:p>
    <w:p w14:paraId="0D8565F7" w14:textId="77777777" w:rsidR="00B67A44" w:rsidRPr="00B72982" w:rsidRDefault="00B67A44" w:rsidP="00B67A44">
      <w:pPr>
        <w:pStyle w:val="ListParagraph"/>
        <w:rPr>
          <w:color w:val="FF0000"/>
        </w:rPr>
      </w:pPr>
    </w:p>
    <w:p w14:paraId="51A5771E" w14:textId="77777777" w:rsidR="00B67A44" w:rsidRPr="00B72982" w:rsidRDefault="00B67A44" w:rsidP="00B67A44">
      <w:pPr>
        <w:shd w:val="clear" w:color="auto" w:fill="FFFFFF"/>
        <w:jc w:val="center"/>
        <w:rPr>
          <w:b/>
          <w:bCs/>
        </w:rPr>
      </w:pPr>
      <w:bookmarkStart w:id="55" w:name="n6"/>
      <w:bookmarkStart w:id="56" w:name="n-582139"/>
      <w:bookmarkEnd w:id="55"/>
      <w:bookmarkEnd w:id="56"/>
      <w:r w:rsidRPr="00B72982">
        <w:rPr>
          <w:b/>
          <w:bCs/>
        </w:rPr>
        <w:t>VI. LABIEKĀRTOŠANAS DARBU VEIKŠANA UN PAŠVALDĪBAS LĪDZFINANSĒJUMA SAŅEMŠANA</w:t>
      </w:r>
    </w:p>
    <w:p w14:paraId="53D79130" w14:textId="77777777" w:rsidR="00B67A44" w:rsidRPr="00B72982" w:rsidRDefault="00B67A44" w:rsidP="00B67A44">
      <w:pPr>
        <w:shd w:val="clear" w:color="auto" w:fill="FFFFFF"/>
        <w:spacing w:line="293" w:lineRule="atLeast"/>
        <w:ind w:firstLine="300"/>
        <w:jc w:val="both"/>
      </w:pPr>
      <w:bookmarkStart w:id="57" w:name="p24"/>
      <w:bookmarkStart w:id="58" w:name="p-582140"/>
      <w:bookmarkStart w:id="59" w:name="p25"/>
      <w:bookmarkStart w:id="60" w:name="p-582141"/>
      <w:bookmarkEnd w:id="57"/>
      <w:bookmarkEnd w:id="58"/>
      <w:bookmarkEnd w:id="59"/>
      <w:bookmarkEnd w:id="60"/>
    </w:p>
    <w:p w14:paraId="0FE9CFBB" w14:textId="6A368215" w:rsidR="00B67A44" w:rsidRPr="00B72982" w:rsidRDefault="00B67A44" w:rsidP="00113AFF">
      <w:pPr>
        <w:pStyle w:val="ListParagraph"/>
        <w:numPr>
          <w:ilvl w:val="0"/>
          <w:numId w:val="6"/>
        </w:numPr>
        <w:shd w:val="clear" w:color="auto" w:fill="FFFFFF"/>
        <w:spacing w:line="293" w:lineRule="atLeast"/>
        <w:ind w:left="426" w:hanging="426"/>
        <w:jc w:val="both"/>
      </w:pPr>
      <w:bookmarkStart w:id="61" w:name="p26"/>
      <w:bookmarkStart w:id="62" w:name="p-647961"/>
      <w:bookmarkEnd w:id="61"/>
      <w:bookmarkEnd w:id="62"/>
      <w:r w:rsidRPr="00B72982">
        <w:t xml:space="preserve">Pārvaldniekam pēc visu labiekārtošanas darbu pabeigšanas un ar tiem saistīto pakalpojumu izpildes un pieņemšanas (ja attiecināms), bet ne vēlāk kā līdz kārtējā gada 1. decembrim, jāiesniedz iestādē </w:t>
      </w:r>
      <w:r w:rsidR="0076340D">
        <w:t>“</w:t>
      </w:r>
      <w:r w:rsidRPr="00B72982">
        <w:t>Pilsētsaimniecība</w:t>
      </w:r>
      <w:r w:rsidR="0076340D">
        <w:t>”</w:t>
      </w:r>
      <w:bookmarkStart w:id="63" w:name="_GoBack"/>
      <w:bookmarkEnd w:id="63"/>
      <w:r w:rsidRPr="00B72982">
        <w:t xml:space="preserve"> šādi dokumenti:</w:t>
      </w:r>
    </w:p>
    <w:p w14:paraId="17D304FD" w14:textId="156E869C"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pārvaldnieka un būvdarbu veicēja abpusēji parakstīts darbu pieņemšanas–nodošanas akts, kā arī akti par izpildītajiem darbiem (Forma Nr. 2 un Forma Nr. 3 saskaņā ar Ministru kabineta 2017. gada 3. maija noteikumiem Nr. 239 “Noteikumi par Latvijas būvnormatīvu LBN 501-17 </w:t>
      </w:r>
      <w:r w:rsidR="00113AFF">
        <w:t>“</w:t>
      </w:r>
      <w:proofErr w:type="spellStart"/>
      <w:r w:rsidRPr="00B72982">
        <w:t>Būvizmaksu</w:t>
      </w:r>
      <w:proofErr w:type="spellEnd"/>
      <w:r w:rsidRPr="00B72982">
        <w:t xml:space="preserve"> noteikšanas kārtība</w:t>
      </w:r>
      <w:r w:rsidR="00113AFF">
        <w:t>”</w:t>
      </w:r>
      <w:r w:rsidRPr="00B72982">
        <w:t xml:space="preserve">) – </w:t>
      </w:r>
      <w:r w:rsidRPr="00B72982">
        <w:rPr>
          <w:i/>
          <w:iCs/>
        </w:rPr>
        <w:t>ja attiecināms</w:t>
      </w:r>
      <w:r w:rsidRPr="00B72982">
        <w:t xml:space="preserve">. Dokumenti iesniedzami saskaņā ar normatīvajos aktos noteikto dokumentu noformēšanas kārtību; </w:t>
      </w:r>
    </w:p>
    <w:p w14:paraId="15731F67"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būvdarbu veicēja rēķins par izpildītajiem darbiem;</w:t>
      </w:r>
    </w:p>
    <w:p w14:paraId="7C885C73"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maksājuma uzdevums, kas apliecina izpildīto labiekārtošanas darbu apmaksu iesniedzēja finansējuma summas apmērā;</w:t>
      </w:r>
    </w:p>
    <w:p w14:paraId="164FA429"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dokumenta, kas apliecina būvniecības ieceres dokumentācijas izstrādi (piemēram, pieņemšanas-nodošanas akts vai rēķins) un maksājuma uzdevumu, kas apliecina izstrādātās būvniecības ieceres dokumentācijas apmaksu iesniedzēja finansējuma summas apmērā (</w:t>
      </w:r>
      <w:r w:rsidRPr="00B72982">
        <w:rPr>
          <w:i/>
          <w:iCs/>
        </w:rPr>
        <w:t>ja attiecināms</w:t>
      </w:r>
      <w:r w:rsidRPr="00B72982">
        <w:t>). Dokumenti iesniedzami saskaņā ar normatīvajos aktos noteikto dokumentu noformēšanas kārtību;</w:t>
      </w:r>
    </w:p>
    <w:p w14:paraId="08598074" w14:textId="0D703824"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dokumenta, kas apliecina būvuzraudzības pakalpojuma veikšanu un izpildi (piemēram, pieņemšanas-nodošanas akts vai rēķins) un maksājuma uzdevumu, kas apliecina izpildīta būvuzraudzības pakalpojuma apmaksu iesniedzēja finansējuma summas apmērā (</w:t>
      </w:r>
      <w:r w:rsidRPr="00B72982">
        <w:rPr>
          <w:i/>
          <w:iCs/>
        </w:rPr>
        <w:t>ja attiecināms</w:t>
      </w:r>
      <w:r w:rsidRPr="00B72982">
        <w:t>). Dokumenti iesniedzami saskaņā ar normatīvajos aktos noteikto dokumentu noformēšanas kārtību</w:t>
      </w:r>
      <w:r w:rsidR="00DF05E3">
        <w:t>;</w:t>
      </w:r>
    </w:p>
    <w:p w14:paraId="6CA1A786" w14:textId="4F7C40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pārvaldnieka rēķins par pašvaldības piešķirtā līdzfinansējuma pārskaitīšanu</w:t>
      </w:r>
      <w:r w:rsidR="00DF05E3">
        <w:t>.</w:t>
      </w:r>
    </w:p>
    <w:p w14:paraId="16C787E0" w14:textId="00A30A9C" w:rsidR="00B67A44" w:rsidRPr="00B72982" w:rsidRDefault="00B67A44" w:rsidP="00113AFF">
      <w:pPr>
        <w:pStyle w:val="ListParagraph"/>
        <w:numPr>
          <w:ilvl w:val="0"/>
          <w:numId w:val="6"/>
        </w:numPr>
        <w:shd w:val="clear" w:color="auto" w:fill="FFFFFF"/>
        <w:spacing w:line="293" w:lineRule="atLeast"/>
        <w:ind w:left="426" w:hanging="426"/>
        <w:jc w:val="both"/>
      </w:pPr>
      <w:bookmarkStart w:id="64" w:name="p27"/>
      <w:bookmarkStart w:id="65" w:name="p-582143"/>
      <w:bookmarkEnd w:id="64"/>
      <w:bookmarkEnd w:id="65"/>
      <w:r w:rsidRPr="00B72982">
        <w:t xml:space="preserve">Iestāde </w:t>
      </w:r>
      <w:r w:rsidR="00113AFF">
        <w:t>“</w:t>
      </w:r>
      <w:r w:rsidRPr="00B72982">
        <w:t>Pilsētsaimniecība</w:t>
      </w:r>
      <w:r w:rsidR="00113AFF">
        <w:t>”</w:t>
      </w:r>
      <w:r w:rsidRPr="00B72982">
        <w:t xml:space="preserve"> pašvaldības līdzfinansējumu 30 (trīsdesmit) dienu laikā ieskaita pārvaldnieka kontā pēc noteikumu 25. punktā noteikto dokumentu saņemšanas. Ja iestāde </w:t>
      </w:r>
      <w:r w:rsidR="00113AFF">
        <w:t>“</w:t>
      </w:r>
      <w:r w:rsidRPr="00B72982">
        <w:t>Pilsētsaimniecība</w:t>
      </w:r>
      <w:r w:rsidR="00113AFF">
        <w:t>”</w:t>
      </w:r>
      <w:r w:rsidRPr="00B72982">
        <w:t xml:space="preserve">  konstatē nepilnības pārvaldnieka iesniegtajos dokumentos, tā pieprasa </w:t>
      </w:r>
      <w:r w:rsidRPr="00B72982">
        <w:rPr>
          <w:shd w:val="clear" w:color="auto" w:fill="FFFFFF"/>
        </w:rPr>
        <w:t>no pārvaldnieka iesniegt papildu informāciju un dokumentus tās noteiktajā termiņā.</w:t>
      </w:r>
    </w:p>
    <w:p w14:paraId="44A181C5"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66" w:name="p28"/>
      <w:bookmarkStart w:id="67" w:name="p-582144"/>
      <w:bookmarkEnd w:id="66"/>
      <w:bookmarkEnd w:id="67"/>
      <w:r w:rsidRPr="00B72982">
        <w:t>Ja labiekārtošanas darbu un ar to saistīto pakalpojumu (ja attiecināms)  izpildes rezultātā faktiskās izmaksas ir augstākas par tāmē norādītajām izmaksām, pašvaldības līdzfinansējuma apjoms netiek palielināts. Cenu starpību apmaksā iesniedzējs.</w:t>
      </w:r>
    </w:p>
    <w:p w14:paraId="234420D5" w14:textId="13681F3A" w:rsidR="00B67A44" w:rsidRPr="00B72982" w:rsidRDefault="00B67A44" w:rsidP="00113AFF">
      <w:pPr>
        <w:pStyle w:val="ListParagraph"/>
        <w:numPr>
          <w:ilvl w:val="0"/>
          <w:numId w:val="6"/>
        </w:numPr>
        <w:shd w:val="clear" w:color="auto" w:fill="FFFFFF"/>
        <w:spacing w:line="293" w:lineRule="atLeast"/>
        <w:ind w:left="426" w:hanging="426"/>
        <w:jc w:val="both"/>
      </w:pPr>
      <w:bookmarkStart w:id="68" w:name="p29"/>
      <w:bookmarkStart w:id="69" w:name="p-582145"/>
      <w:bookmarkEnd w:id="68"/>
      <w:bookmarkEnd w:id="69"/>
      <w:r w:rsidRPr="00B72982">
        <w:t xml:space="preserve">Ja labiekārtošanas darbu un ar to saistīto pakalpojumu (ja attiecināms) izpildes rezultātā faktiskās izmaksas ir zemākas par tāmē norādītajām izmaksām, pašvaldības līdzfinansējuma apjoms tiek samazināts atbilstoši pieteikumā pieprasītajam pašvaldības līdzfinansējuma apmēram procentuālā izteiksmē. Iestāde </w:t>
      </w:r>
      <w:r w:rsidR="00113AFF">
        <w:t>“</w:t>
      </w:r>
      <w:r w:rsidRPr="00B72982">
        <w:t>Pilsētsaimniecība</w:t>
      </w:r>
      <w:r w:rsidR="00113AFF">
        <w:t>”</w:t>
      </w:r>
      <w:r w:rsidRPr="00B72982">
        <w:t xml:space="preserve"> veic pašvaldības līdzfinansējuma pārrēķinu.</w:t>
      </w:r>
    </w:p>
    <w:p w14:paraId="78F0DDD4"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113AFF">
        <w:t>Ja pēc šo noteikumu</w:t>
      </w:r>
      <w:r w:rsidRPr="00B72982">
        <w:t xml:space="preserve"> 18. punktā noteikta lēmuma pieņemšanas pašvaldības līdzfinansējuma atlikums un iesniedzējam piešķirtais līdzfinansējuma apmērs procentuāli ir mazāks nekā noteikts šo noteikumu 6. un 8. punktā, iesniedzējs ir tiesīgs iesniegt komisijai iesniegumu par izmaiņām piešķirtā pašvaldības līdzfinansējuma apmērā.</w:t>
      </w:r>
    </w:p>
    <w:p w14:paraId="4B7B1509" w14:textId="77777777" w:rsidR="00B67A44" w:rsidRPr="00B72982" w:rsidRDefault="00B67A44" w:rsidP="00B67A44">
      <w:pPr>
        <w:pStyle w:val="ListParagraph"/>
        <w:shd w:val="clear" w:color="auto" w:fill="FFFFFF"/>
        <w:spacing w:line="293" w:lineRule="atLeast"/>
        <w:ind w:left="567"/>
        <w:jc w:val="both"/>
      </w:pPr>
    </w:p>
    <w:p w14:paraId="4BE2E065"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lastRenderedPageBreak/>
        <w:t>Komisija izvērtē iesniedzēja iesniegumu par izmaiņām piešķirtā pašvaldības līdzfinansējuma apmērā un viena mēneša laikā no tā saņemšanas dienas pieņem lēmumu par pašvaldības līdzfinansējuma apmērā grozīšanu vai par iesnieguma noraidīšanu.</w:t>
      </w:r>
    </w:p>
    <w:p w14:paraId="538598ED" w14:textId="77777777" w:rsidR="00B67A44" w:rsidRPr="00B72982" w:rsidRDefault="00B67A44" w:rsidP="00B67A44">
      <w:pPr>
        <w:shd w:val="clear" w:color="auto" w:fill="FFFFFF"/>
        <w:spacing w:line="293" w:lineRule="atLeast"/>
        <w:ind w:firstLine="300"/>
        <w:jc w:val="both"/>
        <w:rPr>
          <w:sz w:val="20"/>
          <w:szCs w:val="20"/>
        </w:rPr>
      </w:pPr>
    </w:p>
    <w:p w14:paraId="4748A167" w14:textId="77777777" w:rsidR="00B67A44" w:rsidRPr="00B72982" w:rsidRDefault="00B67A44" w:rsidP="00B67A44">
      <w:pPr>
        <w:shd w:val="clear" w:color="auto" w:fill="FFFFFF"/>
        <w:jc w:val="center"/>
        <w:rPr>
          <w:b/>
          <w:bCs/>
        </w:rPr>
      </w:pPr>
      <w:bookmarkStart w:id="70" w:name="n7"/>
      <w:bookmarkStart w:id="71" w:name="n-582146"/>
      <w:bookmarkEnd w:id="70"/>
      <w:bookmarkEnd w:id="71"/>
      <w:r w:rsidRPr="00B72982">
        <w:rPr>
          <w:b/>
          <w:bCs/>
        </w:rPr>
        <w:t>VII. LĒMUMA VAI FAKTISKĀS RĪCĪBAS APSTRĪDĒŠANAS KĀRTĪBA</w:t>
      </w:r>
    </w:p>
    <w:p w14:paraId="4864B613" w14:textId="77777777" w:rsidR="00B67A44" w:rsidRPr="00B72982" w:rsidRDefault="00B67A44" w:rsidP="00B67A44">
      <w:pPr>
        <w:pStyle w:val="ListParagraph"/>
        <w:keepNext/>
        <w:ind w:left="993"/>
        <w:outlineLvl w:val="1"/>
        <w:rPr>
          <w:b/>
          <w:bCs/>
        </w:rPr>
      </w:pPr>
    </w:p>
    <w:p w14:paraId="5AA9BF95" w14:textId="77777777" w:rsidR="00B67A44" w:rsidRPr="00B72982" w:rsidRDefault="00B67A44" w:rsidP="00B67A44">
      <w:pPr>
        <w:jc w:val="both"/>
        <w:rPr>
          <w:sz w:val="4"/>
          <w:szCs w:val="4"/>
        </w:rPr>
      </w:pPr>
    </w:p>
    <w:p w14:paraId="3D279850"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Komisijas pieņemto lēmumu vai faktisko rīcību var apstrīdēt Jelgavas </w:t>
      </w:r>
      <w:proofErr w:type="spellStart"/>
      <w:r w:rsidRPr="00B72982">
        <w:t>valstspilsētas</w:t>
      </w:r>
      <w:proofErr w:type="spellEnd"/>
      <w:r w:rsidRPr="00B72982">
        <w:t xml:space="preserve"> domē.</w:t>
      </w:r>
      <w:r w:rsidRPr="00B72982" w:rsidDel="003357D2">
        <w:t xml:space="preserve"> </w:t>
      </w:r>
    </w:p>
    <w:p w14:paraId="330AFF18" w14:textId="77777777" w:rsidR="00B67A44" w:rsidRPr="00B72982" w:rsidRDefault="00B67A44" w:rsidP="00B67A44">
      <w:pPr>
        <w:pStyle w:val="ListParagraph"/>
        <w:shd w:val="clear" w:color="auto" w:fill="FFFFFF"/>
        <w:spacing w:line="293" w:lineRule="atLeast"/>
        <w:ind w:left="567"/>
        <w:jc w:val="both"/>
      </w:pPr>
    </w:p>
    <w:p w14:paraId="47E900E1" w14:textId="77777777" w:rsidR="00B67A44" w:rsidRPr="00B72982" w:rsidRDefault="00B67A44" w:rsidP="00B67A44">
      <w:pPr>
        <w:shd w:val="clear" w:color="auto" w:fill="FFFFFF"/>
        <w:jc w:val="center"/>
        <w:rPr>
          <w:b/>
          <w:bCs/>
        </w:rPr>
      </w:pPr>
      <w:r w:rsidRPr="00B72982">
        <w:rPr>
          <w:b/>
          <w:bCs/>
        </w:rPr>
        <w:t>VIII. NOSLĒGUMA JAUTĀJUMI</w:t>
      </w:r>
    </w:p>
    <w:p w14:paraId="50D38450" w14:textId="77777777" w:rsidR="00B67A44" w:rsidRPr="00B72982" w:rsidRDefault="00B67A44" w:rsidP="00B67A44">
      <w:pPr>
        <w:shd w:val="clear" w:color="auto" w:fill="FFFFFF"/>
        <w:jc w:val="center"/>
        <w:rPr>
          <w:b/>
          <w:bCs/>
        </w:rPr>
      </w:pPr>
    </w:p>
    <w:p w14:paraId="5D87E354"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72" w:name="p30"/>
      <w:bookmarkStart w:id="73" w:name="p-582147"/>
      <w:bookmarkEnd w:id="72"/>
      <w:bookmarkEnd w:id="73"/>
      <w:r w:rsidRPr="00B72982">
        <w:t>Ja pārvaldnieks par plānotajiem labiekārtošanas darbiem ir organizējis cenu aptauju pirms šo noteikumu spēkā stāšanās, pieteikumam jāpievieno dokumenti, kas apliecina:</w:t>
      </w:r>
    </w:p>
    <w:p w14:paraId="4128E76E"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cenu aptaujas veikšanu;</w:t>
      </w:r>
    </w:p>
    <w:p w14:paraId="59433F9A" w14:textId="17565BEF" w:rsidR="00B67A44" w:rsidRPr="00B72982" w:rsidRDefault="00B67A44" w:rsidP="00113AFF">
      <w:pPr>
        <w:pStyle w:val="ListParagraph"/>
        <w:numPr>
          <w:ilvl w:val="1"/>
          <w:numId w:val="6"/>
        </w:numPr>
        <w:shd w:val="clear" w:color="auto" w:fill="FFFFFF"/>
        <w:spacing w:line="293" w:lineRule="atLeast"/>
        <w:ind w:left="993" w:hanging="567"/>
        <w:jc w:val="both"/>
      </w:pPr>
      <w:r w:rsidRPr="00B72982">
        <w:t>uzaicinājuma piedalīties cenu aptaujā publicēšanu tīmekļvietnē;</w:t>
      </w:r>
    </w:p>
    <w:p w14:paraId="03EBCC3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saņemtos finanšu piedāvājumus;</w:t>
      </w:r>
    </w:p>
    <w:p w14:paraId="0806289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cenu aptaujas protokolu ar pieņemto lēmumu par izvēlēto finanšu piedāvājumu.</w:t>
      </w:r>
    </w:p>
    <w:p w14:paraId="5D613B28" w14:textId="6C31949D"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Atzīt par spēku zaudējušiem Jelgavas </w:t>
      </w:r>
      <w:proofErr w:type="spellStart"/>
      <w:r w:rsidRPr="00B72982">
        <w:t>valstspilsētas</w:t>
      </w:r>
      <w:proofErr w:type="spellEnd"/>
      <w:r w:rsidRPr="00B72982">
        <w:t xml:space="preserve"> pašvaldības 2022.</w:t>
      </w:r>
      <w:r w:rsidR="00113AFF">
        <w:t xml:space="preserve"> </w:t>
      </w:r>
      <w:r w:rsidRPr="00B72982">
        <w:t>gada 24. februār</w:t>
      </w:r>
      <w:r w:rsidR="00113AFF">
        <w:t>a saistošos noteikumus Nr.22-5 “</w:t>
      </w:r>
      <w:r w:rsidRPr="00B72982">
        <w:t>Par Jelgavas pilsētas pašvaldības līdzfinansējumu daudzdzīvokļu dzīvojamām mājām piesaistīto zemesgabalu labiekārtošanai</w:t>
      </w:r>
      <w:r w:rsidR="0076340D">
        <w:t>”</w:t>
      </w:r>
      <w:r w:rsidRPr="00B72982">
        <w:t>.</w:t>
      </w:r>
    </w:p>
    <w:p w14:paraId="7627505C" w14:textId="77777777" w:rsidR="00B67A44" w:rsidRPr="00B72982" w:rsidRDefault="00B67A44" w:rsidP="00B67A44">
      <w:pPr>
        <w:pStyle w:val="ListParagraph"/>
        <w:shd w:val="clear" w:color="auto" w:fill="FFFFFF"/>
        <w:spacing w:line="293" w:lineRule="atLeast"/>
        <w:ind w:left="567"/>
        <w:jc w:val="both"/>
      </w:pPr>
    </w:p>
    <w:p w14:paraId="5D42C9AA" w14:textId="77777777" w:rsidR="00B67A44" w:rsidRPr="00B72982" w:rsidRDefault="00B67A44" w:rsidP="00B67A44"/>
    <w:p w14:paraId="71F6EB98" w14:textId="24C19AEA" w:rsidR="00E0256F" w:rsidRPr="00B67A44" w:rsidRDefault="0076340D" w:rsidP="0076340D">
      <w:pPr>
        <w:ind w:firstLine="300"/>
        <w:jc w:val="both"/>
      </w:pPr>
      <w:r>
        <w:t>D</w:t>
      </w:r>
      <w:r w:rsidR="00B67A44" w:rsidRPr="00B72982">
        <w:t>omes priekšsēdētājs</w:t>
      </w:r>
      <w:r w:rsidR="00B67A44" w:rsidRPr="00B72982">
        <w:tab/>
      </w:r>
      <w:r>
        <w:tab/>
      </w:r>
      <w:r>
        <w:tab/>
      </w:r>
      <w:r>
        <w:tab/>
      </w:r>
      <w:r>
        <w:tab/>
      </w:r>
      <w:r w:rsidR="00B67A44" w:rsidRPr="00B72982">
        <w:tab/>
      </w:r>
      <w:r w:rsidR="00B67A44" w:rsidRPr="00B72982">
        <w:tab/>
      </w:r>
      <w:r w:rsidR="00B67A44" w:rsidRPr="00B72982">
        <w:tab/>
        <w:t>M. Daģis</w:t>
      </w:r>
    </w:p>
    <w:sectPr w:rsidR="00E0256F" w:rsidRPr="00B67A44" w:rsidSect="00E0256F">
      <w:footerReference w:type="even" r:id="rId10"/>
      <w:footerReference w:type="default" r:id="rId11"/>
      <w:headerReference w:type="first" r:id="rId12"/>
      <w:footerReference w:type="first" r:id="rId13"/>
      <w:pgSz w:w="11906" w:h="16838" w:code="9"/>
      <w:pgMar w:top="1134" w:right="84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42A4A" w14:textId="77777777" w:rsidR="009041A1" w:rsidRDefault="009041A1">
      <w:r>
        <w:separator/>
      </w:r>
    </w:p>
  </w:endnote>
  <w:endnote w:type="continuationSeparator" w:id="0">
    <w:p w14:paraId="7F35BD57" w14:textId="77777777" w:rsidR="009041A1" w:rsidRDefault="0090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4A07" w14:textId="7C2B713B" w:rsidR="0076340D" w:rsidRDefault="0076340D" w:rsidP="0076340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AED7" w14:textId="77777777" w:rsidR="009C200E" w:rsidRPr="00037D14" w:rsidRDefault="009C200E" w:rsidP="00037D14">
    <w:pPr>
      <w:pStyle w:val="Footer"/>
      <w:jc w:val="center"/>
    </w:pPr>
    <w:r>
      <w:fldChar w:fldCharType="begin"/>
    </w:r>
    <w:r>
      <w:instrText xml:space="preserve"> PAGE   \* MERGEFORMAT </w:instrText>
    </w:r>
    <w:r>
      <w:fldChar w:fldCharType="separate"/>
    </w:r>
    <w:r w:rsidR="0076340D">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4549" w14:textId="77777777" w:rsidR="0098368D" w:rsidRPr="00113AFF" w:rsidRDefault="0098368D">
    <w:pPr>
      <w:pStyle w:val="Footer"/>
      <w:rPr>
        <w:sz w:val="20"/>
        <w:szCs w:val="20"/>
      </w:rPr>
    </w:pPr>
    <w:r w:rsidRPr="00113AFF">
      <w:rPr>
        <w:sz w:val="20"/>
        <w:szCs w:val="20"/>
      </w:rPr>
      <w:t>P</w:t>
    </w:r>
    <w:r w:rsidR="006E6C73" w:rsidRPr="00113AFF">
      <w:rPr>
        <w:sz w:val="20"/>
        <w:szCs w:val="20"/>
      </w:rPr>
      <w:t>IL_</w:t>
    </w:r>
    <w:r w:rsidR="00AE3B3E" w:rsidRPr="00113AFF">
      <w:rPr>
        <w:sz w:val="20"/>
        <w:szCs w:val="20"/>
      </w:rPr>
      <w:t>priedite</w:t>
    </w:r>
    <w:r w:rsidR="006E6C73" w:rsidRPr="00113AFF">
      <w:rPr>
        <w:sz w:val="20"/>
        <w:szCs w:val="20"/>
      </w:rPr>
      <w:t>_01</w:t>
    </w:r>
    <w:r w:rsidRPr="00113AFF">
      <w:rPr>
        <w:sz w:val="20"/>
        <w:szCs w:val="20"/>
      </w:rPr>
      <w:t>_p_01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FC945" w14:textId="77777777" w:rsidR="009041A1" w:rsidRDefault="009041A1">
      <w:r>
        <w:separator/>
      </w:r>
    </w:p>
  </w:footnote>
  <w:footnote w:type="continuationSeparator" w:id="0">
    <w:p w14:paraId="171DD4D5" w14:textId="77777777" w:rsidR="009041A1" w:rsidRDefault="00904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43"/>
    </w:tblGrid>
    <w:tr w:rsidR="007D6584" w14:paraId="551B0B5B" w14:textId="77777777" w:rsidTr="00BF3B5C">
      <w:tc>
        <w:tcPr>
          <w:tcW w:w="1418" w:type="dxa"/>
          <w:tcBorders>
            <w:top w:val="single" w:sz="4" w:space="0" w:color="auto"/>
            <w:left w:val="nil"/>
            <w:bottom w:val="single" w:sz="4" w:space="0" w:color="auto"/>
            <w:right w:val="nil"/>
          </w:tcBorders>
          <w:vAlign w:val="center"/>
        </w:tcPr>
        <w:p w14:paraId="787E8455" w14:textId="77777777" w:rsidR="007D6584" w:rsidRPr="00BF3B5C" w:rsidRDefault="009041A1" w:rsidP="00BF3B5C">
          <w:pPr>
            <w:pStyle w:val="Header"/>
            <w:jc w:val="center"/>
            <w:rPr>
              <w:rFonts w:ascii="Arial" w:hAnsi="Arial"/>
              <w:b/>
              <w:sz w:val="28"/>
            </w:rPr>
          </w:pPr>
          <w:r>
            <w:rPr>
              <w:rFonts w:ascii="Arial" w:hAnsi="Arial"/>
              <w:b/>
              <w:noProof/>
              <w:sz w:val="28"/>
            </w:rPr>
            <w:pict w14:anchorId="5A536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gerbs_bw-02" style="width:57.75pt;height:67.5pt;visibility:visible">
                <v:imagedata r:id="rId1" o:title="gerbs_bw-02"/>
              </v:shape>
            </w:pict>
          </w:r>
        </w:p>
      </w:tc>
      <w:tc>
        <w:tcPr>
          <w:tcW w:w="7643" w:type="dxa"/>
          <w:tcBorders>
            <w:top w:val="single" w:sz="4" w:space="0" w:color="auto"/>
            <w:left w:val="nil"/>
            <w:bottom w:val="single" w:sz="4" w:space="0" w:color="auto"/>
            <w:right w:val="nil"/>
          </w:tcBorders>
        </w:tcPr>
        <w:p w14:paraId="28A7B50E" w14:textId="77777777" w:rsidR="007D6584" w:rsidRPr="00BF3B5C" w:rsidRDefault="007D6584" w:rsidP="00BF3B5C">
          <w:pPr>
            <w:pStyle w:val="Header"/>
            <w:spacing w:before="120"/>
            <w:rPr>
              <w:rFonts w:ascii="Arial" w:hAnsi="Arial"/>
              <w:b/>
              <w:sz w:val="28"/>
            </w:rPr>
          </w:pPr>
          <w:r w:rsidRPr="00BF3B5C">
            <w:rPr>
              <w:rFonts w:ascii="Arial" w:hAnsi="Arial"/>
              <w:b/>
              <w:sz w:val="28"/>
            </w:rPr>
            <w:t>Latvijas Republika</w:t>
          </w:r>
        </w:p>
        <w:p w14:paraId="44D99D72" w14:textId="77777777" w:rsidR="007D6584" w:rsidRPr="00BF3B5C" w:rsidRDefault="006C401B" w:rsidP="00BF3B5C">
          <w:pPr>
            <w:pStyle w:val="Header"/>
            <w:ind w:left="33" w:right="-1"/>
            <w:rPr>
              <w:rFonts w:ascii="Arial" w:hAnsi="Arial"/>
              <w:b/>
              <w:sz w:val="52"/>
              <w:szCs w:val="52"/>
            </w:rPr>
          </w:pPr>
          <w:r w:rsidRPr="00BF3B5C">
            <w:rPr>
              <w:rFonts w:ascii="Arial" w:hAnsi="Arial"/>
              <w:b/>
              <w:spacing w:val="-6"/>
              <w:sz w:val="38"/>
              <w:szCs w:val="38"/>
            </w:rPr>
            <w:t xml:space="preserve">Jelgavas </w:t>
          </w:r>
          <w:proofErr w:type="spellStart"/>
          <w:r w:rsidRPr="00BF3B5C">
            <w:rPr>
              <w:rFonts w:ascii="Arial" w:hAnsi="Arial"/>
              <w:b/>
              <w:spacing w:val="-6"/>
              <w:sz w:val="38"/>
              <w:szCs w:val="38"/>
            </w:rPr>
            <w:t>valstspilsētas</w:t>
          </w:r>
          <w:proofErr w:type="spellEnd"/>
          <w:r w:rsidRPr="00BF3B5C">
            <w:rPr>
              <w:rFonts w:ascii="Arial" w:hAnsi="Arial"/>
              <w:b/>
              <w:spacing w:val="-6"/>
              <w:sz w:val="38"/>
              <w:szCs w:val="38"/>
            </w:rPr>
            <w:t xml:space="preserve"> pašvaldības dome</w:t>
          </w:r>
        </w:p>
        <w:p w14:paraId="6B7A0391" w14:textId="77777777" w:rsidR="007D6584" w:rsidRPr="00BF3B5C" w:rsidRDefault="007D6584" w:rsidP="00BF3B5C">
          <w:pPr>
            <w:pStyle w:val="Header"/>
            <w:tabs>
              <w:tab w:val="left" w:pos="1440"/>
            </w:tabs>
            <w:ind w:left="33"/>
            <w:jc w:val="center"/>
            <w:rPr>
              <w:rFonts w:ascii="Arial" w:hAnsi="Arial"/>
              <w:sz w:val="10"/>
            </w:rPr>
          </w:pPr>
        </w:p>
        <w:p w14:paraId="42E7B3C2" w14:textId="77777777" w:rsidR="007D6584" w:rsidRPr="00BF3B5C" w:rsidRDefault="007D6584" w:rsidP="00BF3B5C">
          <w:pPr>
            <w:pStyle w:val="Header"/>
            <w:tabs>
              <w:tab w:val="left" w:pos="1440"/>
            </w:tabs>
            <w:ind w:left="33"/>
            <w:rPr>
              <w:rFonts w:ascii="Arial" w:hAnsi="Arial"/>
              <w:sz w:val="17"/>
              <w:szCs w:val="17"/>
            </w:rPr>
          </w:pPr>
          <w:r w:rsidRPr="00BF3B5C">
            <w:rPr>
              <w:rFonts w:ascii="Arial" w:hAnsi="Arial"/>
              <w:sz w:val="17"/>
              <w:szCs w:val="17"/>
            </w:rPr>
            <w:t>Lielā iela 11, Jelgava, LV-3001, Latvija</w:t>
          </w:r>
        </w:p>
        <w:p w14:paraId="4DE7EA79" w14:textId="77777777" w:rsidR="007D6584" w:rsidRPr="00BF3B5C" w:rsidRDefault="007D6584" w:rsidP="00BF3B5C">
          <w:pPr>
            <w:pStyle w:val="Header"/>
            <w:tabs>
              <w:tab w:val="left" w:pos="1440"/>
            </w:tabs>
            <w:spacing w:after="120"/>
            <w:ind w:left="34"/>
            <w:rPr>
              <w:rFonts w:ascii="Arial" w:hAnsi="Arial"/>
              <w:sz w:val="17"/>
              <w:szCs w:val="17"/>
            </w:rPr>
          </w:pPr>
          <w:r w:rsidRPr="00BF3B5C">
            <w:rPr>
              <w:rFonts w:ascii="Arial" w:hAnsi="Arial"/>
              <w:sz w:val="17"/>
              <w:szCs w:val="17"/>
            </w:rPr>
            <w:t xml:space="preserve">tālrunis: 63005531, 63005538, e-pasts: </w:t>
          </w:r>
          <w:r w:rsidR="005032AA" w:rsidRPr="00BF3B5C">
            <w:rPr>
              <w:rFonts w:ascii="Arial" w:hAnsi="Arial"/>
              <w:sz w:val="17"/>
              <w:szCs w:val="17"/>
            </w:rPr>
            <w:t>pasts</w:t>
          </w:r>
          <w:r w:rsidRPr="00BF3B5C">
            <w:rPr>
              <w:rFonts w:ascii="Arial" w:hAnsi="Arial"/>
              <w:sz w:val="17"/>
              <w:szCs w:val="17"/>
            </w:rPr>
            <w:t>@jelgava.lv</w:t>
          </w:r>
        </w:p>
      </w:tc>
    </w:tr>
  </w:tbl>
  <w:p w14:paraId="098F9560"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8939F0"/>
    <w:multiLevelType w:val="multilevel"/>
    <w:tmpl w:val="0426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7B921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3B5E94"/>
    <w:multiLevelType w:val="multilevel"/>
    <w:tmpl w:val="C61CC346"/>
    <w:lvl w:ilvl="0">
      <w:start w:val="1"/>
      <w:numFmt w:val="decimal"/>
      <w:lvlText w:val="%1."/>
      <w:lvlJc w:val="left"/>
      <w:pPr>
        <w:ind w:left="502" w:hanging="360"/>
      </w:pPr>
      <w:rPr>
        <w:rFonts w:hint="default"/>
      </w:rPr>
    </w:lvl>
    <w:lvl w:ilvl="1">
      <w:start w:val="1"/>
      <w:numFmt w:val="decimal"/>
      <w:isLgl/>
      <w:lvlText w:val="%1.%2."/>
      <w:lvlJc w:val="left"/>
      <w:pPr>
        <w:ind w:left="840" w:hanging="480"/>
      </w:pPr>
      <w:rPr>
        <w:rFonts w:hint="default"/>
        <w:b w:val="0"/>
        <w:bCs w:val="0"/>
        <w:i w:val="0"/>
        <w:iCs w:val="0"/>
        <w:color w:val="auto"/>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 w15:restartNumberingAfterBreak="0">
    <w:nsid w:val="6D367A8D"/>
    <w:multiLevelType w:val="multilevel"/>
    <w:tmpl w:val="959AB616"/>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strike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5614FA"/>
    <w:multiLevelType w:val="hybridMultilevel"/>
    <w:tmpl w:val="66DC785C"/>
    <w:lvl w:ilvl="0" w:tplc="E5A48A08">
      <w:start w:val="1"/>
      <w:numFmt w:val="decimal"/>
      <w:lvlText w:val="%1."/>
      <w:lvlJc w:val="left"/>
      <w:pPr>
        <w:ind w:left="780" w:hanging="360"/>
      </w:pPr>
      <w:rPr>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842"/>
    <w:rsid w:val="000064E8"/>
    <w:rsid w:val="000216B1"/>
    <w:rsid w:val="00021DDE"/>
    <w:rsid w:val="00030783"/>
    <w:rsid w:val="00037CD1"/>
    <w:rsid w:val="00037D14"/>
    <w:rsid w:val="000445D6"/>
    <w:rsid w:val="00054B4E"/>
    <w:rsid w:val="00066B70"/>
    <w:rsid w:val="00093545"/>
    <w:rsid w:val="000A3968"/>
    <w:rsid w:val="000A4663"/>
    <w:rsid w:val="000A68F5"/>
    <w:rsid w:val="000B0129"/>
    <w:rsid w:val="000C0A6B"/>
    <w:rsid w:val="000C486A"/>
    <w:rsid w:val="000C7716"/>
    <w:rsid w:val="000D2A3E"/>
    <w:rsid w:val="000E572D"/>
    <w:rsid w:val="00106C95"/>
    <w:rsid w:val="00112129"/>
    <w:rsid w:val="0011381E"/>
    <w:rsid w:val="00113AFF"/>
    <w:rsid w:val="00121E9B"/>
    <w:rsid w:val="001364CD"/>
    <w:rsid w:val="00137E88"/>
    <w:rsid w:val="001630E0"/>
    <w:rsid w:val="00167F75"/>
    <w:rsid w:val="00180E1D"/>
    <w:rsid w:val="00181445"/>
    <w:rsid w:val="00182448"/>
    <w:rsid w:val="00182842"/>
    <w:rsid w:val="0018717E"/>
    <w:rsid w:val="0019163E"/>
    <w:rsid w:val="00195356"/>
    <w:rsid w:val="001A671B"/>
    <w:rsid w:val="001A70CB"/>
    <w:rsid w:val="001A7689"/>
    <w:rsid w:val="001B767A"/>
    <w:rsid w:val="001C69BA"/>
    <w:rsid w:val="001D63AB"/>
    <w:rsid w:val="001E1DED"/>
    <w:rsid w:val="001E4EC6"/>
    <w:rsid w:val="001E71AD"/>
    <w:rsid w:val="001F407E"/>
    <w:rsid w:val="002013A8"/>
    <w:rsid w:val="00203A67"/>
    <w:rsid w:val="0021084E"/>
    <w:rsid w:val="0021643F"/>
    <w:rsid w:val="002245FC"/>
    <w:rsid w:val="002312DD"/>
    <w:rsid w:val="00234525"/>
    <w:rsid w:val="00234D38"/>
    <w:rsid w:val="00235E5B"/>
    <w:rsid w:val="00240B12"/>
    <w:rsid w:val="00253C44"/>
    <w:rsid w:val="00260BF7"/>
    <w:rsid w:val="00264813"/>
    <w:rsid w:val="0028364E"/>
    <w:rsid w:val="00284121"/>
    <w:rsid w:val="00284E83"/>
    <w:rsid w:val="002A0A2E"/>
    <w:rsid w:val="002A2C05"/>
    <w:rsid w:val="002A5E9B"/>
    <w:rsid w:val="002A79B8"/>
    <w:rsid w:val="002B1EEE"/>
    <w:rsid w:val="002B3474"/>
    <w:rsid w:val="002C07FD"/>
    <w:rsid w:val="002D08D2"/>
    <w:rsid w:val="002D2266"/>
    <w:rsid w:val="002E45F6"/>
    <w:rsid w:val="002F567A"/>
    <w:rsid w:val="0030178F"/>
    <w:rsid w:val="003166BD"/>
    <w:rsid w:val="00330B8E"/>
    <w:rsid w:val="0034318A"/>
    <w:rsid w:val="003507C2"/>
    <w:rsid w:val="003636D8"/>
    <w:rsid w:val="00367591"/>
    <w:rsid w:val="0037668F"/>
    <w:rsid w:val="00387469"/>
    <w:rsid w:val="003A55B2"/>
    <w:rsid w:val="003B049D"/>
    <w:rsid w:val="003B41F0"/>
    <w:rsid w:val="003D01F2"/>
    <w:rsid w:val="003D0BC8"/>
    <w:rsid w:val="003E327C"/>
    <w:rsid w:val="003F2DF1"/>
    <w:rsid w:val="0041535F"/>
    <w:rsid w:val="00425066"/>
    <w:rsid w:val="004261D4"/>
    <w:rsid w:val="0043121C"/>
    <w:rsid w:val="00431BD8"/>
    <w:rsid w:val="00445A10"/>
    <w:rsid w:val="00450A7E"/>
    <w:rsid w:val="00470B25"/>
    <w:rsid w:val="004771A3"/>
    <w:rsid w:val="00481BD2"/>
    <w:rsid w:val="00483639"/>
    <w:rsid w:val="004958D6"/>
    <w:rsid w:val="004A13FA"/>
    <w:rsid w:val="004B55BB"/>
    <w:rsid w:val="004B5683"/>
    <w:rsid w:val="004B7B85"/>
    <w:rsid w:val="004C230C"/>
    <w:rsid w:val="004D6551"/>
    <w:rsid w:val="004F3413"/>
    <w:rsid w:val="004F5C22"/>
    <w:rsid w:val="00500469"/>
    <w:rsid w:val="005032AA"/>
    <w:rsid w:val="005174B0"/>
    <w:rsid w:val="00523B8F"/>
    <w:rsid w:val="005268E2"/>
    <w:rsid w:val="00531BFD"/>
    <w:rsid w:val="005320E8"/>
    <w:rsid w:val="00540311"/>
    <w:rsid w:val="00542AC4"/>
    <w:rsid w:val="0055405A"/>
    <w:rsid w:val="005660DA"/>
    <w:rsid w:val="0056709C"/>
    <w:rsid w:val="0056714E"/>
    <w:rsid w:val="00574F26"/>
    <w:rsid w:val="0058535F"/>
    <w:rsid w:val="005854DD"/>
    <w:rsid w:val="005956C8"/>
    <w:rsid w:val="005B0C3D"/>
    <w:rsid w:val="005B4363"/>
    <w:rsid w:val="005B4FE8"/>
    <w:rsid w:val="005B7E41"/>
    <w:rsid w:val="005C23E8"/>
    <w:rsid w:val="005C293A"/>
    <w:rsid w:val="005D15F9"/>
    <w:rsid w:val="005E204C"/>
    <w:rsid w:val="005E2824"/>
    <w:rsid w:val="005E2D9E"/>
    <w:rsid w:val="005F26FF"/>
    <w:rsid w:val="005F450A"/>
    <w:rsid w:val="00605122"/>
    <w:rsid w:val="00607FF6"/>
    <w:rsid w:val="006139B3"/>
    <w:rsid w:val="00615C22"/>
    <w:rsid w:val="00631DF9"/>
    <w:rsid w:val="00640F26"/>
    <w:rsid w:val="00644AA6"/>
    <w:rsid w:val="00660351"/>
    <w:rsid w:val="00673FBE"/>
    <w:rsid w:val="0068788B"/>
    <w:rsid w:val="00696DB4"/>
    <w:rsid w:val="006A0AB3"/>
    <w:rsid w:val="006A3EA8"/>
    <w:rsid w:val="006A5054"/>
    <w:rsid w:val="006A6072"/>
    <w:rsid w:val="006A7215"/>
    <w:rsid w:val="006C401B"/>
    <w:rsid w:val="006C791B"/>
    <w:rsid w:val="006E4BA3"/>
    <w:rsid w:val="006E6C73"/>
    <w:rsid w:val="00701C63"/>
    <w:rsid w:val="00703C3D"/>
    <w:rsid w:val="007130AF"/>
    <w:rsid w:val="007160D1"/>
    <w:rsid w:val="00717DA1"/>
    <w:rsid w:val="007217A1"/>
    <w:rsid w:val="00723474"/>
    <w:rsid w:val="00740148"/>
    <w:rsid w:val="007530F4"/>
    <w:rsid w:val="00753263"/>
    <w:rsid w:val="0076340D"/>
    <w:rsid w:val="007668FE"/>
    <w:rsid w:val="007816D9"/>
    <w:rsid w:val="00787A18"/>
    <w:rsid w:val="007A1CB0"/>
    <w:rsid w:val="007A4EA3"/>
    <w:rsid w:val="007B301C"/>
    <w:rsid w:val="007C11D3"/>
    <w:rsid w:val="007D6584"/>
    <w:rsid w:val="007F6879"/>
    <w:rsid w:val="0080224F"/>
    <w:rsid w:val="00815F02"/>
    <w:rsid w:val="00816717"/>
    <w:rsid w:val="00835BB1"/>
    <w:rsid w:val="008540FE"/>
    <w:rsid w:val="008550AE"/>
    <w:rsid w:val="00855F1D"/>
    <w:rsid w:val="00860E5E"/>
    <w:rsid w:val="00864AD4"/>
    <w:rsid w:val="00884005"/>
    <w:rsid w:val="00887DCD"/>
    <w:rsid w:val="00893B6A"/>
    <w:rsid w:val="008A1AB9"/>
    <w:rsid w:val="008B3285"/>
    <w:rsid w:val="008C3F6C"/>
    <w:rsid w:val="008D480C"/>
    <w:rsid w:val="008D7BCF"/>
    <w:rsid w:val="008E2470"/>
    <w:rsid w:val="008E6B4F"/>
    <w:rsid w:val="008E76B3"/>
    <w:rsid w:val="008E7DA8"/>
    <w:rsid w:val="008F6C1D"/>
    <w:rsid w:val="0090200E"/>
    <w:rsid w:val="009041A1"/>
    <w:rsid w:val="009123EC"/>
    <w:rsid w:val="00915976"/>
    <w:rsid w:val="009269C7"/>
    <w:rsid w:val="0093282F"/>
    <w:rsid w:val="009357DC"/>
    <w:rsid w:val="00936EF3"/>
    <w:rsid w:val="009521C0"/>
    <w:rsid w:val="009533EB"/>
    <w:rsid w:val="0095717D"/>
    <w:rsid w:val="00976A91"/>
    <w:rsid w:val="0098368D"/>
    <w:rsid w:val="009910EF"/>
    <w:rsid w:val="009A3012"/>
    <w:rsid w:val="009A57A0"/>
    <w:rsid w:val="009C1DBF"/>
    <w:rsid w:val="009C200E"/>
    <w:rsid w:val="009D5059"/>
    <w:rsid w:val="009E37BA"/>
    <w:rsid w:val="00A022F6"/>
    <w:rsid w:val="00A040F2"/>
    <w:rsid w:val="00A254B2"/>
    <w:rsid w:val="00A4544B"/>
    <w:rsid w:val="00A55661"/>
    <w:rsid w:val="00A63643"/>
    <w:rsid w:val="00A6409B"/>
    <w:rsid w:val="00A644C7"/>
    <w:rsid w:val="00A945BC"/>
    <w:rsid w:val="00AB105D"/>
    <w:rsid w:val="00AB684C"/>
    <w:rsid w:val="00AB7C67"/>
    <w:rsid w:val="00AC3379"/>
    <w:rsid w:val="00AE0902"/>
    <w:rsid w:val="00AE0FFD"/>
    <w:rsid w:val="00AE3B3E"/>
    <w:rsid w:val="00AE4BB4"/>
    <w:rsid w:val="00AF47BC"/>
    <w:rsid w:val="00AF50C6"/>
    <w:rsid w:val="00B005FD"/>
    <w:rsid w:val="00B20DC9"/>
    <w:rsid w:val="00B23BE0"/>
    <w:rsid w:val="00B344BD"/>
    <w:rsid w:val="00B60B98"/>
    <w:rsid w:val="00B63FAA"/>
    <w:rsid w:val="00B67A44"/>
    <w:rsid w:val="00B7291C"/>
    <w:rsid w:val="00B75C92"/>
    <w:rsid w:val="00B908CC"/>
    <w:rsid w:val="00B95E60"/>
    <w:rsid w:val="00BB7077"/>
    <w:rsid w:val="00BC49AB"/>
    <w:rsid w:val="00BD5700"/>
    <w:rsid w:val="00BF111F"/>
    <w:rsid w:val="00BF3B5C"/>
    <w:rsid w:val="00C02A1B"/>
    <w:rsid w:val="00C03D25"/>
    <w:rsid w:val="00C05DE7"/>
    <w:rsid w:val="00C076EA"/>
    <w:rsid w:val="00C102C8"/>
    <w:rsid w:val="00C124C8"/>
    <w:rsid w:val="00C24728"/>
    <w:rsid w:val="00C314C7"/>
    <w:rsid w:val="00C34BD7"/>
    <w:rsid w:val="00C41FF6"/>
    <w:rsid w:val="00C4297C"/>
    <w:rsid w:val="00C516DA"/>
    <w:rsid w:val="00C56363"/>
    <w:rsid w:val="00C650B9"/>
    <w:rsid w:val="00C6649B"/>
    <w:rsid w:val="00C7250B"/>
    <w:rsid w:val="00C82D65"/>
    <w:rsid w:val="00C963ED"/>
    <w:rsid w:val="00CB262E"/>
    <w:rsid w:val="00CD564E"/>
    <w:rsid w:val="00CF5E0F"/>
    <w:rsid w:val="00D13E91"/>
    <w:rsid w:val="00D20A30"/>
    <w:rsid w:val="00D3108D"/>
    <w:rsid w:val="00D32003"/>
    <w:rsid w:val="00D54010"/>
    <w:rsid w:val="00D6537C"/>
    <w:rsid w:val="00D66E86"/>
    <w:rsid w:val="00D737DD"/>
    <w:rsid w:val="00D87E7C"/>
    <w:rsid w:val="00DA1174"/>
    <w:rsid w:val="00DA5CD0"/>
    <w:rsid w:val="00DA5FB8"/>
    <w:rsid w:val="00DB5C34"/>
    <w:rsid w:val="00DB7772"/>
    <w:rsid w:val="00DC009C"/>
    <w:rsid w:val="00DC60C1"/>
    <w:rsid w:val="00DD445D"/>
    <w:rsid w:val="00DE4BD6"/>
    <w:rsid w:val="00DF05E3"/>
    <w:rsid w:val="00DF287C"/>
    <w:rsid w:val="00DF301D"/>
    <w:rsid w:val="00E01B75"/>
    <w:rsid w:val="00E02253"/>
    <w:rsid w:val="00E0256F"/>
    <w:rsid w:val="00E12399"/>
    <w:rsid w:val="00E161F1"/>
    <w:rsid w:val="00E666EC"/>
    <w:rsid w:val="00E81AB2"/>
    <w:rsid w:val="00E86A56"/>
    <w:rsid w:val="00E9636E"/>
    <w:rsid w:val="00E974AB"/>
    <w:rsid w:val="00EA6201"/>
    <w:rsid w:val="00EB6E21"/>
    <w:rsid w:val="00EB7E1C"/>
    <w:rsid w:val="00EC06E0"/>
    <w:rsid w:val="00ED3283"/>
    <w:rsid w:val="00EF08DE"/>
    <w:rsid w:val="00F0476D"/>
    <w:rsid w:val="00F0680D"/>
    <w:rsid w:val="00F074E5"/>
    <w:rsid w:val="00F11B73"/>
    <w:rsid w:val="00F24A9C"/>
    <w:rsid w:val="00F47D49"/>
    <w:rsid w:val="00F52088"/>
    <w:rsid w:val="00F543DE"/>
    <w:rsid w:val="00F55243"/>
    <w:rsid w:val="00F60AD7"/>
    <w:rsid w:val="00F7006D"/>
    <w:rsid w:val="00F73BF7"/>
    <w:rsid w:val="00F92479"/>
    <w:rsid w:val="00FA3A88"/>
    <w:rsid w:val="00FA7F65"/>
    <w:rsid w:val="00FB38BF"/>
    <w:rsid w:val="00FC5C9A"/>
    <w:rsid w:val="00FC7148"/>
    <w:rsid w:val="00FE1966"/>
    <w:rsid w:val="00FE526F"/>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8BADE"/>
  <w15:docId w15:val="{6E227D0B-6BBF-483D-94BF-AAD5FF42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link w:val="Heading6Char"/>
    <w:qFormat/>
    <w:rsid w:val="001364CD"/>
    <w:pPr>
      <w:keepNext/>
      <w:jc w:val="center"/>
      <w:outlineLvl w:val="5"/>
    </w:pPr>
    <w:rPr>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uiPriority w:val="59"/>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C7716"/>
    <w:rPr>
      <w:rFonts w:ascii="Segoe UI" w:hAnsi="Segoe UI" w:cs="Segoe UI"/>
      <w:sz w:val="18"/>
      <w:szCs w:val="18"/>
    </w:rPr>
  </w:style>
  <w:style w:type="character" w:customStyle="1" w:styleId="BalloonTextChar">
    <w:name w:val="Balloon Text Char"/>
    <w:link w:val="BalloonText"/>
    <w:uiPriority w:val="99"/>
    <w:rsid w:val="000C7716"/>
    <w:rPr>
      <w:rFonts w:ascii="Segoe UI" w:hAnsi="Segoe UI" w:cs="Segoe UI"/>
      <w:sz w:val="18"/>
      <w:szCs w:val="18"/>
    </w:rPr>
  </w:style>
  <w:style w:type="character" w:customStyle="1" w:styleId="Heading6Char">
    <w:name w:val="Heading 6 Char"/>
    <w:link w:val="Heading6"/>
    <w:rsid w:val="001364CD"/>
    <w:rPr>
      <w:b/>
      <w:bCs/>
      <w:sz w:val="24"/>
      <w:u w:val="single"/>
      <w:lang w:eastAsia="en-US"/>
    </w:rPr>
  </w:style>
  <w:style w:type="character" w:customStyle="1" w:styleId="HeaderChar">
    <w:name w:val="Header Char"/>
    <w:link w:val="Header"/>
    <w:rsid w:val="001364CD"/>
    <w:rPr>
      <w:sz w:val="24"/>
      <w:szCs w:val="24"/>
    </w:rPr>
  </w:style>
  <w:style w:type="paragraph" w:styleId="BodyText">
    <w:name w:val="Body Text"/>
    <w:basedOn w:val="Normal"/>
    <w:link w:val="BodyTextChar"/>
    <w:rsid w:val="001364CD"/>
    <w:rPr>
      <w:szCs w:val="20"/>
      <w:lang w:eastAsia="en-US"/>
    </w:rPr>
  </w:style>
  <w:style w:type="character" w:customStyle="1" w:styleId="BodyTextChar">
    <w:name w:val="Body Text Char"/>
    <w:link w:val="BodyText"/>
    <w:rsid w:val="001364CD"/>
    <w:rPr>
      <w:sz w:val="24"/>
      <w:lang w:eastAsia="en-US"/>
    </w:rPr>
  </w:style>
  <w:style w:type="character" w:customStyle="1" w:styleId="markedcontent">
    <w:name w:val="markedcontent"/>
    <w:basedOn w:val="DefaultParagraphFont"/>
    <w:rsid w:val="001364CD"/>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uiPriority w:val="34"/>
    <w:qFormat/>
    <w:rsid w:val="001364CD"/>
    <w:pPr>
      <w:ind w:left="720"/>
      <w:contextualSpacing/>
    </w:pPr>
    <w:rPr>
      <w:lang w:eastAsia="en-US"/>
    </w:rPr>
  </w:style>
  <w:style w:type="character" w:customStyle="1" w:styleId="FooterChar">
    <w:name w:val="Footer Char"/>
    <w:link w:val="Footer"/>
    <w:uiPriority w:val="99"/>
    <w:rsid w:val="001364CD"/>
    <w:rPr>
      <w:sz w:val="24"/>
      <w:szCs w:val="24"/>
    </w:rPr>
  </w:style>
  <w:style w:type="character" w:styleId="CommentReference">
    <w:name w:val="annotation reference"/>
    <w:uiPriority w:val="99"/>
    <w:rsid w:val="002B3474"/>
    <w:rPr>
      <w:sz w:val="16"/>
      <w:szCs w:val="16"/>
    </w:rPr>
  </w:style>
  <w:style w:type="paragraph" w:styleId="CommentText">
    <w:name w:val="annotation text"/>
    <w:basedOn w:val="Normal"/>
    <w:link w:val="CommentTextChar"/>
    <w:uiPriority w:val="99"/>
    <w:rsid w:val="002B3474"/>
    <w:rPr>
      <w:sz w:val="20"/>
      <w:szCs w:val="20"/>
    </w:rPr>
  </w:style>
  <w:style w:type="character" w:customStyle="1" w:styleId="CommentTextChar">
    <w:name w:val="Comment Text Char"/>
    <w:basedOn w:val="DefaultParagraphFont"/>
    <w:link w:val="CommentText"/>
    <w:uiPriority w:val="99"/>
    <w:rsid w:val="002B3474"/>
  </w:style>
  <w:style w:type="paragraph" w:styleId="CommentSubject">
    <w:name w:val="annotation subject"/>
    <w:basedOn w:val="CommentText"/>
    <w:next w:val="CommentText"/>
    <w:link w:val="CommentSubjectChar"/>
    <w:rsid w:val="002B3474"/>
    <w:rPr>
      <w:b/>
      <w:bCs/>
    </w:rPr>
  </w:style>
  <w:style w:type="character" w:customStyle="1" w:styleId="CommentSubjectChar">
    <w:name w:val="Comment Subject Char"/>
    <w:link w:val="CommentSubject"/>
    <w:rsid w:val="002B3474"/>
    <w:rPr>
      <w:b/>
      <w:bCs/>
    </w:rPr>
  </w:style>
  <w:style w:type="character" w:customStyle="1" w:styleId="Neatrisintapieminana1">
    <w:name w:val="Neatrisināta pieminēšana1"/>
    <w:uiPriority w:val="99"/>
    <w:semiHidden/>
    <w:unhideWhenUsed/>
    <w:rsid w:val="002B3474"/>
    <w:rPr>
      <w:color w:val="605E5C"/>
      <w:shd w:val="clear" w:color="auto" w:fill="E1DFDD"/>
    </w:rPr>
  </w:style>
  <w:style w:type="paragraph" w:styleId="Revision">
    <w:name w:val="Revision"/>
    <w:hidden/>
    <w:uiPriority w:val="99"/>
    <w:semiHidden/>
    <w:rsid w:val="002B3474"/>
    <w:rPr>
      <w:sz w:val="24"/>
      <w:szCs w:val="24"/>
    </w:rPr>
  </w:style>
  <w:style w:type="paragraph" w:customStyle="1" w:styleId="tv213">
    <w:name w:val="tv213"/>
    <w:basedOn w:val="Normal"/>
    <w:rsid w:val="000B0129"/>
    <w:pPr>
      <w:spacing w:before="100" w:beforeAutospacing="1" w:after="100" w:afterAutospacing="1"/>
    </w:p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uiPriority w:val="34"/>
    <w:qFormat/>
    <w:locked/>
    <w:rsid w:val="00F543DE"/>
    <w:rPr>
      <w:sz w:val="24"/>
      <w:szCs w:val="24"/>
      <w:lang w:eastAsia="en-US"/>
    </w:rPr>
  </w:style>
  <w:style w:type="character" w:customStyle="1" w:styleId="Neatrisintapieminana2">
    <w:name w:val="Neatrisināta pieminēšana2"/>
    <w:uiPriority w:val="99"/>
    <w:semiHidden/>
    <w:unhideWhenUsed/>
    <w:rsid w:val="00C41FF6"/>
    <w:rPr>
      <w:color w:val="605E5C"/>
      <w:shd w:val="clear" w:color="auto" w:fill="E1DFDD"/>
    </w:rPr>
  </w:style>
  <w:style w:type="character" w:styleId="FollowedHyperlink">
    <w:name w:val="FollowedHyperlink"/>
    <w:rsid w:val="00C41FF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A27CA-49B9-4C4A-916D-4A434BCA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Pages>
  <Words>10709</Words>
  <Characters>6105</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16781</CharactersWithSpaces>
  <SharedDoc>false</SharedDoc>
  <HLinks>
    <vt:vector size="12" baseType="variant">
      <vt:variant>
        <vt:i4>3145852</vt:i4>
      </vt:variant>
      <vt:variant>
        <vt:i4>3</vt:i4>
      </vt:variant>
      <vt:variant>
        <vt:i4>0</vt:i4>
      </vt:variant>
      <vt:variant>
        <vt:i4>5</vt:i4>
      </vt:variant>
      <vt:variant>
        <vt:lpwstr>https://likumi.lv/ta/id/354065</vt:lpwstr>
      </vt:variant>
      <vt:variant>
        <vt:lpwstr/>
      </vt: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2025-11-06T09:36:00Z</cp:lastPrinted>
  <dcterms:created xsi:type="dcterms:W3CDTF">2025-10-09T12:48:00Z</dcterms:created>
  <dcterms:modified xsi:type="dcterms:W3CDTF">2026-02-06T11:29:00Z</dcterms:modified>
</cp:coreProperties>
</file>