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37048" w14:textId="6F24F5DA" w:rsidR="005F450A" w:rsidRPr="006D6953" w:rsidRDefault="006D6953" w:rsidP="008E3832">
      <w:pPr>
        <w:ind w:firstLine="4962"/>
        <w:rPr>
          <w:b/>
          <w:bCs/>
        </w:rPr>
      </w:pPr>
      <w:r w:rsidRPr="006D6953">
        <w:rPr>
          <w:b/>
          <w:bCs/>
        </w:rPr>
        <w:t xml:space="preserve">Pielikums  </w:t>
      </w:r>
    </w:p>
    <w:p w14:paraId="65FBB3A0" w14:textId="77777777" w:rsidR="008E3832" w:rsidRDefault="006D6953" w:rsidP="008E3832">
      <w:pPr>
        <w:ind w:firstLine="4962"/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</w:t>
      </w:r>
      <w:r w:rsidR="008E3832">
        <w:t xml:space="preserve"> domes </w:t>
      </w:r>
    </w:p>
    <w:p w14:paraId="34BA4A38" w14:textId="53534C1A" w:rsidR="006D6953" w:rsidRDefault="00D462CE" w:rsidP="008E3832">
      <w:pPr>
        <w:ind w:firstLine="4962"/>
      </w:pPr>
      <w:r>
        <w:t>05.03</w:t>
      </w:r>
      <w:r w:rsidR="006D6953">
        <w:t>.202</w:t>
      </w:r>
      <w:r w:rsidR="00FC74A9">
        <w:t>6</w:t>
      </w:r>
      <w:r w:rsidR="006D6953">
        <w:t>.</w:t>
      </w:r>
      <w:r w:rsidR="008E3832">
        <w:t xml:space="preserve"> </w:t>
      </w:r>
      <w:r w:rsidR="006D6953">
        <w:t>lēmumam Nr.</w:t>
      </w:r>
      <w:r w:rsidR="00573BC8">
        <w:t>5/1</w:t>
      </w:r>
    </w:p>
    <w:p w14:paraId="0BC75247" w14:textId="77777777" w:rsidR="005F450A" w:rsidRDefault="005F450A"/>
    <w:p w14:paraId="03715426" w14:textId="77777777" w:rsidR="002F466B" w:rsidRDefault="002F466B" w:rsidP="006D6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</w:t>
      </w:r>
      <w:bookmarkStart w:id="0" w:name="_GoBack"/>
      <w:bookmarkEnd w:id="0"/>
      <w:r>
        <w:rPr>
          <w:b/>
          <w:bCs/>
          <w:sz w:val="28"/>
          <w:szCs w:val="28"/>
        </w:rPr>
        <w:t>ikumi</w:t>
      </w:r>
    </w:p>
    <w:p w14:paraId="78AC1248" w14:textId="5AF7CF3A" w:rsidR="005F450A" w:rsidRDefault="002F466B" w:rsidP="006D6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6D6953" w:rsidRPr="006D6953">
        <w:rPr>
          <w:b/>
          <w:bCs/>
          <w:sz w:val="28"/>
          <w:szCs w:val="28"/>
        </w:rPr>
        <w:t>Uzturdevas kompensācijas izmaksāšanas kārtība</w:t>
      </w:r>
      <w:r w:rsidR="00164D09">
        <w:rPr>
          <w:b/>
          <w:bCs/>
          <w:sz w:val="28"/>
          <w:szCs w:val="28"/>
        </w:rPr>
        <w:t xml:space="preserve"> Jelgavas </w:t>
      </w:r>
      <w:proofErr w:type="spellStart"/>
      <w:r w:rsidR="00164D09">
        <w:rPr>
          <w:b/>
          <w:bCs/>
          <w:sz w:val="28"/>
          <w:szCs w:val="28"/>
        </w:rPr>
        <w:t>valstspilsētas</w:t>
      </w:r>
      <w:proofErr w:type="spellEnd"/>
      <w:r w:rsidR="00164D09">
        <w:rPr>
          <w:b/>
          <w:bCs/>
          <w:sz w:val="28"/>
          <w:szCs w:val="28"/>
        </w:rPr>
        <w:t xml:space="preserve"> pašvaldības iestādes “Jelgavas pašvaldības policija” amatpersonām</w:t>
      </w:r>
      <w:r>
        <w:rPr>
          <w:b/>
          <w:bCs/>
          <w:sz w:val="28"/>
          <w:szCs w:val="28"/>
        </w:rPr>
        <w:t>”</w:t>
      </w:r>
    </w:p>
    <w:p w14:paraId="2AA51900" w14:textId="1ABCD73D" w:rsidR="00164D09" w:rsidRDefault="00164D09" w:rsidP="006D6953">
      <w:pPr>
        <w:jc w:val="center"/>
        <w:rPr>
          <w:b/>
          <w:bCs/>
          <w:sz w:val="28"/>
          <w:szCs w:val="28"/>
        </w:rPr>
      </w:pPr>
    </w:p>
    <w:p w14:paraId="7A7035B1" w14:textId="6FD5BB5C" w:rsidR="00F21147" w:rsidRDefault="000652A3" w:rsidP="00F21147">
      <w:pPr>
        <w:overflowPunct w:val="0"/>
        <w:autoSpaceDE w:val="0"/>
        <w:autoSpaceDN w:val="0"/>
        <w:adjustRightInd w:val="0"/>
        <w:ind w:right="-2" w:firstLine="720"/>
        <w:jc w:val="right"/>
        <w:textAlignment w:val="baseline"/>
        <w:rPr>
          <w:i/>
          <w:iCs/>
        </w:rPr>
      </w:pPr>
      <w:r>
        <w:rPr>
          <w:i/>
          <w:iCs/>
        </w:rPr>
        <w:t xml:space="preserve">Izdoti </w:t>
      </w:r>
      <w:r w:rsidR="00F21147">
        <w:rPr>
          <w:i/>
          <w:iCs/>
        </w:rPr>
        <w:t xml:space="preserve">saskaņā ar Pašvaldību likuma </w:t>
      </w:r>
    </w:p>
    <w:p w14:paraId="48A7B2E2" w14:textId="77777777" w:rsidR="000652A3" w:rsidRDefault="00F21147" w:rsidP="00F21147">
      <w:pPr>
        <w:overflowPunct w:val="0"/>
        <w:autoSpaceDE w:val="0"/>
        <w:autoSpaceDN w:val="0"/>
        <w:adjustRightInd w:val="0"/>
        <w:ind w:right="-2" w:firstLine="720"/>
        <w:jc w:val="right"/>
        <w:textAlignment w:val="baseline"/>
        <w:rPr>
          <w:i/>
          <w:iCs/>
        </w:rPr>
      </w:pPr>
      <w:r>
        <w:rPr>
          <w:i/>
          <w:iCs/>
        </w:rPr>
        <w:t>50.panta pirmo daļu</w:t>
      </w:r>
      <w:r w:rsidR="00164D09" w:rsidRPr="00164D09">
        <w:rPr>
          <w:i/>
          <w:iCs/>
        </w:rPr>
        <w:t xml:space="preserve"> un </w:t>
      </w:r>
    </w:p>
    <w:p w14:paraId="089E5283" w14:textId="64865460" w:rsidR="00F21147" w:rsidRPr="00F21147" w:rsidRDefault="00164D09" w:rsidP="00F21147">
      <w:pPr>
        <w:overflowPunct w:val="0"/>
        <w:autoSpaceDE w:val="0"/>
        <w:autoSpaceDN w:val="0"/>
        <w:adjustRightInd w:val="0"/>
        <w:ind w:right="-2" w:firstLine="720"/>
        <w:jc w:val="right"/>
        <w:textAlignment w:val="baseline"/>
        <w:rPr>
          <w:i/>
          <w:iCs/>
        </w:rPr>
      </w:pPr>
      <w:r w:rsidRPr="00164D09">
        <w:rPr>
          <w:i/>
          <w:iCs/>
        </w:rPr>
        <w:t xml:space="preserve">Valsts un pašvaldību institūciju </w:t>
      </w:r>
    </w:p>
    <w:p w14:paraId="105FE3A2" w14:textId="77777777" w:rsidR="000652A3" w:rsidRDefault="00164D09" w:rsidP="00F21147">
      <w:pPr>
        <w:overflowPunct w:val="0"/>
        <w:autoSpaceDE w:val="0"/>
        <w:autoSpaceDN w:val="0"/>
        <w:adjustRightInd w:val="0"/>
        <w:ind w:right="-2" w:firstLine="720"/>
        <w:jc w:val="right"/>
        <w:textAlignment w:val="baseline"/>
        <w:rPr>
          <w:i/>
          <w:iCs/>
        </w:rPr>
      </w:pPr>
      <w:r w:rsidRPr="00164D09">
        <w:rPr>
          <w:i/>
          <w:iCs/>
        </w:rPr>
        <w:t>amatpersonu un darbinieku atlīdzības likuma</w:t>
      </w:r>
    </w:p>
    <w:p w14:paraId="3E411069" w14:textId="49AC81E3" w:rsidR="00164D09" w:rsidRDefault="00164D09" w:rsidP="00F21147">
      <w:pPr>
        <w:overflowPunct w:val="0"/>
        <w:autoSpaceDE w:val="0"/>
        <w:autoSpaceDN w:val="0"/>
        <w:adjustRightInd w:val="0"/>
        <w:ind w:right="-2" w:firstLine="720"/>
        <w:jc w:val="right"/>
        <w:textAlignment w:val="baseline"/>
        <w:rPr>
          <w:i/>
          <w:iCs/>
        </w:rPr>
      </w:pPr>
      <w:r w:rsidRPr="00164D09">
        <w:rPr>
          <w:i/>
          <w:iCs/>
        </w:rPr>
        <w:t xml:space="preserve"> 35.panta trešo daļu</w:t>
      </w:r>
    </w:p>
    <w:p w14:paraId="564CA721" w14:textId="77777777" w:rsidR="00D82E85" w:rsidRPr="00164D09" w:rsidRDefault="00D82E85" w:rsidP="00F21147">
      <w:pPr>
        <w:overflowPunct w:val="0"/>
        <w:autoSpaceDE w:val="0"/>
        <w:autoSpaceDN w:val="0"/>
        <w:adjustRightInd w:val="0"/>
        <w:ind w:right="-2" w:firstLine="720"/>
        <w:jc w:val="right"/>
        <w:textAlignment w:val="baseline"/>
        <w:rPr>
          <w:i/>
          <w:iCs/>
          <w:color w:val="000000"/>
        </w:rPr>
      </w:pPr>
    </w:p>
    <w:p w14:paraId="67F39B65" w14:textId="146CC481" w:rsidR="00164D09" w:rsidRDefault="00164D09" w:rsidP="00164D09">
      <w:pPr>
        <w:numPr>
          <w:ilvl w:val="0"/>
          <w:numId w:val="1"/>
        </w:numPr>
        <w:ind w:left="284" w:hanging="284"/>
        <w:contextualSpacing/>
        <w:jc w:val="both"/>
        <w:rPr>
          <w:lang w:eastAsia="en-US"/>
        </w:rPr>
      </w:pPr>
      <w:r w:rsidRPr="004E5030">
        <w:rPr>
          <w:lang w:eastAsia="en-US"/>
        </w:rPr>
        <w:t xml:space="preserve">Kompensāciju policijas amatpersonai izmaksā </w:t>
      </w:r>
      <w:r w:rsidR="002F466B">
        <w:rPr>
          <w:lang w:eastAsia="en-US"/>
        </w:rPr>
        <w:t xml:space="preserve">vienu </w:t>
      </w:r>
      <w:r w:rsidRPr="004E5030">
        <w:rPr>
          <w:lang w:eastAsia="en-US"/>
        </w:rPr>
        <w:t xml:space="preserve">reizi mēnesī vienlaikus ar darba samaksu, pārskaitot to uz </w:t>
      </w:r>
      <w:r w:rsidR="002F466B">
        <w:rPr>
          <w:lang w:eastAsia="en-US"/>
        </w:rPr>
        <w:t xml:space="preserve">policijas </w:t>
      </w:r>
      <w:r w:rsidRPr="004E5030">
        <w:rPr>
          <w:lang w:eastAsia="en-US"/>
        </w:rPr>
        <w:t xml:space="preserve">amatpersonas kontu kredītiestādē. </w:t>
      </w:r>
    </w:p>
    <w:p w14:paraId="079D5F3E" w14:textId="1F8D6D79" w:rsidR="00164D09" w:rsidRPr="004E5030" w:rsidRDefault="00164D09" w:rsidP="00164D09">
      <w:pPr>
        <w:numPr>
          <w:ilvl w:val="0"/>
          <w:numId w:val="1"/>
        </w:numPr>
        <w:ind w:left="284" w:hanging="284"/>
        <w:contextualSpacing/>
        <w:jc w:val="both"/>
        <w:rPr>
          <w:lang w:eastAsia="en-US"/>
        </w:rPr>
      </w:pPr>
      <w:r w:rsidRPr="004E5030">
        <w:rPr>
          <w:lang w:eastAsia="en-US"/>
        </w:rPr>
        <w:t>Ja policijas amatpersona amata pienākumus</w:t>
      </w:r>
      <w:r w:rsidR="009E292E">
        <w:rPr>
          <w:lang w:eastAsia="en-US"/>
        </w:rPr>
        <w:t xml:space="preserve"> pilda nepilnu </w:t>
      </w:r>
      <w:r w:rsidRPr="004E5030">
        <w:rPr>
          <w:lang w:eastAsia="en-US"/>
        </w:rPr>
        <w:t>kalendāra mēnesi, kompensācija tiek izmaksāta proporcionāli attiecīgajā mēnesī nostrādāto kalendāro dienu skaitam šādos gadījumos:</w:t>
      </w:r>
    </w:p>
    <w:p w14:paraId="37E7CEF6" w14:textId="3AF5BE3D" w:rsidR="00626462" w:rsidRDefault="00522C9A" w:rsidP="009E292E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2</w:t>
      </w:r>
      <w:r w:rsidR="00164D09" w:rsidRPr="004E5030">
        <w:rPr>
          <w:lang w:eastAsia="en-US"/>
        </w:rPr>
        <w:t>.1.</w:t>
      </w:r>
      <w:r w:rsidR="00626462">
        <w:rPr>
          <w:lang w:eastAsia="en-US"/>
        </w:rPr>
        <w:tab/>
      </w:r>
      <w:r w:rsidR="00164D09" w:rsidRPr="004E5030">
        <w:rPr>
          <w:lang w:eastAsia="en-US"/>
        </w:rPr>
        <w:t>policijas amatpersona pieņemta darbā attiecīgajā kalendāra mēnesī;</w:t>
      </w:r>
    </w:p>
    <w:p w14:paraId="3B5B7011" w14:textId="2F8ECA54" w:rsidR="00164D09" w:rsidRPr="004E5030" w:rsidRDefault="00522C9A" w:rsidP="009E292E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2</w:t>
      </w:r>
      <w:r w:rsidR="00164D09" w:rsidRPr="004E5030">
        <w:rPr>
          <w:lang w:eastAsia="en-US"/>
        </w:rPr>
        <w:t>.2.</w:t>
      </w:r>
      <w:r w:rsidR="00626462">
        <w:rPr>
          <w:lang w:eastAsia="en-US"/>
        </w:rPr>
        <w:tab/>
      </w:r>
      <w:r w:rsidR="00164D09" w:rsidRPr="004E5030">
        <w:rPr>
          <w:lang w:eastAsia="en-US"/>
        </w:rPr>
        <w:t>ar policijas amatpersonu izbeigtas darba tiesiskās attiecības attiecīgajā kalendāra mēnesī;</w:t>
      </w:r>
    </w:p>
    <w:p w14:paraId="3DE70BE6" w14:textId="316213CE" w:rsidR="00164D09" w:rsidRDefault="00522C9A" w:rsidP="009E292E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2</w:t>
      </w:r>
      <w:r w:rsidR="00164D09" w:rsidRPr="004E5030">
        <w:rPr>
          <w:lang w:eastAsia="en-US"/>
        </w:rPr>
        <w:t>.3.</w:t>
      </w:r>
      <w:r w:rsidR="00626462">
        <w:rPr>
          <w:lang w:eastAsia="en-US"/>
        </w:rPr>
        <w:tab/>
        <w:t xml:space="preserve">noteikumu </w:t>
      </w:r>
      <w:r w:rsidR="006566A2" w:rsidRPr="004E5030">
        <w:rPr>
          <w:lang w:eastAsia="en-US"/>
        </w:rPr>
        <w:t>4.</w:t>
      </w:r>
      <w:r w:rsidR="00164D09" w:rsidRPr="004E5030">
        <w:rPr>
          <w:lang w:eastAsia="en-US"/>
        </w:rPr>
        <w:t>punktā noteiktajos gadījumos.</w:t>
      </w:r>
    </w:p>
    <w:p w14:paraId="2CF17E4E" w14:textId="1A7E3067" w:rsidR="00164D09" w:rsidRPr="004E5030" w:rsidRDefault="00164D09" w:rsidP="004734D0">
      <w:pPr>
        <w:numPr>
          <w:ilvl w:val="0"/>
          <w:numId w:val="1"/>
        </w:numPr>
        <w:ind w:left="284" w:hanging="284"/>
        <w:contextualSpacing/>
        <w:jc w:val="both"/>
        <w:rPr>
          <w:lang w:eastAsia="en-US"/>
        </w:rPr>
      </w:pPr>
      <w:r w:rsidRPr="004E5030">
        <w:rPr>
          <w:lang w:eastAsia="en-US"/>
        </w:rPr>
        <w:t xml:space="preserve">Kompensācija policijas amatpersonai netiek izmaksāta šādos gadījumos: </w:t>
      </w:r>
    </w:p>
    <w:p w14:paraId="47875126" w14:textId="4E76BE97" w:rsidR="00164D09" w:rsidRPr="004E5030" w:rsidRDefault="00522C9A" w:rsidP="009E292E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4734D0" w:rsidRPr="004E5030">
        <w:rPr>
          <w:lang w:eastAsia="en-US"/>
        </w:rPr>
        <w:t>.1.</w:t>
      </w:r>
      <w:r w:rsidR="00A47439">
        <w:rPr>
          <w:lang w:eastAsia="en-US"/>
        </w:rPr>
        <w:tab/>
      </w:r>
      <w:r w:rsidR="00164D09" w:rsidRPr="004E5030">
        <w:rPr>
          <w:lang w:eastAsia="en-US"/>
        </w:rPr>
        <w:t>policijas amatpersona atrodas atvaļinājumā bez darba samaksas saglabāšanas;</w:t>
      </w:r>
    </w:p>
    <w:p w14:paraId="2D40FE57" w14:textId="4239535A" w:rsidR="00164D09" w:rsidRPr="004E5030" w:rsidRDefault="00522C9A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4734D0" w:rsidRPr="004E5030">
        <w:rPr>
          <w:lang w:eastAsia="en-US"/>
        </w:rPr>
        <w:t>.2.</w:t>
      </w:r>
      <w:r w:rsidR="00A47439">
        <w:rPr>
          <w:lang w:eastAsia="en-US"/>
        </w:rPr>
        <w:tab/>
      </w:r>
      <w:r w:rsidR="00164D09" w:rsidRPr="004E5030">
        <w:rPr>
          <w:lang w:eastAsia="en-US"/>
        </w:rPr>
        <w:t>policijas amatpersona atrodas bērna kopšanas atvaļinājumā;</w:t>
      </w:r>
    </w:p>
    <w:p w14:paraId="316A19C9" w14:textId="1BFBF438" w:rsidR="00164D09" w:rsidRPr="004E5030" w:rsidRDefault="00522C9A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4734D0" w:rsidRPr="004E5030">
        <w:rPr>
          <w:lang w:eastAsia="en-US"/>
        </w:rPr>
        <w:t>.3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164D09" w:rsidRPr="004E5030">
        <w:rPr>
          <w:lang w:eastAsia="en-US"/>
        </w:rPr>
        <w:t>policijas amatpersona atrodas ikgadējā apmaksātā</w:t>
      </w:r>
      <w:r w:rsidR="009E292E">
        <w:rPr>
          <w:lang w:eastAsia="en-US"/>
        </w:rPr>
        <w:t xml:space="preserve"> atvaļinājumā</w:t>
      </w:r>
      <w:r w:rsidR="00164D09" w:rsidRPr="004E5030">
        <w:rPr>
          <w:lang w:eastAsia="en-US"/>
        </w:rPr>
        <w:t xml:space="preserve"> vai apmaksātā papildatvaļinājumā;</w:t>
      </w:r>
    </w:p>
    <w:p w14:paraId="4E6C071D" w14:textId="1C332D95" w:rsidR="00164D09" w:rsidRPr="004E5030" w:rsidRDefault="00522C9A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4734D0" w:rsidRPr="004E5030">
        <w:rPr>
          <w:lang w:eastAsia="en-US"/>
        </w:rPr>
        <w:t>.4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164D09" w:rsidRPr="004E5030">
        <w:rPr>
          <w:lang w:eastAsia="en-US"/>
        </w:rPr>
        <w:t>policijas amatpersona atrodas mācību atvaļinājumā</w:t>
      </w:r>
      <w:r w:rsidR="004734D0" w:rsidRPr="004E5030">
        <w:rPr>
          <w:lang w:eastAsia="en-US"/>
        </w:rPr>
        <w:t>;</w:t>
      </w:r>
    </w:p>
    <w:p w14:paraId="575EC2B6" w14:textId="2C62888C" w:rsidR="00B37A60" w:rsidRDefault="00522C9A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6566A2" w:rsidRPr="004E5030">
        <w:rPr>
          <w:lang w:eastAsia="en-US"/>
        </w:rPr>
        <w:t>.5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566A2" w:rsidRPr="004E5030">
        <w:rPr>
          <w:lang w:eastAsia="en-US"/>
        </w:rPr>
        <w:t>policijas amatpersona atrodas bērna tēvam piešķirtajā atvaļinājumā;</w:t>
      </w:r>
    </w:p>
    <w:p w14:paraId="7172C8B7" w14:textId="091F0E30" w:rsidR="004734D0" w:rsidRPr="004E5030" w:rsidRDefault="00522C9A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3</w:t>
      </w:r>
      <w:r w:rsidR="00B37A60">
        <w:rPr>
          <w:lang w:eastAsia="en-US"/>
        </w:rPr>
        <w:t>.6</w:t>
      </w:r>
      <w:r w:rsidR="00A47439">
        <w:rPr>
          <w:lang w:eastAsia="en-US"/>
        </w:rPr>
        <w:t>.</w:t>
      </w:r>
      <w:r w:rsidR="00A47439">
        <w:rPr>
          <w:lang w:eastAsia="en-US"/>
        </w:rPr>
        <w:tab/>
      </w:r>
      <w:r w:rsidR="004734D0" w:rsidRPr="004E5030">
        <w:rPr>
          <w:lang w:eastAsia="en-US"/>
        </w:rPr>
        <w:t>policijas amatpersona neveic darbu pārejošas darbnespējas dēļ</w:t>
      </w:r>
      <w:r w:rsidR="006566A2" w:rsidRPr="004E5030">
        <w:rPr>
          <w:lang w:eastAsia="en-US"/>
        </w:rPr>
        <w:t>.</w:t>
      </w:r>
    </w:p>
    <w:p w14:paraId="2159CE3C" w14:textId="27190FB3" w:rsidR="00164D09" w:rsidRPr="004E5030" w:rsidRDefault="00164D09" w:rsidP="00F23D81">
      <w:pPr>
        <w:numPr>
          <w:ilvl w:val="0"/>
          <w:numId w:val="1"/>
        </w:numPr>
        <w:ind w:left="284" w:hanging="284"/>
        <w:contextualSpacing/>
        <w:jc w:val="both"/>
        <w:rPr>
          <w:lang w:eastAsia="en-US"/>
        </w:rPr>
      </w:pPr>
      <w:r w:rsidRPr="004E5030">
        <w:rPr>
          <w:lang w:eastAsia="en-US"/>
        </w:rPr>
        <w:t xml:space="preserve">Kompensācija policijas amatpersonai tiek izmaksāta, </w:t>
      </w:r>
      <w:r w:rsidR="009E292E">
        <w:rPr>
          <w:lang w:eastAsia="en-US"/>
        </w:rPr>
        <w:t>ja</w:t>
      </w:r>
      <w:r w:rsidRPr="004E5030">
        <w:rPr>
          <w:lang w:eastAsia="en-US"/>
        </w:rPr>
        <w:t xml:space="preserve">: </w:t>
      </w:r>
    </w:p>
    <w:p w14:paraId="72E04DDF" w14:textId="70BCD4DD" w:rsidR="00DC19CC" w:rsidRDefault="00522C9A" w:rsidP="009E292E">
      <w:pPr>
        <w:ind w:left="851" w:hanging="567"/>
        <w:contextualSpacing/>
        <w:jc w:val="both"/>
        <w:rPr>
          <w:lang w:eastAsia="en-US"/>
        </w:rPr>
      </w:pPr>
      <w:r>
        <w:t>4</w:t>
      </w:r>
      <w:r w:rsidR="006566A2" w:rsidRPr="004E5030">
        <w:t>.1</w:t>
      </w:r>
      <w:r w:rsidR="00A47439" w:rsidRPr="004E5030">
        <w:t>.</w:t>
      </w:r>
      <w:r w:rsidR="00A47439">
        <w:tab/>
      </w:r>
      <w:r w:rsidR="004F2289">
        <w:rPr>
          <w:lang w:eastAsia="en-US"/>
        </w:rPr>
        <w:t>p</w:t>
      </w:r>
      <w:r w:rsidR="006566A2" w:rsidRPr="004E5030">
        <w:rPr>
          <w:lang w:eastAsia="en-US"/>
        </w:rPr>
        <w:t>olicijas amatpersona nosūtīta uz kvalifikācijas paaugstināšanas kursiem, kompensējot mācību izdevumus un saglabājot mēnešalgu</w:t>
      </w:r>
      <w:r w:rsidR="00DC19CC">
        <w:rPr>
          <w:lang w:eastAsia="en-US"/>
        </w:rPr>
        <w:t>;</w:t>
      </w:r>
    </w:p>
    <w:p w14:paraId="2FD8F315" w14:textId="69970420" w:rsidR="00DC19CC" w:rsidRDefault="00522C9A" w:rsidP="009E292E">
      <w:pPr>
        <w:ind w:left="851" w:hanging="567"/>
        <w:contextualSpacing/>
        <w:jc w:val="both"/>
      </w:pPr>
      <w:r>
        <w:rPr>
          <w:lang w:eastAsia="en-US"/>
        </w:rPr>
        <w:t>4</w:t>
      </w:r>
      <w:r w:rsidR="00DC19CC">
        <w:rPr>
          <w:lang w:eastAsia="en-US"/>
        </w:rPr>
        <w:t>.2</w:t>
      </w:r>
      <w:r w:rsidR="00A47439">
        <w:rPr>
          <w:lang w:eastAsia="en-US"/>
        </w:rPr>
        <w:t>.</w:t>
      </w:r>
      <w:r w:rsidR="00A47439">
        <w:rPr>
          <w:lang w:eastAsia="en-US"/>
        </w:rPr>
        <w:tab/>
      </w:r>
      <w:r w:rsidR="004F2289">
        <w:t>p</w:t>
      </w:r>
      <w:r w:rsidR="00DC19CC" w:rsidRPr="004E5030">
        <w:t>olicijas amatpersona nosūtīta</w:t>
      </w:r>
      <w:r w:rsidR="00DC19CC">
        <w:t xml:space="preserve"> komandējumā Latvijā vai uz ārvalstīm.</w:t>
      </w:r>
    </w:p>
    <w:p w14:paraId="5DB5F6A3" w14:textId="1B66BA0A" w:rsidR="00F23D81" w:rsidRPr="004E5030" w:rsidRDefault="00522C9A" w:rsidP="009E292E">
      <w:pPr>
        <w:ind w:left="284" w:hanging="284"/>
        <w:jc w:val="both"/>
        <w:rPr>
          <w:lang w:eastAsia="en-US"/>
        </w:rPr>
      </w:pPr>
      <w:r>
        <w:rPr>
          <w:color w:val="000000"/>
        </w:rPr>
        <w:t>5</w:t>
      </w:r>
      <w:r w:rsidR="00A47439" w:rsidRPr="004E5030">
        <w:rPr>
          <w:color w:val="000000"/>
        </w:rPr>
        <w:t>.</w:t>
      </w:r>
      <w:r w:rsidR="00A47439">
        <w:rPr>
          <w:color w:val="000000"/>
        </w:rPr>
        <w:tab/>
      </w:r>
      <w:r w:rsidR="00164D09" w:rsidRPr="004E5030">
        <w:rPr>
          <w:lang w:eastAsia="en-US"/>
        </w:rPr>
        <w:t>Kompensācija tiek izmaksāta no J</w:t>
      </w:r>
      <w:r w:rsidR="004734D0" w:rsidRPr="004E5030">
        <w:rPr>
          <w:lang w:eastAsia="en-US"/>
        </w:rPr>
        <w:t xml:space="preserve">elgavas </w:t>
      </w:r>
      <w:proofErr w:type="spellStart"/>
      <w:r w:rsidR="004734D0" w:rsidRPr="004E5030">
        <w:rPr>
          <w:lang w:eastAsia="en-US"/>
        </w:rPr>
        <w:t>valstsp</w:t>
      </w:r>
      <w:r w:rsidR="00164D09" w:rsidRPr="004E5030">
        <w:rPr>
          <w:lang w:eastAsia="en-US"/>
        </w:rPr>
        <w:t>ilsētas</w:t>
      </w:r>
      <w:proofErr w:type="spellEnd"/>
      <w:r w:rsidR="00164D09" w:rsidRPr="004E5030">
        <w:rPr>
          <w:lang w:eastAsia="en-US"/>
        </w:rPr>
        <w:t xml:space="preserve"> pašvaldības budžeta līdzekļiem.</w:t>
      </w:r>
    </w:p>
    <w:p w14:paraId="78F0E405" w14:textId="2F51EBFA" w:rsidR="00F23D81" w:rsidRPr="004E5030" w:rsidRDefault="00522C9A" w:rsidP="009E292E">
      <w:pPr>
        <w:ind w:left="284" w:hanging="284"/>
        <w:jc w:val="both"/>
        <w:rPr>
          <w:lang w:eastAsia="en-US"/>
        </w:rPr>
      </w:pPr>
      <w:r>
        <w:rPr>
          <w:lang w:eastAsia="en-US"/>
        </w:rPr>
        <w:t>6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566A2" w:rsidRPr="004E5030">
        <w:rPr>
          <w:lang w:eastAsia="en-US"/>
        </w:rPr>
        <w:t>Policijas amatpersona</w:t>
      </w:r>
      <w:r w:rsidR="004E5030" w:rsidRPr="004E5030">
        <w:rPr>
          <w:lang w:eastAsia="en-US"/>
        </w:rPr>
        <w:t>,</w:t>
      </w:r>
      <w:r w:rsidR="006566A2" w:rsidRPr="004E5030">
        <w:rPr>
          <w:lang w:eastAsia="en-US"/>
        </w:rPr>
        <w:t xml:space="preserve"> kuras</w:t>
      </w:r>
      <w:r w:rsidR="00F23D81" w:rsidRPr="004E5030">
        <w:rPr>
          <w:lang w:eastAsia="en-US"/>
        </w:rPr>
        <w:t xml:space="preserve"> var saņemt</w:t>
      </w:r>
      <w:r w:rsidR="003C654B">
        <w:rPr>
          <w:lang w:eastAsia="en-US"/>
        </w:rPr>
        <w:t xml:space="preserve"> </w:t>
      </w:r>
      <w:r w:rsidR="003C654B" w:rsidRPr="001B320E">
        <w:t>uzturdevas kompensāciju 120,00</w:t>
      </w:r>
      <w:r w:rsidR="003C654B">
        <w:t> </w:t>
      </w:r>
      <w:proofErr w:type="spellStart"/>
      <w:r w:rsidR="003C654B" w:rsidRPr="001B320E">
        <w:rPr>
          <w:i/>
          <w:iCs/>
        </w:rPr>
        <w:t>euro</w:t>
      </w:r>
      <w:proofErr w:type="spellEnd"/>
      <w:r w:rsidR="003C654B" w:rsidRPr="001B320E">
        <w:t xml:space="preserve"> (viens simts divdesmit </w:t>
      </w:r>
      <w:proofErr w:type="spellStart"/>
      <w:r w:rsidR="003C654B" w:rsidRPr="001B320E">
        <w:rPr>
          <w:i/>
          <w:iCs/>
        </w:rPr>
        <w:t>euro</w:t>
      </w:r>
      <w:proofErr w:type="spellEnd"/>
      <w:r w:rsidR="003C654B" w:rsidRPr="001B320E">
        <w:rPr>
          <w:i/>
          <w:iCs/>
        </w:rPr>
        <w:t xml:space="preserve"> </w:t>
      </w:r>
      <w:r w:rsidR="003C654B" w:rsidRPr="001B320E">
        <w:t>un 00 centi)”</w:t>
      </w:r>
      <w:r w:rsidR="003C654B" w:rsidRPr="001B320E">
        <w:rPr>
          <w:i/>
        </w:rPr>
        <w:t xml:space="preserve"> </w:t>
      </w:r>
      <w:r w:rsidR="003C654B" w:rsidRPr="001B320E">
        <w:t>mēnesī</w:t>
      </w:r>
      <w:r w:rsidR="00F23D81" w:rsidRPr="004E5030">
        <w:rPr>
          <w:lang w:eastAsia="en-US"/>
        </w:rPr>
        <w:t>:</w:t>
      </w:r>
    </w:p>
    <w:p w14:paraId="30CEB2E1" w14:textId="6B5CF538" w:rsidR="004E5030" w:rsidRPr="004E5030" w:rsidRDefault="00522C9A" w:rsidP="009E292E">
      <w:pPr>
        <w:ind w:left="851" w:hanging="567"/>
        <w:contextualSpacing/>
        <w:jc w:val="both"/>
        <w:rPr>
          <w:lang w:eastAsia="en-US"/>
        </w:rPr>
      </w:pPr>
      <w:r>
        <w:rPr>
          <w:lang w:eastAsia="en-US"/>
        </w:rPr>
        <w:t>6</w:t>
      </w:r>
      <w:r w:rsidR="00F23D81" w:rsidRPr="004E5030">
        <w:rPr>
          <w:lang w:eastAsia="en-US"/>
        </w:rPr>
        <w:t>.1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Priekšnieks;</w:t>
      </w:r>
    </w:p>
    <w:p w14:paraId="61E9861E" w14:textId="54749670" w:rsidR="004E5030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.2</w:t>
      </w:r>
      <w:r w:rsidR="00A47439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Priekšnieka vietnieks;</w:t>
      </w:r>
    </w:p>
    <w:p w14:paraId="19DE9063" w14:textId="260ADA4C" w:rsidR="004E5030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.3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Iekšējās drošības vecākais inspektors;</w:t>
      </w:r>
    </w:p>
    <w:p w14:paraId="2FF605CC" w14:textId="2F39C4CF" w:rsidR="00660E67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.4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F4744C">
        <w:rPr>
          <w:lang w:eastAsia="en-US"/>
        </w:rPr>
        <w:t xml:space="preserve">Administratīvā procesa un iesniegumu </w:t>
      </w:r>
      <w:r w:rsidR="00660E67" w:rsidRPr="004E5030">
        <w:rPr>
          <w:lang w:eastAsia="en-US"/>
        </w:rPr>
        <w:t>izskatīšanas grupas vecākais inspektors</w:t>
      </w:r>
      <w:r w:rsidR="003E0EEC">
        <w:rPr>
          <w:lang w:eastAsia="en-US"/>
        </w:rPr>
        <w:t xml:space="preserve">  (grupas vadītājs)</w:t>
      </w:r>
      <w:r w:rsidR="00660E67" w:rsidRPr="004E5030">
        <w:rPr>
          <w:lang w:eastAsia="en-US"/>
        </w:rPr>
        <w:t>;</w:t>
      </w:r>
    </w:p>
    <w:p w14:paraId="6EB223C8" w14:textId="0F3B70F3" w:rsidR="003E0EEC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3E0EEC">
        <w:rPr>
          <w:lang w:eastAsia="en-US"/>
        </w:rPr>
        <w:t xml:space="preserve">.5. Administratīvā procesa un iesniegumu </w:t>
      </w:r>
      <w:r w:rsidR="003E0EEC" w:rsidRPr="004E5030">
        <w:rPr>
          <w:lang w:eastAsia="en-US"/>
        </w:rPr>
        <w:t>izskatīšanas grupas vecākais inspektors</w:t>
      </w:r>
      <w:r w:rsidR="00BA6EE7">
        <w:rPr>
          <w:lang w:eastAsia="en-US"/>
        </w:rPr>
        <w:t>;</w:t>
      </w:r>
      <w:r w:rsidR="003E0EEC">
        <w:rPr>
          <w:lang w:eastAsia="en-US"/>
        </w:rPr>
        <w:t xml:space="preserve">  </w:t>
      </w:r>
    </w:p>
    <w:p w14:paraId="0C492533" w14:textId="737D746C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6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Operatīvās vadības nodaļas priekšnieks;</w:t>
      </w:r>
    </w:p>
    <w:p w14:paraId="6D24D0F1" w14:textId="207CD0F5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7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Operatīvās vadības nodaļas vecākais inspektors;</w:t>
      </w:r>
    </w:p>
    <w:p w14:paraId="5602F411" w14:textId="29B72E59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lastRenderedPageBreak/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8.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Operatīvās vadības nodaļas video novērošanas inspektors;</w:t>
      </w:r>
    </w:p>
    <w:p w14:paraId="460C7B03" w14:textId="248BCE29" w:rsidR="00660E67" w:rsidRPr="004E5030" w:rsidRDefault="00522C9A" w:rsidP="003E0EEC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9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proofErr w:type="spellStart"/>
      <w:r w:rsidR="00660E67" w:rsidRPr="004E5030">
        <w:rPr>
          <w:lang w:eastAsia="en-US"/>
        </w:rPr>
        <w:t>Patruļpolicijas</w:t>
      </w:r>
      <w:proofErr w:type="spellEnd"/>
      <w:r w:rsidR="00660E67" w:rsidRPr="004E5030">
        <w:rPr>
          <w:lang w:eastAsia="en-US"/>
        </w:rPr>
        <w:t xml:space="preserve"> nodaļas priekšnieks;</w:t>
      </w:r>
    </w:p>
    <w:p w14:paraId="566089E6" w14:textId="5BC6972D" w:rsidR="00660E67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10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3E0EEC">
        <w:rPr>
          <w:lang w:eastAsia="en-US"/>
        </w:rPr>
        <w:t>P</w:t>
      </w:r>
      <w:r w:rsidR="00660E67" w:rsidRPr="004E5030">
        <w:rPr>
          <w:lang w:eastAsia="en-US"/>
        </w:rPr>
        <w:t>ilsētas iecirkņu</w:t>
      </w:r>
      <w:r w:rsidR="001B2018">
        <w:rPr>
          <w:lang w:eastAsia="en-US"/>
        </w:rPr>
        <w:t xml:space="preserve"> </w:t>
      </w:r>
      <w:r w:rsidR="003E0EEC">
        <w:rPr>
          <w:lang w:eastAsia="en-US"/>
        </w:rPr>
        <w:t xml:space="preserve">grupas </w:t>
      </w:r>
      <w:r w:rsidR="00660E67" w:rsidRPr="004E5030">
        <w:rPr>
          <w:lang w:eastAsia="en-US"/>
        </w:rPr>
        <w:t>vecākais inspektors</w:t>
      </w:r>
      <w:r w:rsidR="003E0EEC">
        <w:rPr>
          <w:lang w:eastAsia="en-US"/>
        </w:rPr>
        <w:t xml:space="preserve"> (grupas vadītājs)</w:t>
      </w:r>
      <w:r w:rsidR="00660E67" w:rsidRPr="004E5030">
        <w:rPr>
          <w:lang w:eastAsia="en-US"/>
        </w:rPr>
        <w:t>;</w:t>
      </w:r>
    </w:p>
    <w:p w14:paraId="78D62CE3" w14:textId="32A4E205" w:rsidR="003E0EEC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3E0EEC">
        <w:rPr>
          <w:lang w:eastAsia="en-US"/>
        </w:rPr>
        <w:t>.11. P</w:t>
      </w:r>
      <w:r w:rsidR="003E0EEC" w:rsidRPr="004E5030">
        <w:rPr>
          <w:lang w:eastAsia="en-US"/>
        </w:rPr>
        <w:t>ilsētas iecirkņu</w:t>
      </w:r>
      <w:r w:rsidR="003E0EEC">
        <w:rPr>
          <w:lang w:eastAsia="en-US"/>
        </w:rPr>
        <w:t xml:space="preserve"> grupas </w:t>
      </w:r>
      <w:r w:rsidR="003E0EEC" w:rsidRPr="004E5030">
        <w:rPr>
          <w:lang w:eastAsia="en-US"/>
        </w:rPr>
        <w:t>vecākais inspektors</w:t>
      </w:r>
      <w:r w:rsidR="00BA6EE7">
        <w:rPr>
          <w:lang w:eastAsia="en-US"/>
        </w:rPr>
        <w:t>;</w:t>
      </w:r>
    </w:p>
    <w:p w14:paraId="50970F20" w14:textId="0E501A66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.1</w:t>
      </w:r>
      <w:r w:rsidR="003E0EEC">
        <w:rPr>
          <w:lang w:eastAsia="en-US"/>
        </w:rPr>
        <w:t>2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3E0EEC">
        <w:rPr>
          <w:lang w:eastAsia="en-US"/>
        </w:rPr>
        <w:t>P</w:t>
      </w:r>
      <w:r w:rsidR="00660E67" w:rsidRPr="004E5030">
        <w:rPr>
          <w:lang w:eastAsia="en-US"/>
        </w:rPr>
        <w:t>ilsētas iecirkņu</w:t>
      </w:r>
      <w:r w:rsidR="001B2018">
        <w:rPr>
          <w:lang w:eastAsia="en-US"/>
        </w:rPr>
        <w:t xml:space="preserve"> </w:t>
      </w:r>
      <w:r w:rsidR="003E0EEC">
        <w:rPr>
          <w:lang w:eastAsia="en-US"/>
        </w:rPr>
        <w:t xml:space="preserve">grupas </w:t>
      </w:r>
      <w:r w:rsidR="00660E67" w:rsidRPr="004E5030">
        <w:rPr>
          <w:lang w:eastAsia="en-US"/>
        </w:rPr>
        <w:t>inspektors;</w:t>
      </w:r>
    </w:p>
    <w:p w14:paraId="4E2C1EE8" w14:textId="62D29D2E" w:rsidR="00660E67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.1</w:t>
      </w:r>
      <w:r w:rsidR="003E0EEC">
        <w:rPr>
          <w:lang w:eastAsia="en-US"/>
        </w:rPr>
        <w:t>3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 xml:space="preserve">Nepilngadīgo </w:t>
      </w:r>
      <w:proofErr w:type="spellStart"/>
      <w:r w:rsidR="00660E67" w:rsidRPr="004E5030">
        <w:rPr>
          <w:lang w:eastAsia="en-US"/>
        </w:rPr>
        <w:t>likumpākāpumu</w:t>
      </w:r>
      <w:proofErr w:type="spellEnd"/>
      <w:r w:rsidR="00660E67" w:rsidRPr="004E5030">
        <w:rPr>
          <w:lang w:eastAsia="en-US"/>
        </w:rPr>
        <w:t xml:space="preserve"> </w:t>
      </w:r>
      <w:proofErr w:type="spellStart"/>
      <w:r w:rsidR="00660E67" w:rsidRPr="004E5030">
        <w:rPr>
          <w:lang w:eastAsia="en-US"/>
        </w:rPr>
        <w:t>prevencijas</w:t>
      </w:r>
      <w:proofErr w:type="spellEnd"/>
      <w:r w:rsidR="00660E67" w:rsidRPr="004E5030">
        <w:rPr>
          <w:lang w:eastAsia="en-US"/>
        </w:rPr>
        <w:t xml:space="preserve"> grupas vecākais </w:t>
      </w:r>
      <w:r w:rsidR="003E0EEC">
        <w:rPr>
          <w:lang w:eastAsia="en-US"/>
        </w:rPr>
        <w:t>inspektors (grupas vadītājs)</w:t>
      </w:r>
      <w:r w:rsidR="00660E67" w:rsidRPr="004E5030">
        <w:rPr>
          <w:lang w:eastAsia="en-US"/>
        </w:rPr>
        <w:t>;</w:t>
      </w:r>
    </w:p>
    <w:p w14:paraId="17ECB06A" w14:textId="186376EA" w:rsidR="003E0EEC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3E0EEC">
        <w:rPr>
          <w:lang w:eastAsia="en-US"/>
        </w:rPr>
        <w:t xml:space="preserve">.14. </w:t>
      </w:r>
      <w:r w:rsidR="003E0EEC" w:rsidRPr="004E5030">
        <w:rPr>
          <w:lang w:eastAsia="en-US"/>
        </w:rPr>
        <w:t xml:space="preserve">Nepilngadīgo </w:t>
      </w:r>
      <w:proofErr w:type="spellStart"/>
      <w:r w:rsidR="003E0EEC" w:rsidRPr="004E5030">
        <w:rPr>
          <w:lang w:eastAsia="en-US"/>
        </w:rPr>
        <w:t>likumpākāpumu</w:t>
      </w:r>
      <w:proofErr w:type="spellEnd"/>
      <w:r w:rsidR="003E0EEC" w:rsidRPr="004E5030">
        <w:rPr>
          <w:lang w:eastAsia="en-US"/>
        </w:rPr>
        <w:t xml:space="preserve"> </w:t>
      </w:r>
      <w:proofErr w:type="spellStart"/>
      <w:r w:rsidR="003E0EEC" w:rsidRPr="004E5030">
        <w:rPr>
          <w:lang w:eastAsia="en-US"/>
        </w:rPr>
        <w:t>prevencijas</w:t>
      </w:r>
      <w:proofErr w:type="spellEnd"/>
      <w:r w:rsidR="003E0EEC" w:rsidRPr="004E5030">
        <w:rPr>
          <w:lang w:eastAsia="en-US"/>
        </w:rPr>
        <w:t xml:space="preserve"> grupas vecākais </w:t>
      </w:r>
      <w:r w:rsidR="003E0EEC">
        <w:rPr>
          <w:lang w:eastAsia="en-US"/>
        </w:rPr>
        <w:t>inspektors</w:t>
      </w:r>
      <w:r w:rsidR="00BA6EE7">
        <w:rPr>
          <w:lang w:eastAsia="en-US"/>
        </w:rPr>
        <w:t>;</w:t>
      </w:r>
    </w:p>
    <w:p w14:paraId="63F42FE7" w14:textId="31DB344E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15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3E0EEC">
        <w:rPr>
          <w:lang w:eastAsia="en-US"/>
        </w:rPr>
        <w:t>A</w:t>
      </w:r>
      <w:r w:rsidR="00660E67" w:rsidRPr="004E5030">
        <w:rPr>
          <w:lang w:eastAsia="en-US"/>
        </w:rPr>
        <w:t>tskurbtuves nodaļas priekšnieks;</w:t>
      </w:r>
    </w:p>
    <w:p w14:paraId="29DE9F5D" w14:textId="5C1C5B7C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16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3E0EEC">
        <w:rPr>
          <w:lang w:eastAsia="en-US"/>
        </w:rPr>
        <w:t>A</w:t>
      </w:r>
      <w:r w:rsidR="00660E67" w:rsidRPr="004E5030">
        <w:rPr>
          <w:lang w:eastAsia="en-US"/>
        </w:rPr>
        <w:t>tskurbtuves nodaļas vecākais inspektors;</w:t>
      </w:r>
    </w:p>
    <w:p w14:paraId="48627920" w14:textId="72046FA2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17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34150D">
        <w:rPr>
          <w:lang w:eastAsia="en-US"/>
        </w:rPr>
        <w:t>A</w:t>
      </w:r>
      <w:r w:rsidR="00660E67" w:rsidRPr="004E5030">
        <w:rPr>
          <w:lang w:eastAsia="en-US"/>
        </w:rPr>
        <w:t>tskurbtuves nodaļas inspektors</w:t>
      </w:r>
      <w:r w:rsidR="00CF04E3">
        <w:rPr>
          <w:lang w:eastAsia="en-US"/>
        </w:rPr>
        <w:t>;</w:t>
      </w:r>
    </w:p>
    <w:p w14:paraId="04CDA927" w14:textId="5A7B9E32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18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Sabiedriskās kārtības</w:t>
      </w:r>
      <w:r w:rsidR="00CF04E3">
        <w:rPr>
          <w:lang w:eastAsia="en-US"/>
        </w:rPr>
        <w:t xml:space="preserve"> </w:t>
      </w:r>
      <w:r w:rsidR="00660E67" w:rsidRPr="004E5030">
        <w:rPr>
          <w:lang w:eastAsia="en-US"/>
        </w:rPr>
        <w:t>nodaļas priekšnieks;</w:t>
      </w:r>
    </w:p>
    <w:p w14:paraId="65FEC1E0" w14:textId="27A8F8DD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</w:t>
      </w:r>
      <w:r w:rsidR="003E0EEC">
        <w:rPr>
          <w:lang w:eastAsia="en-US"/>
        </w:rPr>
        <w:t>19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Sabiedriskās kārtības nodaļas inspektors;</w:t>
      </w:r>
    </w:p>
    <w:p w14:paraId="79609FAA" w14:textId="369141BB" w:rsidR="00660E67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.2</w:t>
      </w:r>
      <w:r w:rsidR="003E0EEC">
        <w:rPr>
          <w:lang w:eastAsia="en-US"/>
        </w:rPr>
        <w:t>0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>Sabiedriskās kārtības nodaļas jaunākais inspektors;</w:t>
      </w:r>
    </w:p>
    <w:p w14:paraId="73415940" w14:textId="1DED0C31" w:rsidR="003E0EEC" w:rsidRPr="004E5030" w:rsidRDefault="00522C9A" w:rsidP="003E0EEC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3E0EEC">
        <w:rPr>
          <w:lang w:eastAsia="en-US"/>
        </w:rPr>
        <w:t>.21.</w:t>
      </w:r>
      <w:r w:rsidR="003E0EEC" w:rsidRPr="003E0EEC">
        <w:rPr>
          <w:lang w:eastAsia="en-US"/>
        </w:rPr>
        <w:t xml:space="preserve"> </w:t>
      </w:r>
      <w:r w:rsidR="003E0EEC" w:rsidRPr="004E5030">
        <w:rPr>
          <w:lang w:eastAsia="en-US"/>
        </w:rPr>
        <w:t>Sabiedriskās kārtības nodaļas skolu inspektors;</w:t>
      </w:r>
    </w:p>
    <w:p w14:paraId="0ADA2F2D" w14:textId="6792F1E5" w:rsidR="00660E67" w:rsidRPr="004E5030" w:rsidRDefault="00522C9A" w:rsidP="009E292E">
      <w:pPr>
        <w:ind w:left="851" w:hanging="567"/>
        <w:jc w:val="both"/>
        <w:rPr>
          <w:lang w:eastAsia="en-US"/>
        </w:rPr>
      </w:pPr>
      <w:r>
        <w:rPr>
          <w:lang w:eastAsia="en-US"/>
        </w:rPr>
        <w:t>6</w:t>
      </w:r>
      <w:r w:rsidR="004E5030" w:rsidRPr="004E5030">
        <w:rPr>
          <w:lang w:eastAsia="en-US"/>
        </w:rPr>
        <w:t>.2</w:t>
      </w:r>
      <w:r w:rsidR="003E0EEC">
        <w:rPr>
          <w:lang w:eastAsia="en-US"/>
        </w:rPr>
        <w:t>2</w:t>
      </w:r>
      <w:r w:rsidR="00A47439" w:rsidRPr="004E5030">
        <w:rPr>
          <w:lang w:eastAsia="en-US"/>
        </w:rPr>
        <w:t>.</w:t>
      </w:r>
      <w:r w:rsidR="00A47439">
        <w:rPr>
          <w:lang w:eastAsia="en-US"/>
        </w:rPr>
        <w:tab/>
      </w:r>
      <w:r w:rsidR="00660E67" w:rsidRPr="004E5030">
        <w:rPr>
          <w:lang w:eastAsia="en-US"/>
        </w:rPr>
        <w:t xml:space="preserve">Satiksmes </w:t>
      </w:r>
      <w:r w:rsidR="0034150D">
        <w:rPr>
          <w:lang w:eastAsia="en-US"/>
        </w:rPr>
        <w:t>uzraudzības nodaļas priekšnieks.</w:t>
      </w:r>
    </w:p>
    <w:p w14:paraId="6AB6CBD3" w14:textId="61B74696" w:rsidR="003E0EEC" w:rsidRPr="004E5030" w:rsidRDefault="00522C9A" w:rsidP="003E0EEC">
      <w:pPr>
        <w:ind w:left="284" w:hanging="284"/>
        <w:jc w:val="both"/>
        <w:rPr>
          <w:lang w:eastAsia="en-US"/>
        </w:rPr>
      </w:pPr>
      <w:r>
        <w:rPr>
          <w:lang w:eastAsia="en-US"/>
        </w:rPr>
        <w:t>7</w:t>
      </w:r>
      <w:r w:rsidR="003E0EEC">
        <w:rPr>
          <w:lang w:eastAsia="en-US"/>
        </w:rPr>
        <w:t>.</w:t>
      </w:r>
      <w:r w:rsidR="00EA447E">
        <w:rPr>
          <w:lang w:eastAsia="en-US"/>
        </w:rPr>
        <w:t xml:space="preserve"> </w:t>
      </w:r>
      <w:r w:rsidR="003E0EEC" w:rsidRPr="004E5030">
        <w:rPr>
          <w:lang w:eastAsia="en-US"/>
        </w:rPr>
        <w:t xml:space="preserve">Policijas amatpersona, </w:t>
      </w:r>
      <w:r w:rsidR="00D71215" w:rsidRPr="00D71215">
        <w:rPr>
          <w:lang w:eastAsia="en-US"/>
        </w:rPr>
        <w:t xml:space="preserve">kura norīkota </w:t>
      </w:r>
      <w:r w:rsidR="00D71215">
        <w:rPr>
          <w:lang w:eastAsia="en-US"/>
        </w:rPr>
        <w:t xml:space="preserve">darbam </w:t>
      </w:r>
      <w:r w:rsidR="00D71215" w:rsidRPr="00D71215">
        <w:rPr>
          <w:lang w:eastAsia="en-US"/>
        </w:rPr>
        <w:t xml:space="preserve">ne mazāk par </w:t>
      </w:r>
      <w:r w:rsidR="00D71215">
        <w:rPr>
          <w:lang w:eastAsia="en-US"/>
        </w:rPr>
        <w:t>divpadsmit</w:t>
      </w:r>
      <w:r w:rsidR="00D71215" w:rsidRPr="00D71215">
        <w:rPr>
          <w:lang w:eastAsia="en-US"/>
        </w:rPr>
        <w:t xml:space="preserve"> stundām </w:t>
      </w:r>
      <w:r w:rsidR="003674C9">
        <w:rPr>
          <w:lang w:eastAsia="en-US"/>
        </w:rPr>
        <w:t xml:space="preserve">vienas maiņas laikā </w:t>
      </w:r>
      <w:r w:rsidR="00D71215" w:rsidRPr="00D71215">
        <w:rPr>
          <w:lang w:eastAsia="en-US"/>
        </w:rPr>
        <w:t>nodrošināt sabiedrisko kārtību</w:t>
      </w:r>
      <w:r w:rsidR="00D71215">
        <w:rPr>
          <w:lang w:eastAsia="en-US"/>
        </w:rPr>
        <w:t>, kā arī veic</w:t>
      </w:r>
      <w:r w:rsidR="003674C9">
        <w:rPr>
          <w:lang w:eastAsia="en-US"/>
        </w:rPr>
        <w:t xml:space="preserve"> </w:t>
      </w:r>
      <w:r w:rsidR="00D71215">
        <w:rPr>
          <w:lang w:eastAsia="en-US"/>
        </w:rPr>
        <w:t>operatīvo darbu saistībā ar izsaukumiem</w:t>
      </w:r>
      <w:r w:rsidR="003674C9">
        <w:rPr>
          <w:lang w:eastAsia="en-US"/>
        </w:rPr>
        <w:t xml:space="preserve"> uz notikuma vietām</w:t>
      </w:r>
      <w:r w:rsidR="00D71215">
        <w:rPr>
          <w:lang w:eastAsia="en-US"/>
        </w:rPr>
        <w:t xml:space="preserve">, </w:t>
      </w:r>
      <w:r w:rsidR="003E0EEC" w:rsidRPr="004E5030">
        <w:rPr>
          <w:lang w:eastAsia="en-US"/>
        </w:rPr>
        <w:t>var saņemt</w:t>
      </w:r>
      <w:r w:rsidR="003E0EEC">
        <w:rPr>
          <w:lang w:eastAsia="en-US"/>
        </w:rPr>
        <w:t xml:space="preserve"> </w:t>
      </w:r>
      <w:r w:rsidR="003E0EEC" w:rsidRPr="001B320E">
        <w:t>uzturdevas kompensāciju 1</w:t>
      </w:r>
      <w:r w:rsidR="003E0EEC">
        <w:t>50</w:t>
      </w:r>
      <w:r w:rsidR="003E0EEC" w:rsidRPr="001B320E">
        <w:t>,00</w:t>
      </w:r>
      <w:r w:rsidR="003E0EEC">
        <w:t> </w:t>
      </w:r>
      <w:proofErr w:type="spellStart"/>
      <w:r w:rsidR="003E0EEC" w:rsidRPr="001B320E">
        <w:rPr>
          <w:i/>
          <w:iCs/>
        </w:rPr>
        <w:t>euro</w:t>
      </w:r>
      <w:proofErr w:type="spellEnd"/>
      <w:r w:rsidR="003E0EEC" w:rsidRPr="001B320E">
        <w:t xml:space="preserve"> (viens simts </w:t>
      </w:r>
      <w:r w:rsidR="003E0EEC">
        <w:t>piecdesmit</w:t>
      </w:r>
      <w:r w:rsidR="003E0EEC" w:rsidRPr="001B320E">
        <w:t xml:space="preserve"> </w:t>
      </w:r>
      <w:proofErr w:type="spellStart"/>
      <w:r w:rsidR="003E0EEC" w:rsidRPr="001B320E">
        <w:rPr>
          <w:i/>
          <w:iCs/>
        </w:rPr>
        <w:t>euro</w:t>
      </w:r>
      <w:proofErr w:type="spellEnd"/>
      <w:r w:rsidR="003E0EEC" w:rsidRPr="001B320E">
        <w:rPr>
          <w:i/>
          <w:iCs/>
        </w:rPr>
        <w:t xml:space="preserve"> </w:t>
      </w:r>
      <w:r w:rsidR="003E0EEC" w:rsidRPr="001B320E">
        <w:t>un 00 centi)”</w:t>
      </w:r>
      <w:r w:rsidR="003E0EEC" w:rsidRPr="001B320E">
        <w:rPr>
          <w:i/>
        </w:rPr>
        <w:t xml:space="preserve"> </w:t>
      </w:r>
      <w:r w:rsidR="003E0EEC" w:rsidRPr="001B320E">
        <w:t>mēnesī</w:t>
      </w:r>
      <w:r w:rsidR="003E0EEC" w:rsidRPr="004E5030">
        <w:rPr>
          <w:lang w:eastAsia="en-US"/>
        </w:rPr>
        <w:t>:</w:t>
      </w:r>
    </w:p>
    <w:p w14:paraId="76DF962B" w14:textId="405393F9" w:rsidR="003E0EEC" w:rsidRDefault="00573BC8" w:rsidP="003E0EEC">
      <w:pPr>
        <w:ind w:left="851" w:hanging="567"/>
        <w:jc w:val="both"/>
        <w:rPr>
          <w:lang w:eastAsia="en-US"/>
        </w:rPr>
      </w:pPr>
      <w:r>
        <w:rPr>
          <w:lang w:eastAsia="en-US"/>
        </w:rPr>
        <w:t>7</w:t>
      </w:r>
      <w:r w:rsidR="003E0EEC">
        <w:rPr>
          <w:lang w:eastAsia="en-US"/>
        </w:rPr>
        <w:t xml:space="preserve">.1. </w:t>
      </w:r>
      <w:proofErr w:type="spellStart"/>
      <w:r w:rsidR="003E0EEC" w:rsidRPr="004E5030">
        <w:rPr>
          <w:lang w:eastAsia="en-US"/>
        </w:rPr>
        <w:t>Patruļpolicijas</w:t>
      </w:r>
      <w:proofErr w:type="spellEnd"/>
      <w:r w:rsidR="003E0EEC" w:rsidRPr="004E5030">
        <w:rPr>
          <w:lang w:eastAsia="en-US"/>
        </w:rPr>
        <w:t xml:space="preserve"> nodaļas vecākais inspektors;</w:t>
      </w:r>
    </w:p>
    <w:p w14:paraId="3E3CA664" w14:textId="4FD58C3D" w:rsidR="003E0EEC" w:rsidRPr="004E5030" w:rsidRDefault="00573BC8" w:rsidP="003E0EEC">
      <w:pPr>
        <w:ind w:left="851" w:hanging="567"/>
        <w:jc w:val="both"/>
        <w:rPr>
          <w:lang w:eastAsia="en-US"/>
        </w:rPr>
      </w:pPr>
      <w:r>
        <w:rPr>
          <w:lang w:eastAsia="en-US"/>
        </w:rPr>
        <w:t>7</w:t>
      </w:r>
      <w:r w:rsidR="003E0EEC">
        <w:rPr>
          <w:lang w:eastAsia="en-US"/>
        </w:rPr>
        <w:t>.2.</w:t>
      </w:r>
      <w:r w:rsidR="00D71215">
        <w:rPr>
          <w:lang w:eastAsia="en-US"/>
        </w:rPr>
        <w:t xml:space="preserve"> </w:t>
      </w:r>
      <w:proofErr w:type="spellStart"/>
      <w:r w:rsidR="003E0EEC" w:rsidRPr="004E5030">
        <w:rPr>
          <w:lang w:eastAsia="en-US"/>
        </w:rPr>
        <w:t>Patruļpolicijas</w:t>
      </w:r>
      <w:proofErr w:type="spellEnd"/>
      <w:r w:rsidR="003E0EEC" w:rsidRPr="004E5030">
        <w:rPr>
          <w:lang w:eastAsia="en-US"/>
        </w:rPr>
        <w:t xml:space="preserve"> nodaļas inspektors;</w:t>
      </w:r>
    </w:p>
    <w:p w14:paraId="682A268B" w14:textId="0243527A" w:rsidR="003E0EEC" w:rsidRDefault="00573BC8" w:rsidP="003E0EEC">
      <w:pPr>
        <w:ind w:left="851" w:hanging="567"/>
        <w:jc w:val="both"/>
        <w:rPr>
          <w:lang w:eastAsia="en-US"/>
        </w:rPr>
      </w:pPr>
      <w:r>
        <w:rPr>
          <w:lang w:eastAsia="en-US"/>
        </w:rPr>
        <w:t>7</w:t>
      </w:r>
      <w:r w:rsidR="003E0EEC">
        <w:rPr>
          <w:lang w:eastAsia="en-US"/>
        </w:rPr>
        <w:t>.3.</w:t>
      </w:r>
      <w:r w:rsidR="00D71215">
        <w:rPr>
          <w:lang w:eastAsia="en-US"/>
        </w:rPr>
        <w:t xml:space="preserve"> </w:t>
      </w:r>
      <w:r w:rsidR="003E0EEC" w:rsidRPr="004E5030">
        <w:rPr>
          <w:lang w:eastAsia="en-US"/>
        </w:rPr>
        <w:t xml:space="preserve">Satiksmes uzraudzības </w:t>
      </w:r>
      <w:r w:rsidR="003E0EEC">
        <w:rPr>
          <w:lang w:eastAsia="en-US"/>
        </w:rPr>
        <w:t xml:space="preserve">nodaļas </w:t>
      </w:r>
      <w:r w:rsidR="003E0EEC" w:rsidRPr="004E5030">
        <w:rPr>
          <w:lang w:eastAsia="en-US"/>
        </w:rPr>
        <w:t>vecākais inspektors</w:t>
      </w:r>
      <w:r w:rsidR="003E0EEC">
        <w:rPr>
          <w:lang w:eastAsia="en-US"/>
        </w:rPr>
        <w:t>;</w:t>
      </w:r>
    </w:p>
    <w:p w14:paraId="3415A10D" w14:textId="355C2892" w:rsidR="003E0EEC" w:rsidRDefault="00573BC8" w:rsidP="003E0EEC">
      <w:pPr>
        <w:ind w:left="851" w:hanging="567"/>
        <w:jc w:val="both"/>
        <w:rPr>
          <w:lang w:eastAsia="en-US"/>
        </w:rPr>
      </w:pPr>
      <w:r>
        <w:rPr>
          <w:lang w:eastAsia="en-US"/>
        </w:rPr>
        <w:t>7</w:t>
      </w:r>
      <w:r w:rsidR="003E0EEC">
        <w:rPr>
          <w:lang w:eastAsia="en-US"/>
        </w:rPr>
        <w:t>.4.</w:t>
      </w:r>
      <w:r w:rsidR="00D71215">
        <w:rPr>
          <w:lang w:eastAsia="en-US"/>
        </w:rPr>
        <w:t xml:space="preserve"> </w:t>
      </w:r>
      <w:r w:rsidR="003E0EEC" w:rsidRPr="004E5030">
        <w:rPr>
          <w:lang w:eastAsia="en-US"/>
        </w:rPr>
        <w:t xml:space="preserve">Satiksmes uzraudzības </w:t>
      </w:r>
      <w:r w:rsidR="003E0EEC">
        <w:rPr>
          <w:lang w:eastAsia="en-US"/>
        </w:rPr>
        <w:t>nodaļa</w:t>
      </w:r>
      <w:r w:rsidR="003E0EEC" w:rsidRPr="004E5030">
        <w:rPr>
          <w:lang w:eastAsia="en-US"/>
        </w:rPr>
        <w:t xml:space="preserve"> inspektors</w:t>
      </w:r>
      <w:r w:rsidR="003E0EEC">
        <w:rPr>
          <w:lang w:eastAsia="en-US"/>
        </w:rPr>
        <w:t>.</w:t>
      </w:r>
    </w:p>
    <w:p w14:paraId="4F797073" w14:textId="1DDB2165" w:rsidR="00D82E85" w:rsidRDefault="00522C9A" w:rsidP="00D82E85">
      <w:pPr>
        <w:ind w:left="227" w:hanging="227"/>
        <w:jc w:val="both"/>
        <w:rPr>
          <w:lang w:eastAsia="en-US"/>
        </w:rPr>
      </w:pPr>
      <w:r>
        <w:rPr>
          <w:lang w:eastAsia="en-US"/>
        </w:rPr>
        <w:t>8</w:t>
      </w:r>
      <w:r w:rsidR="00D82E85">
        <w:rPr>
          <w:lang w:eastAsia="en-US"/>
        </w:rPr>
        <w:t>.</w:t>
      </w:r>
      <w:r w:rsidR="00D82E85" w:rsidRPr="00D82E85">
        <w:t xml:space="preserve"> </w:t>
      </w:r>
      <w:r w:rsidR="00D82E85" w:rsidRPr="00D82E85">
        <w:rPr>
          <w:lang w:eastAsia="en-US"/>
        </w:rPr>
        <w:t>Atzīt par spēku zaudējušiem 2023.</w:t>
      </w:r>
      <w:r>
        <w:rPr>
          <w:lang w:eastAsia="en-US"/>
        </w:rPr>
        <w:t xml:space="preserve"> </w:t>
      </w:r>
      <w:r w:rsidR="00D82E85" w:rsidRPr="00D82E85">
        <w:rPr>
          <w:lang w:eastAsia="en-US"/>
        </w:rPr>
        <w:t>gada 24.</w:t>
      </w:r>
      <w:r>
        <w:rPr>
          <w:lang w:eastAsia="en-US"/>
        </w:rPr>
        <w:t xml:space="preserve"> </w:t>
      </w:r>
      <w:r w:rsidR="00D82E85" w:rsidRPr="00D82E85">
        <w:rPr>
          <w:lang w:eastAsia="en-US"/>
        </w:rPr>
        <w:t xml:space="preserve">marta noteikumus </w:t>
      </w:r>
      <w:r w:rsidR="00D82E85">
        <w:rPr>
          <w:lang w:eastAsia="en-US"/>
        </w:rPr>
        <w:t>“</w:t>
      </w:r>
      <w:r w:rsidR="00D82E85" w:rsidRPr="00D82E85">
        <w:rPr>
          <w:lang w:eastAsia="en-US"/>
        </w:rPr>
        <w:t xml:space="preserve">Jelgavas  pašvaldības policijas darba kārtības noteikumus “Uzturdevas kompensācijas izmaksāšanas kārtība Jelgavas </w:t>
      </w:r>
      <w:proofErr w:type="spellStart"/>
      <w:r w:rsidR="00D82E85" w:rsidRPr="00D82E85">
        <w:rPr>
          <w:lang w:eastAsia="en-US"/>
        </w:rPr>
        <w:t>valstspilsētas</w:t>
      </w:r>
      <w:proofErr w:type="spellEnd"/>
      <w:r w:rsidR="00D82E85" w:rsidRPr="00D82E85">
        <w:rPr>
          <w:lang w:eastAsia="en-US"/>
        </w:rPr>
        <w:t xml:space="preserve"> pašvaldības iestādes “Jelgavas pašvaldības policija” amatpersonām</w:t>
      </w:r>
      <w:r w:rsidR="00D82E85">
        <w:rPr>
          <w:lang w:eastAsia="en-US"/>
        </w:rPr>
        <w:t>”</w:t>
      </w:r>
      <w:r w:rsidR="007463E4">
        <w:rPr>
          <w:lang w:eastAsia="en-US"/>
        </w:rPr>
        <w:t xml:space="preserve"> ar 2026.</w:t>
      </w:r>
      <w:r>
        <w:rPr>
          <w:lang w:eastAsia="en-US"/>
        </w:rPr>
        <w:t xml:space="preserve"> </w:t>
      </w:r>
      <w:r w:rsidR="007463E4">
        <w:rPr>
          <w:lang w:eastAsia="en-US"/>
        </w:rPr>
        <w:t>gada 1. februāri.</w:t>
      </w:r>
    </w:p>
    <w:p w14:paraId="7E21F543" w14:textId="77777777" w:rsidR="00CF04E3" w:rsidRPr="004E5030" w:rsidRDefault="00CF04E3" w:rsidP="004E5030">
      <w:pPr>
        <w:jc w:val="both"/>
        <w:rPr>
          <w:lang w:eastAsia="en-US"/>
        </w:rPr>
      </w:pPr>
    </w:p>
    <w:p w14:paraId="2526D419" w14:textId="6915EE20" w:rsidR="00164D09" w:rsidRPr="004E5030" w:rsidRDefault="00164D09" w:rsidP="004E5030">
      <w:pPr>
        <w:jc w:val="both"/>
        <w:rPr>
          <w:lang w:eastAsia="en-US"/>
        </w:rPr>
      </w:pPr>
    </w:p>
    <w:p w14:paraId="447BAE45" w14:textId="1E9C5ABE" w:rsidR="00BA6EE7" w:rsidRPr="002B3AF5" w:rsidRDefault="002B3AF5" w:rsidP="00BA6EE7">
      <w:pPr>
        <w:jc w:val="both"/>
      </w:pPr>
      <w:r>
        <w:t>D</w:t>
      </w:r>
      <w:r w:rsidR="00BA6EE7">
        <w:t>omes priekšsēdētājs</w:t>
      </w:r>
      <w:r w:rsidR="00A55BC8">
        <w:tab/>
      </w:r>
      <w:r w:rsidR="00A55BC8">
        <w:tab/>
      </w:r>
      <w:r w:rsidR="00A55BC8">
        <w:tab/>
      </w:r>
      <w:r>
        <w:tab/>
      </w:r>
      <w:r>
        <w:tab/>
      </w:r>
      <w:r>
        <w:tab/>
      </w:r>
      <w:r>
        <w:tab/>
      </w:r>
      <w:r>
        <w:tab/>
      </w:r>
      <w:r w:rsidR="00A55BC8">
        <w:tab/>
      </w:r>
      <w:r w:rsidR="00BA6EE7">
        <w:t>M. Daģis</w:t>
      </w:r>
    </w:p>
    <w:sectPr w:rsidR="00BA6EE7" w:rsidRPr="002B3AF5" w:rsidSect="001B767A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E127F" w14:textId="77777777" w:rsidR="00F50918" w:rsidRDefault="00F50918">
      <w:r>
        <w:separator/>
      </w:r>
    </w:p>
  </w:endnote>
  <w:endnote w:type="continuationSeparator" w:id="0">
    <w:p w14:paraId="2AC2438B" w14:textId="77777777" w:rsidR="00F50918" w:rsidRDefault="00F5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103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C353C" w14:textId="77777777" w:rsidR="00573BC8" w:rsidRPr="004A61A6" w:rsidRDefault="00573BC8" w:rsidP="00573BC8">
        <w:pPr>
          <w:pStyle w:val="Footer"/>
          <w:jc w:val="cen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410E1B7E" w14:textId="3681C27D" w:rsidR="0061410C" w:rsidRPr="008E3832" w:rsidRDefault="0061410C" w:rsidP="008E38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5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085F8" w14:textId="77777777" w:rsidR="00F50918" w:rsidRDefault="00F50918">
      <w:r>
        <w:separator/>
      </w:r>
    </w:p>
  </w:footnote>
  <w:footnote w:type="continuationSeparator" w:id="0">
    <w:p w14:paraId="08070124" w14:textId="77777777" w:rsidR="00F50918" w:rsidRDefault="00F5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59C9FD1D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97DC6F2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A929E38" wp14:editId="45CC9F9D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946333D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452898C8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417A0088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00732D03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D928A21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350020C5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2124"/>
    <w:multiLevelType w:val="multilevel"/>
    <w:tmpl w:val="FFFFFFFF"/>
    <w:lvl w:ilvl="0">
      <w:start w:val="1"/>
      <w:numFmt w:val="decimal"/>
      <w:lvlText w:val="%1."/>
      <w:lvlJc w:val="left"/>
      <w:pPr>
        <w:ind w:left="779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28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8660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916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66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17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67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18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756" w:hanging="1440"/>
      </w:pPr>
      <w:rPr>
        <w:rFonts w:cs="Times New Roman"/>
      </w:rPr>
    </w:lvl>
  </w:abstractNum>
  <w:abstractNum w:abstractNumId="1" w15:restartNumberingAfterBreak="0">
    <w:nsid w:val="0D9D6AB5"/>
    <w:multiLevelType w:val="hybridMultilevel"/>
    <w:tmpl w:val="F766AF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0F34"/>
    <w:multiLevelType w:val="multilevel"/>
    <w:tmpl w:val="C0F28F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F6F029B"/>
    <w:multiLevelType w:val="hybridMultilevel"/>
    <w:tmpl w:val="42CCFA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2644"/>
    <w:multiLevelType w:val="multilevel"/>
    <w:tmpl w:val="589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07C96"/>
    <w:multiLevelType w:val="hybridMultilevel"/>
    <w:tmpl w:val="A1106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F4080"/>
    <w:multiLevelType w:val="multilevel"/>
    <w:tmpl w:val="56C4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A046E2"/>
    <w:multiLevelType w:val="multilevel"/>
    <w:tmpl w:val="20C0B6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D015600"/>
    <w:multiLevelType w:val="multilevel"/>
    <w:tmpl w:val="56C4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6E77BB"/>
    <w:multiLevelType w:val="hybridMultilevel"/>
    <w:tmpl w:val="D11E10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8395B"/>
    <w:multiLevelType w:val="multilevel"/>
    <w:tmpl w:val="4D40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333869"/>
    <w:multiLevelType w:val="multilevel"/>
    <w:tmpl w:val="C0F28F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7C3664"/>
    <w:multiLevelType w:val="hybridMultilevel"/>
    <w:tmpl w:val="FFFFFFFF"/>
    <w:lvl w:ilvl="0" w:tplc="90CEA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1F0378"/>
    <w:multiLevelType w:val="multilevel"/>
    <w:tmpl w:val="A7169D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F4D2EBA"/>
    <w:multiLevelType w:val="hybridMultilevel"/>
    <w:tmpl w:val="F89E5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30D2E"/>
    <w:multiLevelType w:val="multilevel"/>
    <w:tmpl w:val="56C4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17007E"/>
    <w:multiLevelType w:val="hybridMultilevel"/>
    <w:tmpl w:val="D29C5CC0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349A4"/>
    <w:multiLevelType w:val="multilevel"/>
    <w:tmpl w:val="C0F28F3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5"/>
  </w:num>
  <w:num w:numId="5">
    <w:abstractNumId w:val="5"/>
  </w:num>
  <w:num w:numId="6">
    <w:abstractNumId w:val="8"/>
  </w:num>
  <w:num w:numId="7">
    <w:abstractNumId w:val="13"/>
  </w:num>
  <w:num w:numId="8">
    <w:abstractNumId w:val="11"/>
  </w:num>
  <w:num w:numId="9">
    <w:abstractNumId w:val="17"/>
  </w:num>
  <w:num w:numId="10">
    <w:abstractNumId w:val="9"/>
  </w:num>
  <w:num w:numId="11">
    <w:abstractNumId w:val="1"/>
  </w:num>
  <w:num w:numId="12">
    <w:abstractNumId w:val="3"/>
  </w:num>
  <w:num w:numId="13">
    <w:abstractNumId w:val="14"/>
  </w:num>
  <w:num w:numId="14">
    <w:abstractNumId w:val="10"/>
  </w:num>
  <w:num w:numId="15">
    <w:abstractNumId w:val="2"/>
  </w:num>
  <w:num w:numId="16">
    <w:abstractNumId w:val="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30"/>
    <w:rsid w:val="00021DDE"/>
    <w:rsid w:val="0002203D"/>
    <w:rsid w:val="00030783"/>
    <w:rsid w:val="00054B4E"/>
    <w:rsid w:val="000652A3"/>
    <w:rsid w:val="00074042"/>
    <w:rsid w:val="000746AF"/>
    <w:rsid w:val="0007481A"/>
    <w:rsid w:val="00080BFC"/>
    <w:rsid w:val="00086F1E"/>
    <w:rsid w:val="00087096"/>
    <w:rsid w:val="000A68F5"/>
    <w:rsid w:val="000E5923"/>
    <w:rsid w:val="00112129"/>
    <w:rsid w:val="00164D09"/>
    <w:rsid w:val="00167F75"/>
    <w:rsid w:val="00182448"/>
    <w:rsid w:val="001A7689"/>
    <w:rsid w:val="001B2018"/>
    <w:rsid w:val="001B767A"/>
    <w:rsid w:val="001F407E"/>
    <w:rsid w:val="001F512E"/>
    <w:rsid w:val="0022263B"/>
    <w:rsid w:val="00234525"/>
    <w:rsid w:val="002611E4"/>
    <w:rsid w:val="00284121"/>
    <w:rsid w:val="00293854"/>
    <w:rsid w:val="002B2CBD"/>
    <w:rsid w:val="002B3AF5"/>
    <w:rsid w:val="002C07FD"/>
    <w:rsid w:val="002F1B83"/>
    <w:rsid w:val="002F466B"/>
    <w:rsid w:val="0034150D"/>
    <w:rsid w:val="003636D8"/>
    <w:rsid w:val="003674C9"/>
    <w:rsid w:val="00373BD9"/>
    <w:rsid w:val="00390CED"/>
    <w:rsid w:val="003A55B2"/>
    <w:rsid w:val="003B049D"/>
    <w:rsid w:val="003C654B"/>
    <w:rsid w:val="003E0EEC"/>
    <w:rsid w:val="004144D6"/>
    <w:rsid w:val="0043121C"/>
    <w:rsid w:val="004734D0"/>
    <w:rsid w:val="00483639"/>
    <w:rsid w:val="004905BF"/>
    <w:rsid w:val="00494A4C"/>
    <w:rsid w:val="004B5683"/>
    <w:rsid w:val="004E5030"/>
    <w:rsid w:val="004F2289"/>
    <w:rsid w:val="00522C9A"/>
    <w:rsid w:val="00573BC8"/>
    <w:rsid w:val="00595611"/>
    <w:rsid w:val="005B0C3D"/>
    <w:rsid w:val="005B4363"/>
    <w:rsid w:val="005C293A"/>
    <w:rsid w:val="005F450A"/>
    <w:rsid w:val="00607FF6"/>
    <w:rsid w:val="006139B3"/>
    <w:rsid w:val="0061410C"/>
    <w:rsid w:val="00615C22"/>
    <w:rsid w:val="00626462"/>
    <w:rsid w:val="00634A83"/>
    <w:rsid w:val="00644AA6"/>
    <w:rsid w:val="006503DA"/>
    <w:rsid w:val="006566A2"/>
    <w:rsid w:val="00660E67"/>
    <w:rsid w:val="0067644A"/>
    <w:rsid w:val="00696DB4"/>
    <w:rsid w:val="006A1927"/>
    <w:rsid w:val="006A3EA8"/>
    <w:rsid w:val="006D6953"/>
    <w:rsid w:val="007463E4"/>
    <w:rsid w:val="00762BDD"/>
    <w:rsid w:val="00764FF0"/>
    <w:rsid w:val="0078100E"/>
    <w:rsid w:val="007A57A1"/>
    <w:rsid w:val="007C11D3"/>
    <w:rsid w:val="007D6584"/>
    <w:rsid w:val="007E52E2"/>
    <w:rsid w:val="008550AE"/>
    <w:rsid w:val="00860E5E"/>
    <w:rsid w:val="00892FB4"/>
    <w:rsid w:val="008A46C1"/>
    <w:rsid w:val="008E3832"/>
    <w:rsid w:val="00905992"/>
    <w:rsid w:val="009146F7"/>
    <w:rsid w:val="009269C7"/>
    <w:rsid w:val="009A2130"/>
    <w:rsid w:val="009B5E39"/>
    <w:rsid w:val="009C7CDD"/>
    <w:rsid w:val="009E292E"/>
    <w:rsid w:val="009E5AD0"/>
    <w:rsid w:val="00A22058"/>
    <w:rsid w:val="00A47439"/>
    <w:rsid w:val="00A55BC8"/>
    <w:rsid w:val="00A76313"/>
    <w:rsid w:val="00A84223"/>
    <w:rsid w:val="00AB7C67"/>
    <w:rsid w:val="00AC3379"/>
    <w:rsid w:val="00AD5B6E"/>
    <w:rsid w:val="00AE0902"/>
    <w:rsid w:val="00AE0FFD"/>
    <w:rsid w:val="00B37A60"/>
    <w:rsid w:val="00B7291C"/>
    <w:rsid w:val="00B908CC"/>
    <w:rsid w:val="00BA6EE7"/>
    <w:rsid w:val="00BB3FAA"/>
    <w:rsid w:val="00BC3360"/>
    <w:rsid w:val="00BD5700"/>
    <w:rsid w:val="00CB262E"/>
    <w:rsid w:val="00CB269E"/>
    <w:rsid w:val="00CF04E3"/>
    <w:rsid w:val="00D3108D"/>
    <w:rsid w:val="00D462CE"/>
    <w:rsid w:val="00D56530"/>
    <w:rsid w:val="00D649AC"/>
    <w:rsid w:val="00D71215"/>
    <w:rsid w:val="00D81360"/>
    <w:rsid w:val="00D82E85"/>
    <w:rsid w:val="00D93367"/>
    <w:rsid w:val="00D9347E"/>
    <w:rsid w:val="00DC009C"/>
    <w:rsid w:val="00DC19CC"/>
    <w:rsid w:val="00E6693B"/>
    <w:rsid w:val="00EA447E"/>
    <w:rsid w:val="00EC06E0"/>
    <w:rsid w:val="00F21147"/>
    <w:rsid w:val="00F23D81"/>
    <w:rsid w:val="00F24A9C"/>
    <w:rsid w:val="00F311E3"/>
    <w:rsid w:val="00F45DCD"/>
    <w:rsid w:val="00F4744C"/>
    <w:rsid w:val="00F47D49"/>
    <w:rsid w:val="00F50918"/>
    <w:rsid w:val="00F55243"/>
    <w:rsid w:val="00F60AD7"/>
    <w:rsid w:val="00F73453"/>
    <w:rsid w:val="00F73BF7"/>
    <w:rsid w:val="00F87750"/>
    <w:rsid w:val="00FC74A9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01ED72"/>
  <w15:chartTrackingRefBased/>
  <w15:docId w15:val="{FF65AC76-836F-4D16-BC56-246B40DF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64D0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  <w:lang w:val="da-D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0E6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C19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C19CC"/>
    <w:rPr>
      <w:b/>
      <w:bCs/>
    </w:rPr>
  </w:style>
  <w:style w:type="character" w:styleId="CommentReference">
    <w:name w:val="annotation reference"/>
    <w:basedOn w:val="DefaultParagraphFont"/>
    <w:rsid w:val="00626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646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646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26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64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E29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1410C"/>
    <w:rPr>
      <w:sz w:val="24"/>
      <w:szCs w:val="24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A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Baiba Jēkabsone</dc:creator>
  <cp:keywords/>
  <dc:description/>
  <cp:lastModifiedBy>Baiba Jēkabsone</cp:lastModifiedBy>
  <cp:revision>4</cp:revision>
  <cp:lastPrinted>2025-02-19T06:14:00Z</cp:lastPrinted>
  <dcterms:created xsi:type="dcterms:W3CDTF">2026-03-04T08:10:00Z</dcterms:created>
  <dcterms:modified xsi:type="dcterms:W3CDTF">2026-03-05T08:57:00Z</dcterms:modified>
</cp:coreProperties>
</file>