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EEE7" w14:textId="379C6821" w:rsidR="002500CA" w:rsidRPr="00872D48" w:rsidRDefault="002500CA" w:rsidP="002500CA">
      <w:pPr>
        <w:pStyle w:val="Bezatstarpm"/>
        <w:jc w:val="right"/>
        <w:rPr>
          <w:rFonts w:ascii="Times New Roman" w:hAnsi="Times New Roman"/>
          <w:i/>
          <w:sz w:val="20"/>
          <w:szCs w:val="20"/>
        </w:rPr>
      </w:pPr>
      <w:r w:rsidRPr="00872D48">
        <w:rPr>
          <w:rFonts w:ascii="Times New Roman" w:hAnsi="Times New Roman"/>
          <w:i/>
          <w:sz w:val="20"/>
          <w:szCs w:val="20"/>
        </w:rPr>
        <w:t>4. pielikums</w:t>
      </w:r>
    </w:p>
    <w:p w14:paraId="48D71C96" w14:textId="77777777"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 xml:space="preserve">Vecpilsētas ielā 14, Jelgavā </w:t>
      </w:r>
    </w:p>
    <w:p w14:paraId="7F708C51" w14:textId="77777777"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 xml:space="preserve">būves ar kadastra apzīmējumu 09000040439002 </w:t>
      </w:r>
    </w:p>
    <w:p w14:paraId="1BC3F9DC" w14:textId="06538FB6"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\nedzīvojamo telpu daļu ar aprīkojumu 65 m</w:t>
      </w:r>
      <w:r w:rsidRPr="00872D48">
        <w:rPr>
          <w:rFonts w:ascii="Times New Roman" w:hAnsi="Times New Roman"/>
          <w:bCs/>
          <w:i/>
          <w:sz w:val="20"/>
          <w:szCs w:val="20"/>
          <w:vertAlign w:val="superscript"/>
        </w:rPr>
        <w:t xml:space="preserve">2  </w:t>
      </w:r>
      <w:r w:rsidRPr="00872D48">
        <w:rPr>
          <w:rFonts w:ascii="Times New Roman" w:hAnsi="Times New Roman"/>
          <w:bCs/>
          <w:i/>
          <w:sz w:val="20"/>
          <w:szCs w:val="20"/>
        </w:rPr>
        <w:t xml:space="preserve">platībā </w:t>
      </w:r>
    </w:p>
    <w:p w14:paraId="2280BF30" w14:textId="2B4DBA02" w:rsidR="002500CA" w:rsidRPr="00872D48" w:rsidRDefault="002500CA" w:rsidP="002500CA">
      <w:pPr>
        <w:spacing w:after="0" w:line="240" w:lineRule="auto"/>
        <w:jc w:val="right"/>
        <w:rPr>
          <w:rFonts w:ascii="Times New Roman" w:hAnsi="Times New Roman"/>
          <w:bCs/>
          <w:i/>
          <w:sz w:val="20"/>
        </w:rPr>
      </w:pPr>
      <w:r w:rsidRPr="00872D48">
        <w:rPr>
          <w:rFonts w:ascii="Times New Roman" w:hAnsi="Times New Roman"/>
          <w:bCs/>
          <w:i/>
          <w:sz w:val="20"/>
          <w:szCs w:val="20"/>
        </w:rPr>
        <w:t>nomas tiesību pirmās mutiskās izsoles nolikumam</w:t>
      </w:r>
    </w:p>
    <w:p w14:paraId="05DE9E4A" w14:textId="77777777" w:rsidR="002500CA" w:rsidRPr="00872D48" w:rsidRDefault="002500CA" w:rsidP="002500CA">
      <w:pPr>
        <w:spacing w:after="0" w:line="240" w:lineRule="auto"/>
        <w:jc w:val="right"/>
        <w:rPr>
          <w:rFonts w:ascii="Times New Roman" w:hAnsi="Times New Roman"/>
          <w:b/>
          <w:bCs/>
          <w:sz w:val="24"/>
          <w:szCs w:val="24"/>
        </w:rPr>
      </w:pPr>
    </w:p>
    <w:p w14:paraId="0D240436" w14:textId="77B62A46" w:rsidR="003324E7" w:rsidRPr="00872D48" w:rsidRDefault="003324E7" w:rsidP="003324E7">
      <w:pPr>
        <w:spacing w:after="0" w:line="240" w:lineRule="auto"/>
        <w:jc w:val="center"/>
        <w:rPr>
          <w:rFonts w:ascii="Times New Roman" w:hAnsi="Times New Roman"/>
          <w:b/>
          <w:bCs/>
          <w:sz w:val="24"/>
          <w:szCs w:val="24"/>
        </w:rPr>
      </w:pPr>
      <w:r w:rsidRPr="00872D48">
        <w:rPr>
          <w:rFonts w:ascii="Times New Roman" w:hAnsi="Times New Roman"/>
          <w:b/>
          <w:bCs/>
          <w:sz w:val="24"/>
          <w:szCs w:val="24"/>
        </w:rPr>
        <w:t>SALONVEIKALA TELPU</w:t>
      </w:r>
    </w:p>
    <w:p w14:paraId="2675CC95" w14:textId="2BB69AE8" w:rsidR="003324E7" w:rsidRPr="00872D48" w:rsidRDefault="003324E7" w:rsidP="003324E7">
      <w:pPr>
        <w:spacing w:after="0" w:line="240" w:lineRule="auto"/>
        <w:jc w:val="center"/>
        <w:rPr>
          <w:rFonts w:ascii="Times New Roman" w:hAnsi="Times New Roman"/>
          <w:b/>
          <w:bCs/>
          <w:sz w:val="24"/>
          <w:szCs w:val="24"/>
        </w:rPr>
      </w:pPr>
      <w:r w:rsidRPr="00872D48">
        <w:rPr>
          <w:rFonts w:ascii="Times New Roman" w:hAnsi="Times New Roman"/>
          <w:b/>
          <w:bCs/>
          <w:sz w:val="24"/>
          <w:szCs w:val="24"/>
        </w:rPr>
        <w:t>NOMAS LĪGUM</w:t>
      </w:r>
      <w:r w:rsidR="002500CA" w:rsidRPr="00872D48">
        <w:rPr>
          <w:rFonts w:ascii="Times New Roman" w:hAnsi="Times New Roman"/>
          <w:b/>
          <w:bCs/>
          <w:sz w:val="24"/>
          <w:szCs w:val="24"/>
        </w:rPr>
        <w:t>A PROJEKTS</w:t>
      </w:r>
    </w:p>
    <w:p w14:paraId="455F49E3" w14:textId="77777777" w:rsidR="003324E7" w:rsidRPr="00872D48" w:rsidRDefault="003324E7" w:rsidP="003324E7">
      <w:pPr>
        <w:spacing w:after="0" w:line="240" w:lineRule="auto"/>
        <w:jc w:val="center"/>
        <w:rPr>
          <w:rFonts w:ascii="Times New Roman" w:hAnsi="Times New Roman"/>
          <w:szCs w:val="24"/>
        </w:rPr>
      </w:pPr>
    </w:p>
    <w:p w14:paraId="10362615" w14:textId="77777777" w:rsidR="003324E7" w:rsidRPr="00872D48" w:rsidRDefault="003324E7" w:rsidP="003324E7">
      <w:pPr>
        <w:spacing w:after="0"/>
        <w:contextualSpacing/>
        <w:jc w:val="center"/>
        <w:rPr>
          <w:rFonts w:ascii="Times New Roman" w:hAnsi="Times New Roman"/>
          <w:sz w:val="24"/>
          <w:szCs w:val="24"/>
        </w:rPr>
      </w:pPr>
      <w:r w:rsidRPr="00872D48">
        <w:rPr>
          <w:rFonts w:ascii="Times New Roman" w:hAnsi="Times New Roman"/>
          <w:sz w:val="24"/>
          <w:szCs w:val="24"/>
        </w:rPr>
        <w:t xml:space="preserve">Jelgavā, </w:t>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t>Datums skatāms laika zīmogā</w:t>
      </w:r>
    </w:p>
    <w:p w14:paraId="60185877" w14:textId="77777777" w:rsidR="003324E7" w:rsidRPr="00872D48" w:rsidRDefault="003324E7" w:rsidP="003324E7">
      <w:pPr>
        <w:spacing w:after="0" w:line="240" w:lineRule="auto"/>
        <w:ind w:firstLine="720"/>
        <w:contextualSpacing/>
        <w:jc w:val="both"/>
        <w:rPr>
          <w:rFonts w:ascii="Times New Roman" w:hAnsi="Times New Roman"/>
          <w:sz w:val="24"/>
          <w:szCs w:val="24"/>
        </w:rPr>
      </w:pPr>
      <w:r w:rsidRPr="00872D48">
        <w:rPr>
          <w:rFonts w:ascii="Times New Roman" w:hAnsi="Times New Roman"/>
          <w:b/>
          <w:sz w:val="24"/>
          <w:szCs w:val="24"/>
        </w:rPr>
        <w:t>Jelgavas valstspilsētas pašvaldības iestādes “Jelgavas reģionālais tūrisma centrs”</w:t>
      </w:r>
      <w:r w:rsidRPr="00872D48">
        <w:rPr>
          <w:rFonts w:ascii="Times New Roman" w:hAnsi="Times New Roman"/>
          <w:sz w:val="24"/>
          <w:szCs w:val="24"/>
        </w:rPr>
        <w:t>, reģistrācijas Nr. 90009406389, juridiskā adrese Akadēmijas iela 1, Jelgava, LV-3001 (turpmāk - Iestāde)</w:t>
      </w:r>
      <w:r w:rsidRPr="00872D48">
        <w:rPr>
          <w:rFonts w:ascii="Times New Roman" w:hAnsi="Times New Roman"/>
          <w:bCs/>
          <w:sz w:val="24"/>
          <w:szCs w:val="24"/>
        </w:rPr>
        <w:t>,</w:t>
      </w:r>
      <w:r w:rsidRPr="00872D48">
        <w:rPr>
          <w:rFonts w:ascii="Times New Roman" w:hAnsi="Times New Roman"/>
          <w:sz w:val="24"/>
          <w:szCs w:val="24"/>
        </w:rPr>
        <w:t xml:space="preserve"> tās vadītājas Ilvas Grasmanes personā, kura rīkojas saskaņā ar Iestādes un izsoles nolikumu un Jelgavas pilsētas pašvaldības administrācijas 2020. gada 27. janvāra rīkojumu Nr. 33-</w:t>
      </w:r>
      <w:proofErr w:type="spellStart"/>
      <w:r w:rsidRPr="00872D48">
        <w:rPr>
          <w:rFonts w:ascii="Times New Roman" w:hAnsi="Times New Roman"/>
          <w:sz w:val="24"/>
          <w:szCs w:val="24"/>
        </w:rPr>
        <w:t>ri</w:t>
      </w:r>
      <w:proofErr w:type="spellEnd"/>
      <w:r w:rsidRPr="00872D48">
        <w:rPr>
          <w:rFonts w:ascii="Times New Roman" w:hAnsi="Times New Roman"/>
          <w:sz w:val="24"/>
          <w:szCs w:val="24"/>
        </w:rPr>
        <w:t xml:space="preserve"> “Par nekustamajiem īpašumiem Jelgavā, Krišjāņa Barona ielā 50 un Vecpilsētas ielā 14”,  </w:t>
      </w:r>
      <w:r w:rsidRPr="00872D48">
        <w:rPr>
          <w:rFonts w:ascii="Times New Roman" w:hAnsi="Times New Roman"/>
          <w:bCs/>
          <w:sz w:val="24"/>
          <w:szCs w:val="24"/>
        </w:rPr>
        <w:t>(turpmāk –</w:t>
      </w:r>
      <w:r w:rsidRPr="00872D48">
        <w:rPr>
          <w:rFonts w:ascii="Times New Roman" w:hAnsi="Times New Roman"/>
          <w:b/>
          <w:bCs/>
          <w:sz w:val="24"/>
          <w:szCs w:val="24"/>
        </w:rPr>
        <w:t xml:space="preserve"> Iznomātājs)</w:t>
      </w:r>
      <w:r w:rsidRPr="00872D48">
        <w:rPr>
          <w:rFonts w:ascii="Times New Roman" w:hAnsi="Times New Roman"/>
          <w:sz w:val="24"/>
          <w:szCs w:val="24"/>
        </w:rPr>
        <w:t>,  no vienas puses, un</w:t>
      </w:r>
    </w:p>
    <w:p w14:paraId="6133A31B" w14:textId="6B19E57A" w:rsidR="003324E7" w:rsidRPr="00872D48" w:rsidRDefault="003324E7" w:rsidP="003324E7">
      <w:pPr>
        <w:spacing w:after="0" w:line="240" w:lineRule="auto"/>
        <w:ind w:firstLine="720"/>
        <w:contextualSpacing/>
        <w:jc w:val="both"/>
        <w:rPr>
          <w:rFonts w:ascii="Times New Roman" w:hAnsi="Times New Roman"/>
          <w:sz w:val="24"/>
          <w:szCs w:val="24"/>
        </w:rPr>
      </w:pPr>
      <w:r w:rsidRPr="00872D48">
        <w:rPr>
          <w:rFonts w:ascii="Times New Roman" w:hAnsi="Times New Roman"/>
          <w:b/>
          <w:sz w:val="24"/>
          <w:szCs w:val="24"/>
        </w:rPr>
        <w:t>____________________________________________</w:t>
      </w:r>
      <w:r w:rsidRPr="00872D48">
        <w:rPr>
          <w:rFonts w:ascii="Times New Roman" w:hAnsi="Times New Roman"/>
          <w:sz w:val="24"/>
          <w:szCs w:val="24"/>
        </w:rPr>
        <w:t>, (turpmāk –</w:t>
      </w:r>
      <w:r w:rsidRPr="00872D48">
        <w:rPr>
          <w:rFonts w:ascii="Times New Roman" w:hAnsi="Times New Roman"/>
          <w:b/>
          <w:bCs/>
          <w:sz w:val="24"/>
          <w:szCs w:val="24"/>
        </w:rPr>
        <w:t xml:space="preserve"> Nomnieks</w:t>
      </w:r>
      <w:r w:rsidRPr="00872D48">
        <w:rPr>
          <w:rFonts w:ascii="Times New Roman" w:hAnsi="Times New Roman"/>
          <w:sz w:val="24"/>
          <w:szCs w:val="24"/>
        </w:rPr>
        <w:t>), no otras puses,</w:t>
      </w:r>
      <w:r w:rsidRPr="00872D48">
        <w:rPr>
          <w:rFonts w:ascii="Times New Roman" w:hAnsi="Times New Roman"/>
          <w:b/>
          <w:sz w:val="24"/>
          <w:szCs w:val="24"/>
        </w:rPr>
        <w:t xml:space="preserve"> </w:t>
      </w:r>
      <w:r w:rsidRPr="00872D48">
        <w:rPr>
          <w:rFonts w:ascii="Times New Roman" w:hAnsi="Times New Roman"/>
          <w:sz w:val="24"/>
          <w:szCs w:val="24"/>
        </w:rPr>
        <w:t>turpmāk abi kopā – Puses vai katrs atsevišķi – Puse, saskaņā ar nekustamā īpašuma Vecpilsētas ielā 14, Jelgavā, mutiskās nomas tiesību izsoles protokola datums un numurs (turpmāk - Izsole) rezultātiem, izsakot savu brīvu gribu, noslēdz šādu nomas līgumu (turpmāk – Līgums):</w:t>
      </w:r>
    </w:p>
    <w:p w14:paraId="12124026" w14:textId="77777777" w:rsidR="003324E7" w:rsidRPr="00872D48" w:rsidRDefault="003324E7" w:rsidP="003324E7">
      <w:pPr>
        <w:spacing w:line="240" w:lineRule="auto"/>
        <w:ind w:firstLine="720"/>
        <w:contextualSpacing/>
        <w:jc w:val="both"/>
        <w:rPr>
          <w:rFonts w:ascii="Times New Roman" w:hAnsi="Times New Roman"/>
          <w:b/>
          <w:sz w:val="24"/>
          <w:szCs w:val="24"/>
        </w:rPr>
      </w:pPr>
    </w:p>
    <w:p w14:paraId="4876806B"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LĪGUMA PRIEKŠMETS</w:t>
      </w:r>
    </w:p>
    <w:p w14:paraId="05295F6B" w14:textId="1A3C0EEF"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rPr>
        <w:t xml:space="preserve">Iznomātājs nodod un Nomnieks pieņem nomas lietošanā par maksu nekustamā īpašuma ar kadastra numuru 09000040439 Vecpilsētas ielā 14, Jelgavā, būves ar kadastra apzīmējumu </w:t>
      </w:r>
      <w:r w:rsidRPr="00872D48">
        <w:rPr>
          <w:rFonts w:ascii="Times New Roman" w:hAnsi="Times New Roman"/>
          <w:bCs/>
          <w:sz w:val="24"/>
          <w:szCs w:val="24"/>
        </w:rPr>
        <w:t>09000040439002</w:t>
      </w:r>
      <w:r w:rsidRPr="00872D48">
        <w:rPr>
          <w:rFonts w:ascii="Times New Roman" w:hAnsi="Times New Roman"/>
          <w:sz w:val="24"/>
          <w:szCs w:val="24"/>
        </w:rPr>
        <w:t xml:space="preserve"> </w:t>
      </w:r>
      <w:r w:rsidRPr="00872D48">
        <w:rPr>
          <w:rFonts w:ascii="Times New Roman" w:hAnsi="Times New Roman"/>
          <w:bCs/>
          <w:sz w:val="24"/>
          <w:szCs w:val="24"/>
        </w:rPr>
        <w:t>nedzīvojamo telpu daļu – salonveikala telpas ar aprīkojumu 65 m</w:t>
      </w:r>
      <w:r w:rsidRPr="00872D48">
        <w:rPr>
          <w:rFonts w:ascii="Times New Roman" w:hAnsi="Times New Roman"/>
          <w:bCs/>
          <w:sz w:val="24"/>
          <w:szCs w:val="24"/>
          <w:vertAlign w:val="superscript"/>
        </w:rPr>
        <w:t xml:space="preserve">2  </w:t>
      </w:r>
      <w:r w:rsidRPr="00872D48">
        <w:rPr>
          <w:rFonts w:ascii="Times New Roman" w:hAnsi="Times New Roman"/>
          <w:bCs/>
          <w:sz w:val="24"/>
          <w:szCs w:val="24"/>
        </w:rPr>
        <w:t>platībā</w:t>
      </w:r>
      <w:r w:rsidRPr="00872D48">
        <w:rPr>
          <w:rFonts w:ascii="Times New Roman" w:hAnsi="Times New Roman"/>
          <w:sz w:val="24"/>
          <w:szCs w:val="24"/>
        </w:rPr>
        <w:t xml:space="preserve"> </w:t>
      </w:r>
      <w:r w:rsidRPr="00872D48">
        <w:rPr>
          <w:rFonts w:ascii="Times New Roman" w:hAnsi="Times New Roman"/>
          <w:sz w:val="24"/>
          <w:szCs w:val="24"/>
          <w:lang w:eastAsia="lv-LV"/>
        </w:rPr>
        <w:t>(</w:t>
      </w:r>
      <w:r w:rsidRPr="00872D48">
        <w:rPr>
          <w:rFonts w:ascii="Times New Roman" w:hAnsi="Times New Roman"/>
          <w:sz w:val="24"/>
          <w:szCs w:val="24"/>
        </w:rPr>
        <w:t xml:space="preserve">turpmāk – Nomas objekts) saskaņā ar salonveikala telpu plānu </w:t>
      </w:r>
      <w:r w:rsidRPr="00872D48">
        <w:rPr>
          <w:rFonts w:ascii="Times New Roman" w:hAnsi="Times New Roman"/>
          <w:sz w:val="24"/>
          <w:szCs w:val="24"/>
          <w:lang w:eastAsia="lv-LV"/>
        </w:rPr>
        <w:t>un aprīkojumu saskaņā ar tehnisko specifikāciju (Līguma 1. pielikums).</w:t>
      </w:r>
    </w:p>
    <w:p w14:paraId="1F3E377B" w14:textId="77777777"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lang w:eastAsia="lv-LV"/>
        </w:rPr>
        <w:t xml:space="preserve">Nomas objekts atrodas kultūrvēsturiskajā piemineklī Vecpilsētas ielas 14 ēkā (turpmāk-Ēka). </w:t>
      </w:r>
    </w:p>
    <w:p w14:paraId="30E33896"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 xml:space="preserve">Īpašuma tiesības uz nekustamo īpašumu Vecpilsētas ielā 14, Jelgavā, kadastra apzīmējums 09000040439, ir reģistrētas Zemgales rajona tiesas Zemesgrāmatu nodaļā uz Jelgavas valstspilsētas pašvaldības vārda. </w:t>
      </w:r>
    </w:p>
    <w:p w14:paraId="17FE903C" w14:textId="19B6DE24"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rPr>
        <w:t xml:space="preserve">Nomas objekts tiek iznomāts mazumtirdzniecības </w:t>
      </w:r>
      <w:r w:rsidR="00426540" w:rsidRPr="00872D48">
        <w:rPr>
          <w:rFonts w:ascii="Times New Roman" w:hAnsi="Times New Roman"/>
          <w:sz w:val="24"/>
          <w:szCs w:val="24"/>
        </w:rPr>
        <w:t>un/</w:t>
      </w:r>
      <w:r w:rsidR="00F443B9" w:rsidRPr="00872D48">
        <w:rPr>
          <w:rFonts w:ascii="Times New Roman" w:hAnsi="Times New Roman"/>
          <w:sz w:val="24"/>
          <w:szCs w:val="24"/>
        </w:rPr>
        <w:t xml:space="preserve">vai ar to saistītu </w:t>
      </w:r>
      <w:r w:rsidRPr="00872D48">
        <w:rPr>
          <w:rFonts w:ascii="Times New Roman" w:hAnsi="Times New Roman"/>
          <w:sz w:val="24"/>
          <w:szCs w:val="24"/>
        </w:rPr>
        <w:t xml:space="preserve">pakalpojumu sniegšanai </w:t>
      </w:r>
      <w:r w:rsidR="00F443B9" w:rsidRPr="00872D48">
        <w:rPr>
          <w:rFonts w:ascii="Times New Roman" w:hAnsi="Times New Roman"/>
          <w:sz w:val="24"/>
          <w:szCs w:val="24"/>
        </w:rPr>
        <w:t>(</w:t>
      </w:r>
      <w:r w:rsidRPr="00872D48">
        <w:rPr>
          <w:rFonts w:ascii="Times New Roman" w:hAnsi="Times New Roman"/>
          <w:sz w:val="24"/>
          <w:szCs w:val="24"/>
        </w:rPr>
        <w:t>salonveikala tipa izveidei</w:t>
      </w:r>
      <w:r w:rsidR="00F443B9" w:rsidRPr="00872D48">
        <w:rPr>
          <w:rFonts w:ascii="Times New Roman" w:hAnsi="Times New Roman"/>
          <w:sz w:val="24"/>
          <w:szCs w:val="24"/>
        </w:rPr>
        <w:t>)</w:t>
      </w:r>
      <w:r w:rsidRPr="00872D48">
        <w:rPr>
          <w:rFonts w:ascii="Times New Roman" w:hAnsi="Times New Roman"/>
          <w:i/>
          <w:sz w:val="24"/>
          <w:szCs w:val="24"/>
        </w:rPr>
        <w:t>.</w:t>
      </w:r>
      <w:r w:rsidRPr="00872D48">
        <w:rPr>
          <w:rFonts w:ascii="Times New Roman" w:hAnsi="Times New Roman"/>
          <w:sz w:val="24"/>
          <w:szCs w:val="24"/>
        </w:rPr>
        <w:t xml:space="preserve"> Citiem mērķiem telpu izmantošana nav pieļaujama.</w:t>
      </w:r>
    </w:p>
    <w:p w14:paraId="1BF01B0D" w14:textId="02E5AF85"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i/>
          <w:sz w:val="24"/>
          <w:szCs w:val="24"/>
        </w:rPr>
      </w:pPr>
      <w:r w:rsidRPr="00872D48">
        <w:rPr>
          <w:rFonts w:ascii="Times New Roman" w:hAnsi="Times New Roman"/>
          <w:sz w:val="24"/>
          <w:szCs w:val="24"/>
        </w:rPr>
        <w:t>Nomas objekts tiek iznomāts bez izpirkuma tiesībām, bez tiesībām atsavināt, dāvināt un apgrūtināt ar lietu tiesībām un bez tiesībām nodot to ilglaicīgā lietošanā trešajām personām.</w:t>
      </w:r>
    </w:p>
    <w:p w14:paraId="654A7F9D" w14:textId="77777777" w:rsidR="003324E7" w:rsidRPr="00872D48" w:rsidRDefault="003324E7" w:rsidP="003324E7">
      <w:pPr>
        <w:pStyle w:val="Pamatteksts2"/>
        <w:numPr>
          <w:ilvl w:val="1"/>
          <w:numId w:val="1"/>
        </w:numPr>
        <w:tabs>
          <w:tab w:val="clear" w:pos="435"/>
        </w:tabs>
        <w:ind w:left="0" w:firstLine="0"/>
        <w:contextualSpacing/>
        <w:rPr>
          <w:i/>
          <w:szCs w:val="24"/>
          <w:lang w:val="lv-LV"/>
        </w:rPr>
      </w:pPr>
      <w:r w:rsidRPr="00872D48">
        <w:rPr>
          <w:szCs w:val="24"/>
          <w:lang w:val="lv-LV"/>
        </w:rPr>
        <w:t xml:space="preserve">Nomas objekts Nomniekam tiek nodots ar nodošanas - pieņemšanas </w:t>
      </w:r>
      <w:smartTag w:uri="schemas-tilde-lv/tildestengine" w:element="veidnes">
        <w:smartTagPr>
          <w:attr w:name="baseform" w:val="akt|s"/>
          <w:attr w:name="id" w:val="-1"/>
          <w:attr w:name="text" w:val="aktu"/>
        </w:smartTagPr>
        <w:r w:rsidRPr="00872D48">
          <w:rPr>
            <w:szCs w:val="24"/>
            <w:lang w:val="lv-LV"/>
          </w:rPr>
          <w:t>aktu</w:t>
        </w:r>
      </w:smartTag>
      <w:r w:rsidRPr="00872D48">
        <w:rPr>
          <w:szCs w:val="24"/>
          <w:lang w:val="lv-LV"/>
        </w:rPr>
        <w:t>, kuru paraksta abas Puses. Pēc parakstīšanas nodošanas - pieņemšanas akts kļūst par Līguma neatņemamu sastāvdaļu.</w:t>
      </w:r>
    </w:p>
    <w:p w14:paraId="760E853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 xml:space="preserve">Līguma noslēgšanas brīdī Nomas objekts Nomniekam ir ierādīts un zināms, un Nomnieks to pieņem tādā tehniskā stāvoklī, kādā tas ir tā nodošanas-pieņemšanas akta parakstīšanas brīdī. Nomnieks, parakstot Līgumu un nodošanas - pieņemšanas </w:t>
      </w:r>
      <w:smartTag w:uri="schemas-tilde-lv/tildestengine" w:element="veidnes">
        <w:smartTagPr>
          <w:attr w:name="baseform" w:val="akt|s"/>
          <w:attr w:name="id" w:val="-1"/>
          <w:attr w:name="text" w:val="aktu"/>
        </w:smartTagPr>
        <w:r w:rsidRPr="00872D48">
          <w:rPr>
            <w:szCs w:val="24"/>
            <w:lang w:val="lv-LV"/>
          </w:rPr>
          <w:t>aktu</w:t>
        </w:r>
      </w:smartTag>
      <w:r w:rsidRPr="00872D48">
        <w:rPr>
          <w:szCs w:val="24"/>
          <w:lang w:val="lv-LV"/>
        </w:rPr>
        <w:t xml:space="preserve"> apliecina, ka Nomniekam nav un nebūs nekādu pretenziju saistībā ar Nomas objekta tehnisko stāvokli.</w:t>
      </w:r>
    </w:p>
    <w:p w14:paraId="2619B7B9" w14:textId="77777777" w:rsidR="003324E7" w:rsidRPr="00872D48" w:rsidRDefault="003324E7" w:rsidP="003324E7">
      <w:pPr>
        <w:pStyle w:val="Pamatteksts2"/>
        <w:contextualSpacing/>
        <w:rPr>
          <w:szCs w:val="24"/>
          <w:lang w:val="lv-LV"/>
        </w:rPr>
      </w:pPr>
    </w:p>
    <w:p w14:paraId="43A9E9C8" w14:textId="77777777" w:rsidR="003324E7" w:rsidRPr="00872D48" w:rsidRDefault="003324E7" w:rsidP="003324E7">
      <w:pPr>
        <w:pStyle w:val="Pamatteksts2"/>
        <w:numPr>
          <w:ilvl w:val="0"/>
          <w:numId w:val="1"/>
        </w:numPr>
        <w:tabs>
          <w:tab w:val="clear" w:pos="435"/>
        </w:tabs>
        <w:ind w:left="0" w:firstLine="0"/>
        <w:contextualSpacing/>
        <w:jc w:val="center"/>
        <w:rPr>
          <w:b/>
          <w:szCs w:val="24"/>
          <w:lang w:val="lv-LV"/>
        </w:rPr>
      </w:pPr>
      <w:r w:rsidRPr="00872D48">
        <w:rPr>
          <w:b/>
          <w:szCs w:val="24"/>
          <w:lang w:val="lv-LV"/>
        </w:rPr>
        <w:t>LĪGUMA TERMIŅŠ</w:t>
      </w:r>
    </w:p>
    <w:p w14:paraId="687A729F" w14:textId="7732797B" w:rsidR="003324E7" w:rsidRPr="00872D48" w:rsidRDefault="003324E7" w:rsidP="003324E7">
      <w:pPr>
        <w:numPr>
          <w:ilvl w:val="1"/>
          <w:numId w:val="1"/>
        </w:numPr>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Līgums stājas spēkā </w:t>
      </w:r>
      <w:r w:rsidR="00795DA9" w:rsidRPr="00872D48">
        <w:rPr>
          <w:rFonts w:ascii="Times New Roman" w:hAnsi="Times New Roman"/>
          <w:bCs/>
          <w:sz w:val="24"/>
          <w:szCs w:val="24"/>
        </w:rPr>
        <w:t>no pēdējā pievienotā droša elektroniskā paraksta un tā laika zīmoga datuma</w:t>
      </w:r>
      <w:r w:rsidR="00795DA9" w:rsidRPr="00872D48">
        <w:rPr>
          <w:rFonts w:ascii="Times New Roman" w:hAnsi="Times New Roman"/>
          <w:sz w:val="24"/>
          <w:szCs w:val="24"/>
        </w:rPr>
        <w:t xml:space="preserve"> </w:t>
      </w:r>
      <w:r w:rsidRPr="00872D48">
        <w:rPr>
          <w:rFonts w:ascii="Times New Roman" w:hAnsi="Times New Roman"/>
          <w:sz w:val="24"/>
          <w:szCs w:val="24"/>
        </w:rPr>
        <w:t xml:space="preserve">un ir spēkā 5 (piecus) gadus, tas ir, </w:t>
      </w:r>
      <w:r w:rsidRPr="00872D48">
        <w:rPr>
          <w:rFonts w:ascii="Times New Roman" w:hAnsi="Times New Roman"/>
          <w:b/>
          <w:sz w:val="24"/>
          <w:szCs w:val="24"/>
        </w:rPr>
        <w:t xml:space="preserve">līdz </w:t>
      </w:r>
      <w:r w:rsidR="00795DA9" w:rsidRPr="00872D48">
        <w:rPr>
          <w:rFonts w:ascii="Times New Roman" w:hAnsi="Times New Roman"/>
          <w:b/>
          <w:sz w:val="24"/>
          <w:szCs w:val="24"/>
        </w:rPr>
        <w:t>20</w:t>
      </w:r>
      <w:r w:rsidR="00D62532" w:rsidRPr="00872D48">
        <w:rPr>
          <w:rFonts w:ascii="Times New Roman" w:hAnsi="Times New Roman"/>
          <w:b/>
          <w:sz w:val="24"/>
          <w:szCs w:val="24"/>
        </w:rPr>
        <w:t>31</w:t>
      </w:r>
      <w:r w:rsidRPr="00872D48">
        <w:rPr>
          <w:rFonts w:ascii="Times New Roman" w:hAnsi="Times New Roman"/>
          <w:b/>
          <w:sz w:val="24"/>
          <w:szCs w:val="24"/>
        </w:rPr>
        <w:t xml:space="preserve">. gada </w:t>
      </w:r>
      <w:r w:rsidR="00795DA9" w:rsidRPr="00872D48">
        <w:rPr>
          <w:rFonts w:ascii="Times New Roman" w:hAnsi="Times New Roman"/>
          <w:b/>
          <w:sz w:val="24"/>
          <w:szCs w:val="24"/>
        </w:rPr>
        <w:t>_____</w:t>
      </w:r>
      <w:r w:rsidRPr="00872D48">
        <w:rPr>
          <w:rFonts w:ascii="Times New Roman" w:hAnsi="Times New Roman"/>
          <w:bCs/>
          <w:sz w:val="24"/>
          <w:szCs w:val="24"/>
        </w:rPr>
        <w:t>,</w:t>
      </w:r>
      <w:r w:rsidRPr="00872D48">
        <w:rPr>
          <w:rFonts w:ascii="Times New Roman" w:hAnsi="Times New Roman"/>
          <w:b/>
          <w:sz w:val="24"/>
          <w:szCs w:val="24"/>
        </w:rPr>
        <w:t xml:space="preserve"> </w:t>
      </w:r>
      <w:r w:rsidRPr="00872D48">
        <w:rPr>
          <w:rFonts w:ascii="Times New Roman" w:hAnsi="Times New Roman"/>
          <w:sz w:val="24"/>
          <w:szCs w:val="24"/>
        </w:rPr>
        <w:t>ar iespēju sekmīgas sadarbības gadījumā līgumu pagarināt ievērojot Latvijas Republikas normatīvajos aktos noteikto kārtību</w:t>
      </w:r>
      <w:r w:rsidRPr="00872D48">
        <w:rPr>
          <w:rFonts w:ascii="Times New Roman" w:hAnsi="Times New Roman"/>
          <w:b/>
          <w:sz w:val="24"/>
          <w:szCs w:val="24"/>
        </w:rPr>
        <w:t>.</w:t>
      </w:r>
    </w:p>
    <w:p w14:paraId="3C8C3D37" w14:textId="77777777" w:rsidR="003324E7" w:rsidRPr="00872D48" w:rsidRDefault="003324E7" w:rsidP="003324E7">
      <w:pPr>
        <w:spacing w:after="0" w:line="240" w:lineRule="auto"/>
        <w:ind w:left="435"/>
        <w:contextualSpacing/>
        <w:jc w:val="both"/>
        <w:rPr>
          <w:rFonts w:ascii="Times New Roman" w:hAnsi="Times New Roman"/>
          <w:sz w:val="24"/>
          <w:szCs w:val="24"/>
        </w:rPr>
      </w:pPr>
    </w:p>
    <w:p w14:paraId="6B153FB1"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NOMAS MAKSA UN NORĒĶINU KĀRTĪBA</w:t>
      </w:r>
    </w:p>
    <w:p w14:paraId="29396BE7" w14:textId="6BDEB747" w:rsidR="003324E7" w:rsidRPr="00872D48" w:rsidRDefault="00795DA9" w:rsidP="003324E7">
      <w:pPr>
        <w:numPr>
          <w:ilvl w:val="1"/>
          <w:numId w:val="1"/>
        </w:numPr>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maksā par Nomas objekta nomu saskaņā ar Izsolē visaugstāk nosolīto nomas maksu (Līguma 2. pielikums)</w:t>
      </w:r>
      <w:r w:rsidR="003324E7" w:rsidRPr="00872D48">
        <w:rPr>
          <w:rFonts w:ascii="Times New Roman" w:hAnsi="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736"/>
        <w:gridCol w:w="1836"/>
        <w:gridCol w:w="1945"/>
        <w:gridCol w:w="1944"/>
      </w:tblGrid>
      <w:tr w:rsidR="00872D48" w:rsidRPr="00872D48" w14:paraId="1F2A6DB2" w14:textId="77777777" w:rsidTr="00795DA9">
        <w:tc>
          <w:tcPr>
            <w:tcW w:w="2208" w:type="dxa"/>
          </w:tcPr>
          <w:p w14:paraId="6FF07ABC" w14:textId="77777777" w:rsidR="00795DA9" w:rsidRPr="00872D48" w:rsidRDefault="00795DA9" w:rsidP="00795DA9">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lastRenderedPageBreak/>
              <w:t>Nomas objekts</w:t>
            </w:r>
          </w:p>
          <w:p w14:paraId="07232169" w14:textId="77777777" w:rsidR="00795DA9" w:rsidRPr="00872D48" w:rsidRDefault="00795DA9" w:rsidP="00795DA9">
            <w:pPr>
              <w:rPr>
                <w:rFonts w:ascii="Times New Roman" w:hAnsi="Times New Roman"/>
                <w:b/>
                <w:bCs/>
                <w:sz w:val="24"/>
                <w:szCs w:val="24"/>
              </w:rPr>
            </w:pPr>
          </w:p>
          <w:p w14:paraId="1BDBBC89" w14:textId="77777777" w:rsidR="00795DA9" w:rsidRPr="00872D48" w:rsidRDefault="00795DA9" w:rsidP="00795DA9">
            <w:pPr>
              <w:jc w:val="center"/>
              <w:rPr>
                <w:rFonts w:ascii="Times New Roman" w:hAnsi="Times New Roman"/>
                <w:b/>
                <w:bCs/>
                <w:sz w:val="24"/>
                <w:szCs w:val="24"/>
              </w:rPr>
            </w:pPr>
          </w:p>
        </w:tc>
        <w:tc>
          <w:tcPr>
            <w:tcW w:w="1589" w:type="dxa"/>
          </w:tcPr>
          <w:p w14:paraId="57DC837F" w14:textId="77777777"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Kopējā platība kvadrātmetros</w:t>
            </w:r>
          </w:p>
        </w:tc>
        <w:tc>
          <w:tcPr>
            <w:tcW w:w="1873" w:type="dxa"/>
          </w:tcPr>
          <w:p w14:paraId="41AD9406" w14:textId="70C6BE30"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Nomas maksa mēnesī par 1 m</w:t>
            </w:r>
            <w:r w:rsidRPr="00872D48">
              <w:rPr>
                <w:rFonts w:ascii="Times New Roman" w:hAnsi="Times New Roman"/>
                <w:b/>
                <w:bCs/>
                <w:sz w:val="24"/>
                <w:szCs w:val="24"/>
                <w:vertAlign w:val="superscript"/>
              </w:rPr>
              <w:t>2</w:t>
            </w:r>
            <w:r w:rsidRPr="00872D48">
              <w:rPr>
                <w:rFonts w:ascii="Times New Roman" w:hAnsi="Times New Roman"/>
                <w:b/>
                <w:bCs/>
                <w:sz w:val="24"/>
                <w:szCs w:val="24"/>
              </w:rPr>
              <w:t xml:space="preserve"> bez PVN (</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c>
          <w:tcPr>
            <w:tcW w:w="1985" w:type="dxa"/>
          </w:tcPr>
          <w:p w14:paraId="30D8A54A" w14:textId="2B1A5A16"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 xml:space="preserve">Kopējā nomas maksa mēnesī bez PVN </w:t>
            </w:r>
            <w:r w:rsidRPr="00872D48">
              <w:rPr>
                <w:rFonts w:ascii="Times New Roman" w:hAnsi="Times New Roman"/>
                <w:b/>
                <w:bCs/>
                <w:i/>
                <w:sz w:val="24"/>
                <w:szCs w:val="24"/>
              </w:rPr>
              <w:t>(</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c>
          <w:tcPr>
            <w:tcW w:w="1984" w:type="dxa"/>
          </w:tcPr>
          <w:p w14:paraId="3B1491CE" w14:textId="0B0B070C"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 xml:space="preserve">Kopējā nomas maksa mēnesī ar PVN </w:t>
            </w:r>
            <w:r w:rsidRPr="00872D48">
              <w:rPr>
                <w:rFonts w:ascii="Times New Roman" w:hAnsi="Times New Roman"/>
                <w:b/>
                <w:bCs/>
                <w:i/>
                <w:sz w:val="24"/>
                <w:szCs w:val="24"/>
              </w:rPr>
              <w:t>(</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r>
      <w:tr w:rsidR="00872D48" w:rsidRPr="00872D48" w14:paraId="77AE8D8C" w14:textId="77777777" w:rsidTr="00795DA9">
        <w:tc>
          <w:tcPr>
            <w:tcW w:w="2208" w:type="dxa"/>
          </w:tcPr>
          <w:p w14:paraId="16D62735" w14:textId="7E792479" w:rsidR="00795DA9" w:rsidRPr="00872D48" w:rsidRDefault="00795DA9" w:rsidP="00795DA9">
            <w:pPr>
              <w:spacing w:after="0" w:line="240" w:lineRule="auto"/>
              <w:contextualSpacing/>
              <w:jc w:val="center"/>
              <w:rPr>
                <w:rFonts w:ascii="Times New Roman" w:hAnsi="Times New Roman"/>
                <w:sz w:val="24"/>
                <w:szCs w:val="24"/>
              </w:rPr>
            </w:pPr>
            <w:r w:rsidRPr="00872D48">
              <w:rPr>
                <w:rFonts w:ascii="Times New Roman" w:hAnsi="Times New Roman"/>
                <w:sz w:val="24"/>
                <w:szCs w:val="24"/>
              </w:rPr>
              <w:t>Salonveikala telpas ar aprīkojumu Vecpilsētas ielā 14, Jelgavā</w:t>
            </w:r>
          </w:p>
        </w:tc>
        <w:tc>
          <w:tcPr>
            <w:tcW w:w="1589" w:type="dxa"/>
          </w:tcPr>
          <w:p w14:paraId="30AAD9EC" w14:textId="1F83B2DA" w:rsidR="00795DA9" w:rsidRPr="00872D48" w:rsidRDefault="00795DA9" w:rsidP="00914584">
            <w:pPr>
              <w:spacing w:after="0" w:line="240" w:lineRule="auto"/>
              <w:contextualSpacing/>
              <w:jc w:val="center"/>
              <w:rPr>
                <w:rFonts w:ascii="Times New Roman" w:hAnsi="Times New Roman"/>
                <w:sz w:val="24"/>
                <w:szCs w:val="24"/>
                <w:vertAlign w:val="superscript"/>
              </w:rPr>
            </w:pPr>
            <w:r w:rsidRPr="00872D48">
              <w:rPr>
                <w:rFonts w:ascii="Times New Roman" w:hAnsi="Times New Roman"/>
                <w:sz w:val="24"/>
                <w:szCs w:val="24"/>
              </w:rPr>
              <w:t>65 m</w:t>
            </w:r>
            <w:r w:rsidRPr="00872D48">
              <w:rPr>
                <w:rFonts w:ascii="Times New Roman" w:hAnsi="Times New Roman"/>
                <w:sz w:val="24"/>
                <w:szCs w:val="24"/>
                <w:vertAlign w:val="superscript"/>
              </w:rPr>
              <w:t>2</w:t>
            </w:r>
          </w:p>
        </w:tc>
        <w:tc>
          <w:tcPr>
            <w:tcW w:w="1873" w:type="dxa"/>
          </w:tcPr>
          <w:p w14:paraId="2576F905" w14:textId="77777777" w:rsidR="00795DA9" w:rsidRPr="00872D48" w:rsidRDefault="00795DA9" w:rsidP="00914584">
            <w:pPr>
              <w:spacing w:after="0" w:line="240" w:lineRule="auto"/>
              <w:contextualSpacing/>
              <w:jc w:val="center"/>
              <w:rPr>
                <w:rFonts w:ascii="Times New Roman" w:hAnsi="Times New Roman"/>
                <w:sz w:val="24"/>
                <w:szCs w:val="24"/>
              </w:rPr>
            </w:pPr>
          </w:p>
        </w:tc>
        <w:tc>
          <w:tcPr>
            <w:tcW w:w="1985" w:type="dxa"/>
          </w:tcPr>
          <w:p w14:paraId="603BF6D4" w14:textId="77777777" w:rsidR="00795DA9" w:rsidRPr="00872D48" w:rsidRDefault="00795DA9" w:rsidP="00914584">
            <w:pPr>
              <w:spacing w:after="0" w:line="240" w:lineRule="auto"/>
              <w:contextualSpacing/>
              <w:jc w:val="center"/>
              <w:rPr>
                <w:rFonts w:ascii="Times New Roman" w:hAnsi="Times New Roman"/>
                <w:sz w:val="24"/>
                <w:szCs w:val="24"/>
              </w:rPr>
            </w:pPr>
          </w:p>
        </w:tc>
        <w:tc>
          <w:tcPr>
            <w:tcW w:w="1984" w:type="dxa"/>
          </w:tcPr>
          <w:p w14:paraId="7778FDD3" w14:textId="77777777" w:rsidR="00795DA9" w:rsidRPr="00872D48" w:rsidRDefault="00795DA9" w:rsidP="00914584">
            <w:pPr>
              <w:spacing w:after="0" w:line="240" w:lineRule="auto"/>
              <w:contextualSpacing/>
              <w:jc w:val="center"/>
              <w:rPr>
                <w:rFonts w:ascii="Times New Roman" w:hAnsi="Times New Roman"/>
                <w:sz w:val="24"/>
                <w:szCs w:val="24"/>
              </w:rPr>
            </w:pPr>
          </w:p>
        </w:tc>
      </w:tr>
    </w:tbl>
    <w:p w14:paraId="4AD0097A" w14:textId="77777777" w:rsidR="003324E7" w:rsidRPr="00872D48" w:rsidRDefault="003324E7" w:rsidP="003324E7">
      <w:pPr>
        <w:spacing w:after="0" w:line="240" w:lineRule="auto"/>
        <w:ind w:left="360"/>
        <w:contextualSpacing/>
        <w:jc w:val="both"/>
        <w:rPr>
          <w:rFonts w:ascii="Times New Roman" w:hAnsi="Times New Roman"/>
          <w:sz w:val="24"/>
          <w:szCs w:val="24"/>
        </w:rPr>
      </w:pPr>
    </w:p>
    <w:p w14:paraId="53C5C599" w14:textId="77777777" w:rsidR="002500CA" w:rsidRPr="00872D48" w:rsidRDefault="002500CA" w:rsidP="002500CA">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Nomnieks maksā Nomas maksu par iepriekšējo mēnesi saskaņā ar Iznomātāja izrakstīto strukturēto elektronisko rēķinu (turpmāk - rēķins), kas tiek nosūtīts uz </w:t>
      </w:r>
      <w:r w:rsidRPr="00872D48">
        <w:rPr>
          <w:rFonts w:ascii="Times New Roman" w:hAnsi="Times New Roman"/>
          <w:sz w:val="24"/>
          <w:szCs w:val="24"/>
          <w:lang w:eastAsia="lv-LV"/>
        </w:rPr>
        <w:t>Nomnieka norādīto e-pasta adresi: (nosaukums) līdz katra mēneša 15. datumam.</w:t>
      </w:r>
      <w:r w:rsidRPr="00872D48">
        <w:rPr>
          <w:rFonts w:ascii="Times New Roman" w:hAnsi="Times New Roman"/>
          <w:sz w:val="24"/>
          <w:szCs w:val="24"/>
        </w:rPr>
        <w:t xml:space="preserve"> Nomas maksa jāpārskaita uz Iznomātāja rekvizītos norādīto bankas kontu 10 (desmit) darba dienu laikā no rēķina saņemšanas.</w:t>
      </w:r>
    </w:p>
    <w:p w14:paraId="4284A039" w14:textId="77777777" w:rsidR="003324E7" w:rsidRPr="00872D48" w:rsidRDefault="003324E7" w:rsidP="003324E7">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Papildus Nomas maksai Nomnieks maksā par saņemtajiem komunālajiem pakalpojumiem Nomas objektā, saskaņā ar Iznomātāja izrakstīto rēķinu par iepriekšējo mēnesi, veicot samaksu līdz rēķinā norādītajam datumam un pārskaitot to uz Iznomātāja bankas kontu. Rēķini tiek izrakstīti par:</w:t>
      </w:r>
    </w:p>
    <w:p w14:paraId="750386A4"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patērēto elektroenerģiju saskaņā ar skaitītāju rādījumiem;</w:t>
      </w:r>
    </w:p>
    <w:p w14:paraId="0A8EB7C2"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ūdeni un kanalizāciju, saskaņā ar skaitītāja rādījumiem, kas Nomnieka klātbūtnē tiek nolasīti līdz katra mēneša pēdējai darba dienai, un noteikto tarifa likmi;</w:t>
      </w:r>
    </w:p>
    <w:p w14:paraId="202C3B43"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par patērēto siltumenerģiju - proporcionāli iznomātajai platībai (65 m</w:t>
      </w:r>
      <w:r w:rsidRPr="00872D48">
        <w:rPr>
          <w:rFonts w:ascii="Times New Roman" w:hAnsi="Times New Roman"/>
          <w:sz w:val="24"/>
          <w:szCs w:val="24"/>
          <w:vertAlign w:val="superscript"/>
        </w:rPr>
        <w:t>2</w:t>
      </w:r>
      <w:r w:rsidRPr="00872D48">
        <w:rPr>
          <w:rFonts w:ascii="Times New Roman" w:hAnsi="Times New Roman"/>
          <w:sz w:val="24"/>
          <w:szCs w:val="24"/>
        </w:rPr>
        <w:t>);</w:t>
      </w:r>
    </w:p>
    <w:p w14:paraId="4DDB27B4" w14:textId="19FCC6AF" w:rsidR="00932438" w:rsidRPr="00872D48" w:rsidRDefault="003324E7" w:rsidP="00932438">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 xml:space="preserve">apsardzes un ugunsdrošības signalizācijas pakalpojumiem - </w:t>
      </w:r>
      <w:r w:rsidRPr="00872D48">
        <w:rPr>
          <w:rFonts w:ascii="Times New Roman" w:hAnsi="Times New Roman"/>
          <w:sz w:val="24"/>
          <w:szCs w:val="24"/>
          <w:lang w:eastAsia="lv-LV"/>
        </w:rPr>
        <w:t>proporcionāli nomātajai telpu platībai (65</w:t>
      </w:r>
      <w:r w:rsidRPr="00872D48">
        <w:rPr>
          <w:rFonts w:ascii="Times New Roman" w:hAnsi="Times New Roman"/>
          <w:sz w:val="24"/>
          <w:szCs w:val="24"/>
        </w:rPr>
        <w:t xml:space="preserve"> m</w:t>
      </w:r>
      <w:r w:rsidRPr="00872D48">
        <w:rPr>
          <w:rFonts w:ascii="Times New Roman" w:hAnsi="Times New Roman"/>
          <w:sz w:val="24"/>
          <w:szCs w:val="24"/>
          <w:vertAlign w:val="superscript"/>
        </w:rPr>
        <w:t>2</w:t>
      </w:r>
      <w:r w:rsidRPr="00872D48">
        <w:rPr>
          <w:rFonts w:ascii="Times New Roman" w:hAnsi="Times New Roman"/>
          <w:sz w:val="24"/>
          <w:szCs w:val="24"/>
          <w:lang w:eastAsia="lv-LV"/>
        </w:rPr>
        <w:t>)</w:t>
      </w:r>
      <w:r w:rsidRPr="00872D48">
        <w:rPr>
          <w:rFonts w:ascii="Times New Roman" w:hAnsi="Times New Roman"/>
          <w:sz w:val="24"/>
          <w:szCs w:val="24"/>
        </w:rPr>
        <w:t>.</w:t>
      </w:r>
    </w:p>
    <w:p w14:paraId="6B8EFC5B" w14:textId="77777777"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Nomnieks patstāvīgi slēdz līgums par apsaimniekošanas pakalpojumiem (atkritumu apsaimniekošanu, sakaru pakalpojumiem, u.c.), kā arī sev piederošās kustamās mantas apdrošināšanu. </w:t>
      </w:r>
    </w:p>
    <w:p w14:paraId="32E8C17C" w14:textId="77777777"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Nomnieks vienu reizi gadā saviem darbiniekiem veic ugunsdrošības un darba drošības apmācības. </w:t>
      </w:r>
    </w:p>
    <w:p w14:paraId="0B14F547" w14:textId="571FE91B"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Nekustamā īpašuma nodokļa maksājumus Nomnieks veic pēc Jelgavas valstspilsētas pašvaldības izrakstītā  nekustamā īpašuma nodokļa maksājuma paziņojuma saņemšanas. Nekustamā īpašuma nodoklis maksājams paziņojumā noteiktajā kārtībā. Ja Nomnieks līdz kārtējā taksācijas gada 15. februārim nav saņēmis maksāšanas paziņojumu, tā pienākums ir mēneša laikā rakstveidā par to informēt pašvaldību, kura iekasē nodokli.</w:t>
      </w:r>
    </w:p>
    <w:p w14:paraId="41AC40C3" w14:textId="7B37145C" w:rsidR="003324E7" w:rsidRPr="00872D48" w:rsidRDefault="003324E7" w:rsidP="003324E7">
      <w:pPr>
        <w:pStyle w:val="Sarakstarindkopa"/>
        <w:numPr>
          <w:ilvl w:val="1"/>
          <w:numId w:val="1"/>
        </w:numPr>
        <w:spacing w:line="240" w:lineRule="auto"/>
        <w:ind w:left="0" w:firstLine="0"/>
        <w:jc w:val="both"/>
        <w:rPr>
          <w:rFonts w:ascii="Times New Roman" w:hAnsi="Times New Roman"/>
          <w:sz w:val="24"/>
          <w:szCs w:val="24"/>
        </w:rPr>
      </w:pPr>
      <w:r w:rsidRPr="00872D48">
        <w:rPr>
          <w:rFonts w:ascii="Times New Roman" w:hAnsi="Times New Roman"/>
          <w:sz w:val="24"/>
          <w:szCs w:val="24"/>
        </w:rPr>
        <w:t>Ja līdz kārtējā mēneša beigām Nomnieks nav saņēmis no Iznomātāja rēķinu par Nomas objekta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083D50F6" w14:textId="6A55A22C" w:rsidR="003324E7" w:rsidRPr="00872D48" w:rsidRDefault="003324E7" w:rsidP="003324E7">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Maksa par komunālajiem pakalpojumiem tiek aprēķināta sākot ar Nodošanas-pieņemšanas akta parakstīšanas dienu un tā jāveic katru mēnesi</w:t>
      </w:r>
      <w:r w:rsidR="00932438" w:rsidRPr="00872D48">
        <w:rPr>
          <w:rFonts w:ascii="Times New Roman" w:hAnsi="Times New Roman"/>
          <w:sz w:val="24"/>
          <w:szCs w:val="24"/>
        </w:rPr>
        <w:t>, 10 (desmit) darba dienu laikā no rēķina saņemšana.</w:t>
      </w:r>
      <w:r w:rsidRPr="00872D48">
        <w:rPr>
          <w:rFonts w:ascii="Times New Roman" w:hAnsi="Times New Roman"/>
          <w:sz w:val="24"/>
          <w:szCs w:val="24"/>
        </w:rPr>
        <w:t xml:space="preserve"> Saimnieciskā darbība jāuzsāk ne vēlāk kā līdz 202</w:t>
      </w:r>
      <w:r w:rsidR="00932438" w:rsidRPr="00872D48">
        <w:rPr>
          <w:rFonts w:ascii="Times New Roman" w:hAnsi="Times New Roman"/>
          <w:sz w:val="24"/>
          <w:szCs w:val="24"/>
        </w:rPr>
        <w:t>6</w:t>
      </w:r>
      <w:r w:rsidRPr="00872D48">
        <w:rPr>
          <w:rFonts w:ascii="Times New Roman" w:hAnsi="Times New Roman"/>
          <w:sz w:val="24"/>
          <w:szCs w:val="24"/>
        </w:rPr>
        <w:t>.</w:t>
      </w:r>
      <w:r w:rsidR="00932438" w:rsidRPr="00872D48">
        <w:rPr>
          <w:rFonts w:ascii="Times New Roman" w:hAnsi="Times New Roman"/>
          <w:sz w:val="24"/>
          <w:szCs w:val="24"/>
        </w:rPr>
        <w:t xml:space="preserve"> </w:t>
      </w:r>
      <w:r w:rsidRPr="00872D48">
        <w:rPr>
          <w:rFonts w:ascii="Times New Roman" w:hAnsi="Times New Roman"/>
          <w:sz w:val="24"/>
          <w:szCs w:val="24"/>
        </w:rPr>
        <w:t xml:space="preserve">gada </w:t>
      </w:r>
      <w:r w:rsidR="00932438" w:rsidRPr="00872D48">
        <w:rPr>
          <w:rFonts w:ascii="Times New Roman" w:hAnsi="Times New Roman"/>
          <w:sz w:val="24"/>
          <w:szCs w:val="24"/>
        </w:rPr>
        <w:t>______________</w:t>
      </w:r>
      <w:r w:rsidRPr="00872D48">
        <w:rPr>
          <w:rFonts w:ascii="Times New Roman" w:hAnsi="Times New Roman"/>
          <w:sz w:val="24"/>
          <w:szCs w:val="24"/>
        </w:rPr>
        <w:t xml:space="preserve">. </w:t>
      </w:r>
    </w:p>
    <w:p w14:paraId="335791DC" w14:textId="76103CA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Par Līguma 3.</w:t>
      </w:r>
      <w:r w:rsidR="00677D9D" w:rsidRPr="00872D48">
        <w:rPr>
          <w:rFonts w:ascii="Times New Roman" w:hAnsi="Times New Roman"/>
          <w:sz w:val="24"/>
          <w:szCs w:val="24"/>
        </w:rPr>
        <w:t>2</w:t>
      </w:r>
      <w:r w:rsidRPr="00872D48">
        <w:rPr>
          <w:rFonts w:ascii="Times New Roman" w:hAnsi="Times New Roman"/>
          <w:sz w:val="24"/>
          <w:szCs w:val="24"/>
        </w:rPr>
        <w:t>.</w:t>
      </w:r>
      <w:r w:rsidR="00677D9D" w:rsidRPr="00872D48">
        <w:rPr>
          <w:rFonts w:ascii="Times New Roman" w:hAnsi="Times New Roman"/>
          <w:sz w:val="24"/>
          <w:szCs w:val="24"/>
        </w:rPr>
        <w:t xml:space="preserve"> un 3.3.</w:t>
      </w:r>
      <w:r w:rsidR="00932438" w:rsidRPr="00872D48">
        <w:rPr>
          <w:rFonts w:ascii="Times New Roman" w:hAnsi="Times New Roman"/>
          <w:sz w:val="24"/>
          <w:szCs w:val="24"/>
        </w:rPr>
        <w:t xml:space="preserve"> </w:t>
      </w:r>
      <w:r w:rsidRPr="00872D48">
        <w:rPr>
          <w:rFonts w:ascii="Times New Roman" w:hAnsi="Times New Roman"/>
          <w:sz w:val="24"/>
          <w:szCs w:val="24"/>
        </w:rPr>
        <w:t>punktā noteikto apmaksas termiņu neievērošanu Nomniekam tiek aprēķināta nokavējuma nauda 0,1% (nulle komats viens procents) apmērā no rēķinā norādītajā termiņā neapmaksātās summas par katru nokavēto dienu. Nokavējuma naudas samaksa neatbrīvo Nomnieku no Līguma saistību izpildes.</w:t>
      </w:r>
    </w:p>
    <w:p w14:paraId="70A6BC20"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Iznomātājs ir tiesīgs, rakstiski nosūtot Nomniekam paziņojumu, vienpusēji mainīt nomas maksas apmēru bez grozījumu izdarīšanas Līgumā, ja:</w:t>
      </w:r>
    </w:p>
    <w:p w14:paraId="478C0D7D" w14:textId="0AC8AF32"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Centrālās statistikas pārvaldes sniegtais patēriņa cenu indekss attiecībā pret pēdējo nomas maksas izmaiņas dienu pārsniedz desmit procent</w:t>
      </w:r>
      <w:r w:rsidR="00D62532" w:rsidRPr="00872D48">
        <w:rPr>
          <w:rFonts w:ascii="Times New Roman" w:hAnsi="Times New Roman"/>
          <w:sz w:val="24"/>
          <w:szCs w:val="24"/>
        </w:rPr>
        <w:t>us</w:t>
      </w:r>
      <w:r w:rsidRPr="00872D48">
        <w:rPr>
          <w:rFonts w:ascii="Times New Roman" w:hAnsi="Times New Roman"/>
          <w:sz w:val="24"/>
          <w:szCs w:val="24"/>
        </w:rPr>
        <w:t>. Nomas maksas paaugstinājumu nosaka, sākot ar otro nomas gadu atbilstoši Centrālās statistikas pārvaldes sniegtajiem patēriņa cenu indeksiem;</w:t>
      </w:r>
    </w:p>
    <w:p w14:paraId="62EE439C"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lastRenderedPageBreak/>
        <w:t>saskaņā ar normatīvajiem aktiem tiek no jauna ieviesti vai palielināti nodokļi vai nodevas. Minētajos gadījumos nomas maksas apmērs tiek mainīts, sākot ar dienu, kāda noteikta attiecīgajos normatīvajos aktos;</w:t>
      </w:r>
    </w:p>
    <w:p w14:paraId="69A49149"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reizi gadā nākamajam nomas periodam, ja ir mainījušies Iznomātāja Nomas objekta telpu plānotie pārvaldīšanas izdevumi;</w:t>
      </w:r>
    </w:p>
    <w:p w14:paraId="696680A6"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normatīvie akti paredz citu nomas maksas apmēru vai nomas maksas aprēķināšanas kārtību.</w:t>
      </w:r>
    </w:p>
    <w:p w14:paraId="1C62460F" w14:textId="77777777" w:rsidR="009D1F2F" w:rsidRPr="00872D48" w:rsidRDefault="009D1F2F" w:rsidP="009D1F2F">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Ja Nomas līgums tiek slēgts uz laiku, kas ir ilgāks par sešiem gadiem:</w:t>
      </w:r>
    </w:p>
    <w:p w14:paraId="01267A8E"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Iznomātājs vienpusēji pārskata nomas objekta maksas apmēru ne retāk kā Publiskas personas finanšu līdzekļu un mantas izšķērdēšanas likumā noteiktajā termiņā un maina Nomas maksu, ja pārskatītā Nomas maksa ir augstāka par līdzšinējo Nomas maksu, piemērojot šajos noteikumos paredzēto Nomas maksas noteikšanas kārtību, vai atbilstoši neatkarīga vērtētāja noteiktajai tirgus Nomas maksai, ja nomas objektu iznomā saimnieciskās darbības veikšanai un samazinātas Nomas maksas piemērošanas gadījumā atbalsts nomniekam kvalificējams kā komercdarbības atbalsts;</w:t>
      </w:r>
    </w:p>
    <w:p w14:paraId="3C38498A"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pārskatītā un mainītā Nomas maksa stājas spēkā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w:t>
      </w:r>
    </w:p>
    <w:p w14:paraId="566A1690"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Nomas maksu var nemainīt, ja saskaņā ar publicētajiem nomas nosacījumiem publiskas personas nekustamā īpašuma ilgtspējīgas attīstības nodrošināšanai Nomniekam paredzēts pienākums nomas objektā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p>
    <w:p w14:paraId="3EF0790A"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Ja Nomnieks nepiekrīt Līguma 3.10. vai 3.11. punktā noteiktajos gadījumos pārskatītajam Nomas maksas apmēram, Nomniekam ir tiesības vienpusēji atkāpties no Līguma, par to rakstiski informējot iznomātāju 1 (vienu) mēnesi iepriekš. Līdz Līguma izbeigšanai Nomnieks maksā Nomas maksu atbilstoši pārskatītajam Nomas maksas apmēram.</w:t>
      </w:r>
      <w:bookmarkStart w:id="2" w:name="p103"/>
      <w:bookmarkStart w:id="3" w:name="p-649362"/>
      <w:bookmarkEnd w:id="2"/>
      <w:bookmarkEnd w:id="3"/>
    </w:p>
    <w:p w14:paraId="2A604F99"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3 (trīs) gadu laikā pēc nomas līguma noslēgšanas.</w:t>
      </w:r>
    </w:p>
    <w:p w14:paraId="4BDA67B0" w14:textId="77777777" w:rsidR="009D1F2F" w:rsidRPr="00872D48" w:rsidRDefault="009D1F2F" w:rsidP="009D1F2F">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Gadījumā, ja Nomnieks ar nodomu, vai neuzmanības vai nolaidības dēļ nepilda vai nepienācīgi pilda Līgumā noteiktās saistības (izņemot maksājuma kavējumu), kā arī rada bojājumus Iznomātāja īpašumam, un pēc Iznomātāja rakstiska brīdinājuma turpina nepildīt Līgumā noteiktās saistības vai nenovērš pārkāpuma sekas, Nomnieks maksā Iznomātājam līgumsodu 1 (viena) mēneša nomas maksas apmērā. Piemērojot šo Līguma punktu, Iznomātājs neatsakās no citām Līgumā vai normatīvajos aktos paredzētajām prasījuma tiesībām pret Nomnieku un zaudējumu atlīdzības.</w:t>
      </w:r>
    </w:p>
    <w:p w14:paraId="35ADF4E8" w14:textId="4ECD7591" w:rsidR="003324E7" w:rsidRPr="00872D48" w:rsidRDefault="003324E7"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Pēc nodošanas-pieņemšanas akta parakstīšanas dienas Nomnieks kompensē Iznomātājam pieaicinātā neatkarīgā vērtētāja atlīdzības summu </w:t>
      </w:r>
      <w:r w:rsidR="00932438" w:rsidRPr="00872D48">
        <w:rPr>
          <w:rFonts w:ascii="Times New Roman" w:hAnsi="Times New Roman"/>
          <w:sz w:val="24"/>
          <w:szCs w:val="24"/>
          <w:lang w:eastAsia="lv-LV"/>
        </w:rPr>
        <w:t xml:space="preserve">544,50 </w:t>
      </w:r>
      <w:proofErr w:type="spellStart"/>
      <w:r w:rsidR="00932438" w:rsidRPr="00872D48">
        <w:rPr>
          <w:rFonts w:ascii="Times New Roman" w:hAnsi="Times New Roman"/>
          <w:i/>
          <w:sz w:val="24"/>
          <w:szCs w:val="24"/>
          <w:lang w:eastAsia="lv-LV"/>
        </w:rPr>
        <w:t>euro</w:t>
      </w:r>
      <w:proofErr w:type="spellEnd"/>
      <w:r w:rsidR="00932438" w:rsidRPr="00872D48">
        <w:rPr>
          <w:rFonts w:ascii="Times New Roman" w:hAnsi="Times New Roman"/>
          <w:sz w:val="24"/>
          <w:szCs w:val="24"/>
          <w:lang w:eastAsia="lv-LV"/>
        </w:rPr>
        <w:t xml:space="preserve"> (pieci simti četrdesmit četri</w:t>
      </w:r>
      <w:r w:rsidR="00932438" w:rsidRPr="00872D48">
        <w:rPr>
          <w:rFonts w:ascii="Times New Roman" w:hAnsi="Times New Roman"/>
          <w:i/>
          <w:sz w:val="24"/>
          <w:szCs w:val="24"/>
          <w:lang w:eastAsia="lv-LV"/>
        </w:rPr>
        <w:t xml:space="preserve"> </w:t>
      </w:r>
      <w:proofErr w:type="spellStart"/>
      <w:r w:rsidR="00932438" w:rsidRPr="00872D48">
        <w:rPr>
          <w:rFonts w:ascii="Times New Roman" w:hAnsi="Times New Roman"/>
          <w:i/>
          <w:sz w:val="24"/>
          <w:szCs w:val="24"/>
          <w:lang w:eastAsia="lv-LV"/>
        </w:rPr>
        <w:t>euro</w:t>
      </w:r>
      <w:proofErr w:type="spellEnd"/>
      <w:r w:rsidR="00932438" w:rsidRPr="00872D48">
        <w:rPr>
          <w:rFonts w:ascii="Times New Roman" w:hAnsi="Times New Roman"/>
          <w:i/>
          <w:sz w:val="24"/>
          <w:szCs w:val="24"/>
          <w:lang w:eastAsia="lv-LV"/>
        </w:rPr>
        <w:t xml:space="preserve"> </w:t>
      </w:r>
      <w:r w:rsidR="00932438" w:rsidRPr="00872D48">
        <w:rPr>
          <w:rFonts w:ascii="Times New Roman" w:hAnsi="Times New Roman"/>
          <w:sz w:val="24"/>
          <w:szCs w:val="24"/>
          <w:lang w:eastAsia="lv-LV"/>
        </w:rPr>
        <w:t xml:space="preserve">50 </w:t>
      </w:r>
      <w:r w:rsidR="00932438" w:rsidRPr="00872D48">
        <w:rPr>
          <w:rFonts w:ascii="Times New Roman" w:hAnsi="Times New Roman"/>
          <w:i/>
          <w:sz w:val="24"/>
          <w:szCs w:val="24"/>
          <w:lang w:eastAsia="lv-LV"/>
        </w:rPr>
        <w:t>centi</w:t>
      </w:r>
      <w:r w:rsidR="00932438" w:rsidRPr="00872D48">
        <w:rPr>
          <w:rFonts w:ascii="Times New Roman" w:hAnsi="Times New Roman"/>
          <w:sz w:val="24"/>
          <w:szCs w:val="24"/>
          <w:lang w:eastAsia="lv-LV"/>
        </w:rPr>
        <w:t xml:space="preserve">) </w:t>
      </w:r>
      <w:r w:rsidRPr="00872D48">
        <w:rPr>
          <w:rFonts w:ascii="Times New Roman" w:hAnsi="Times New Roman"/>
          <w:sz w:val="24"/>
          <w:szCs w:val="24"/>
          <w:lang w:eastAsia="lv-LV"/>
        </w:rPr>
        <w:t xml:space="preserve"> apmērā, ieskaitot PVN 21% apmērā.</w:t>
      </w:r>
    </w:p>
    <w:p w14:paraId="6D99366E" w14:textId="77777777" w:rsidR="003324E7" w:rsidRPr="00872D48" w:rsidRDefault="003324E7" w:rsidP="003324E7">
      <w:pPr>
        <w:numPr>
          <w:ilvl w:val="0"/>
          <w:numId w:val="1"/>
        </w:numPr>
        <w:tabs>
          <w:tab w:val="clear" w:pos="435"/>
        </w:tabs>
        <w:spacing w:after="0" w:line="240" w:lineRule="auto"/>
        <w:ind w:left="0" w:firstLine="0"/>
        <w:contextualSpacing/>
        <w:jc w:val="center"/>
        <w:rPr>
          <w:rFonts w:ascii="Times New Roman" w:hAnsi="Times New Roman"/>
          <w:b/>
          <w:sz w:val="24"/>
          <w:szCs w:val="24"/>
        </w:rPr>
      </w:pPr>
      <w:r w:rsidRPr="00872D48">
        <w:rPr>
          <w:rFonts w:ascii="Times New Roman" w:hAnsi="Times New Roman"/>
          <w:b/>
          <w:sz w:val="24"/>
          <w:szCs w:val="24"/>
        </w:rPr>
        <w:t>NOMNIEKA TIESĪBAS UN PIENĀKUMI</w:t>
      </w:r>
    </w:p>
    <w:p w14:paraId="29CA051C"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Nomniekam ir tiesības:</w:t>
      </w:r>
    </w:p>
    <w:p w14:paraId="4632D36C" w14:textId="40BFB5FD"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netraucēti lietot Nomas objektu Līguma 1.4.</w:t>
      </w:r>
      <w:r w:rsidR="007D0534" w:rsidRPr="00872D48">
        <w:rPr>
          <w:rFonts w:ascii="Times New Roman" w:hAnsi="Times New Roman"/>
          <w:sz w:val="24"/>
          <w:szCs w:val="24"/>
        </w:rPr>
        <w:t xml:space="preserve"> </w:t>
      </w:r>
      <w:r w:rsidRPr="00872D48">
        <w:rPr>
          <w:rFonts w:ascii="Times New Roman" w:hAnsi="Times New Roman"/>
          <w:sz w:val="24"/>
          <w:szCs w:val="24"/>
        </w:rPr>
        <w:t>punktā noteiktajam mērķim;</w:t>
      </w:r>
    </w:p>
    <w:p w14:paraId="26E59E5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izmantot koplietošanas telpas, kuru izmantošana ir nepieciešama Nomas objekta lietošanai;</w:t>
      </w:r>
    </w:p>
    <w:p w14:paraId="51F75939"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lastRenderedPageBreak/>
        <w:t>saskaņojot ar Iznomātāju izvietot salonveikala telpās dekorus vai dizaina elementus, kas atbilst Ēkas kopējai stilistikai;</w:t>
      </w:r>
    </w:p>
    <w:p w14:paraId="1926CAB5"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rakstveidā saskaņojot ar Iznomātāju veikt Nomniekam lietošanā nodotā inventāra/aprīkojuma maiņu;</w:t>
      </w:r>
    </w:p>
    <w:p w14:paraId="003B43EB"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brīvi iekļūt Nomas objektā un izvietot tajās savu kustamo mantu pēc tam, kad tiek parakstīts pieņemšanas-nodošanas akts;</w:t>
      </w:r>
    </w:p>
    <w:p w14:paraId="7CA950C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atstājot Nomas objektu sakarā ar Līguma darbības termiņa beigām vai tā laušanu, paņemt līdzi sev piederošo inventāru, kā arī ar Iznomātāju saskaņotos Nomas objektā izvietotos atdalāmos uzlabojumus, nepasliktinot Nomas objekta ārējo izskatu.</w:t>
      </w:r>
    </w:p>
    <w:p w14:paraId="068BF9C6" w14:textId="121B41D0"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izmantot iespēju reklāmas nesēja izvietošanai saskaņā ar </w:t>
      </w:r>
      <w:r w:rsidRPr="00872D48">
        <w:rPr>
          <w:rFonts w:ascii="Times New Roman" w:hAnsi="Times New Roman"/>
          <w:bCs/>
          <w:sz w:val="24"/>
          <w:szCs w:val="24"/>
          <w:shd w:val="clear" w:color="auto" w:fill="FFFFFF"/>
        </w:rPr>
        <w:t>Jelgavas valstspilsētas pašvaldības 2024.</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gada 23.</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maija saistošajiem noteikumiem Nr.</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 xml:space="preserve">24-24 “Reklāmu un reklāmas objektu izvietošana publiskās vietās vai vietās, kas vērstas pret publisku vietu Jelgavas valstspilsētā” </w:t>
      </w:r>
      <w:r w:rsidRPr="00872D48">
        <w:rPr>
          <w:rFonts w:ascii="Times New Roman" w:hAnsi="Times New Roman"/>
          <w:sz w:val="24"/>
          <w:szCs w:val="24"/>
        </w:rPr>
        <w:t>un attiecīgajām institūcijām.</w:t>
      </w:r>
    </w:p>
    <w:p w14:paraId="42F9D3F5" w14:textId="77777777" w:rsidR="003324E7" w:rsidRPr="00872D48" w:rsidRDefault="003324E7" w:rsidP="003324E7">
      <w:pPr>
        <w:pStyle w:val="Sarakstarindkopa"/>
        <w:numPr>
          <w:ilvl w:val="1"/>
          <w:numId w:val="1"/>
        </w:numPr>
        <w:spacing w:after="0" w:line="240" w:lineRule="auto"/>
        <w:ind w:left="0" w:firstLine="0"/>
        <w:jc w:val="both"/>
        <w:rPr>
          <w:rFonts w:ascii="Times New Roman" w:hAnsi="Times New Roman"/>
          <w:sz w:val="24"/>
          <w:szCs w:val="24"/>
        </w:rPr>
      </w:pPr>
      <w:r w:rsidRPr="00872D48">
        <w:rPr>
          <w:rFonts w:ascii="Times New Roman" w:hAnsi="Times New Roman"/>
          <w:sz w:val="24"/>
          <w:szCs w:val="24"/>
        </w:rPr>
        <w:t xml:space="preserve">     Nomniekam nav tiesību:</w:t>
      </w:r>
    </w:p>
    <w:p w14:paraId="05452C3C" w14:textId="748857FA"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 xml:space="preserve">iznomāt un jebkādā veidā nodot </w:t>
      </w:r>
      <w:r w:rsidR="009D1F2F" w:rsidRPr="00872D48">
        <w:rPr>
          <w:rFonts w:ascii="Times New Roman" w:hAnsi="Times New Roman"/>
          <w:sz w:val="24"/>
          <w:szCs w:val="24"/>
        </w:rPr>
        <w:t xml:space="preserve">ilglaicīgā </w:t>
      </w:r>
      <w:r w:rsidRPr="00872D48">
        <w:rPr>
          <w:rFonts w:ascii="Times New Roman" w:hAnsi="Times New Roman"/>
          <w:sz w:val="24"/>
          <w:szCs w:val="24"/>
        </w:rPr>
        <w:t>lietošanā Nomas objektu trešajām personām;</w:t>
      </w:r>
    </w:p>
    <w:p w14:paraId="49BE9F30" w14:textId="77777777"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veikt remontdarbus Nomas objektā bez Iznomātāja rakstiskas atļaujas;</w:t>
      </w:r>
    </w:p>
    <w:p w14:paraId="30EDC06B" w14:textId="77777777"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pirms Līguma termiņa beigām patvaļīgi atstāt Nomas objektu.</w:t>
      </w:r>
    </w:p>
    <w:p w14:paraId="2BFB8364"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Nomniekam ir pienākums:</w:t>
      </w:r>
    </w:p>
    <w:p w14:paraId="625FE2CB" w14:textId="77777777" w:rsidR="00AB0FE1" w:rsidRPr="00872D48" w:rsidRDefault="003324E7" w:rsidP="00AB0FE1">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lietot Nomas objektu tikai Līguma 1.4.</w:t>
      </w:r>
      <w:r w:rsidR="007D0534" w:rsidRPr="00872D48">
        <w:rPr>
          <w:rFonts w:ascii="Times New Roman" w:hAnsi="Times New Roman"/>
          <w:sz w:val="24"/>
          <w:szCs w:val="24"/>
        </w:rPr>
        <w:t xml:space="preserve"> </w:t>
      </w:r>
      <w:r w:rsidRPr="00872D48">
        <w:rPr>
          <w:rFonts w:ascii="Times New Roman" w:hAnsi="Times New Roman"/>
          <w:sz w:val="24"/>
          <w:szCs w:val="24"/>
        </w:rPr>
        <w:t>punktā norādītajam mērķim, saskaņā ar normatīvo aktu prasībām</w:t>
      </w:r>
      <w:r w:rsidR="009D1F2F" w:rsidRPr="00872D48">
        <w:rPr>
          <w:rFonts w:ascii="Times New Roman" w:hAnsi="Times New Roman"/>
          <w:sz w:val="24"/>
          <w:szCs w:val="24"/>
        </w:rPr>
        <w:t xml:space="preserve"> </w:t>
      </w:r>
      <w:r w:rsidRPr="00872D48">
        <w:rPr>
          <w:rFonts w:ascii="Times New Roman" w:hAnsi="Times New Roman"/>
          <w:sz w:val="24"/>
          <w:szCs w:val="24"/>
        </w:rPr>
        <w:t>un Līgumu;</w:t>
      </w:r>
    </w:p>
    <w:p w14:paraId="0A58C57B" w14:textId="7EE64131" w:rsidR="003324E7" w:rsidRPr="00872D48" w:rsidRDefault="003324E7" w:rsidP="00AB0FE1">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apmaksāt Nomas maksu par Nomas objekta lietošanu un maksu par komunālajiem pakalpojumiem Līgumā un Iznomātāja izrakstītajos rēķinos noteiktajā termiņā un kārtībā</w:t>
      </w:r>
      <w:r w:rsidR="00AB0FE1" w:rsidRPr="00872D48">
        <w:rPr>
          <w:rFonts w:ascii="Times New Roman" w:hAnsi="Times New Roman"/>
          <w:sz w:val="24"/>
          <w:szCs w:val="24"/>
        </w:rPr>
        <w:t>, bet nekustamā īpašuma nodokļa maksājumus – Nekustamā īpašuma nodokļa maksāšanas paziņojumā noteiktajos gadījumos;</w:t>
      </w:r>
    </w:p>
    <w:p w14:paraId="0A9CA47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nodrošināt Nomas objekta patstāvīgu uzkopšanu;</w:t>
      </w:r>
    </w:p>
    <w:p w14:paraId="365E96E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nozīmēt Nomas objektā atbildīgo personu par darba drošības un ugunsdrošības prasību ievērošanu un uzraudzību;</w:t>
      </w:r>
    </w:p>
    <w:p w14:paraId="65D06A7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ievērot Nomas objektā sanitārās, darba drošības, ugunsdrošības un citas valsts dienestu noteiktās prasības, kā arī ievērot normatīvos aktus kultūras pieminekļu aizsardzības jomā un Valsts kultūras pieminekļu aizsardzības inspekcijas norādījumus par kultūras pieminekļu izmantošanu un saglabāšanu;</w:t>
      </w:r>
    </w:p>
    <w:p w14:paraId="07925BA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saudzīgi attiekties pret Nomas objektu, inventāru un koplietošanas telpām;</w:t>
      </w:r>
    </w:p>
    <w:p w14:paraId="14D32DD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avārijas gadījumā Nomas objektā vai Ēkā nekavējoties par to ziņot Iznomātājam un attiecīgai iestādei un iespēju robežās veikt steidzamus pasākumus avāriju seku likvidēšanai, Nomas objektā esošo mantu glabāšanai un evakuācijai. Nomnieks uzņemas pilnu atbildību par savu Nomas objektā esošo īpašumu;</w:t>
      </w:r>
    </w:p>
    <w:p w14:paraId="0492B44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informēt Iestādi par darba laikiem;</w:t>
      </w:r>
    </w:p>
    <w:p w14:paraId="0B1BB8FB" w14:textId="57DE482D"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veidot sortimenta piedāvājumu pēc saviem ieskatiem, </w:t>
      </w:r>
      <w:r w:rsidR="00F443B9" w:rsidRPr="00872D48">
        <w:rPr>
          <w:rFonts w:ascii="Times New Roman" w:hAnsi="Times New Roman"/>
          <w:sz w:val="24"/>
          <w:szCs w:val="24"/>
        </w:rPr>
        <w:t>iepriekš par to informējot Iznomātāju</w:t>
      </w:r>
      <w:r w:rsidRPr="00872D48">
        <w:rPr>
          <w:rFonts w:ascii="Times New Roman" w:hAnsi="Times New Roman"/>
          <w:sz w:val="24"/>
          <w:szCs w:val="24"/>
        </w:rPr>
        <w:t>;</w:t>
      </w:r>
    </w:p>
    <w:p w14:paraId="419421D7" w14:textId="69196F4B"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informēt par jebkurām izmaiņām Līguma 9.5.</w:t>
      </w:r>
      <w:r w:rsidR="00BF60C8" w:rsidRPr="00872D48">
        <w:rPr>
          <w:rFonts w:ascii="Times New Roman" w:hAnsi="Times New Roman"/>
          <w:sz w:val="24"/>
          <w:szCs w:val="24"/>
        </w:rPr>
        <w:t xml:space="preserve">, 9.6. </w:t>
      </w:r>
      <w:r w:rsidRPr="00872D48">
        <w:rPr>
          <w:rFonts w:ascii="Times New Roman" w:hAnsi="Times New Roman"/>
          <w:sz w:val="24"/>
          <w:szCs w:val="24"/>
        </w:rPr>
        <w:t>punktā minēto kontaktpersonu vai Iznomātāja darbinieku, kurš aizvieto kontaktpersonu;</w:t>
      </w:r>
    </w:p>
    <w:p w14:paraId="6AE318D5"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nodrošināt personālu savas darbības veikšanai;</w:t>
      </w:r>
    </w:p>
    <w:p w14:paraId="253C9A84"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segt Iznomātājam un trešajām personām visus zaudējumus, kuri radušies Nomnieka vai viņa personāla vainas vai neuzmanības dēļ;</w:t>
      </w:r>
    </w:p>
    <w:p w14:paraId="21008C9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ievērot un saglabāt Ēkas vienoto stilu un dizainu, jebkāda dekoru vai dizaina elementu izvietošana Nomas objektā rakstiski jāsaskaņo ar Iznomātāju;</w:t>
      </w:r>
    </w:p>
    <w:p w14:paraId="2D1EB0D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nodrošināt salonveikala darba laiku vismaz 5 (piecas) dienas nedēļā, par salonveikala darba laika izmaiņām informējot Iznomātāju;</w:t>
      </w:r>
    </w:p>
    <w:p w14:paraId="0D72C0C3" w14:textId="77777777" w:rsidR="003324E7" w:rsidRPr="00872D48" w:rsidRDefault="003324E7" w:rsidP="003324E7">
      <w:pPr>
        <w:pStyle w:val="Sarakstarindkopa"/>
        <w:numPr>
          <w:ilvl w:val="2"/>
          <w:numId w:val="1"/>
        </w:numPr>
        <w:tabs>
          <w:tab w:val="clear" w:pos="720"/>
        </w:tabs>
        <w:spacing w:after="0" w:line="240" w:lineRule="auto"/>
        <w:ind w:left="0" w:firstLine="761"/>
        <w:jc w:val="both"/>
        <w:rPr>
          <w:rFonts w:ascii="Times New Roman" w:hAnsi="Times New Roman"/>
          <w:sz w:val="24"/>
          <w:szCs w:val="24"/>
        </w:rPr>
      </w:pPr>
      <w:r w:rsidRPr="00872D48">
        <w:rPr>
          <w:rFonts w:ascii="Times New Roman" w:hAnsi="Times New Roman"/>
          <w:sz w:val="24"/>
          <w:szCs w:val="24"/>
        </w:rPr>
        <w:t>nodrošināt kvalitatīvu klientu apkalpošanas kultūru;</w:t>
      </w:r>
    </w:p>
    <w:p w14:paraId="0659A31A" w14:textId="77777777" w:rsidR="003324E7" w:rsidRPr="00872D48" w:rsidRDefault="003324E7" w:rsidP="003324E7">
      <w:pPr>
        <w:pStyle w:val="Sarakstarindkopa"/>
        <w:numPr>
          <w:ilvl w:val="2"/>
          <w:numId w:val="1"/>
        </w:numPr>
        <w:tabs>
          <w:tab w:val="clear" w:pos="720"/>
        </w:tabs>
        <w:spacing w:after="0" w:line="240" w:lineRule="auto"/>
        <w:ind w:left="0" w:firstLine="761"/>
        <w:jc w:val="both"/>
        <w:rPr>
          <w:rFonts w:ascii="Times New Roman" w:hAnsi="Times New Roman"/>
          <w:sz w:val="24"/>
          <w:szCs w:val="24"/>
        </w:rPr>
      </w:pPr>
      <w:r w:rsidRPr="00872D48">
        <w:rPr>
          <w:rFonts w:ascii="Times New Roman" w:hAnsi="Times New Roman"/>
          <w:sz w:val="24"/>
          <w:szCs w:val="24"/>
        </w:rPr>
        <w:lastRenderedPageBreak/>
        <w:t>nodrošināt augstas klases servisa līmeni ar profesionāli apmācītu personālu;</w:t>
      </w:r>
    </w:p>
    <w:p w14:paraId="37D2E10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gadījumā, ja tiek saņemts Iznomātāja brīdinājums sakarā ar konstatētiem Līguma noteikumu pārkāpumiem, Nomnieka pienākums ir novērst pārkāpumus Iznomātāja noteiktajā termiņā;</w:t>
      </w:r>
    </w:p>
    <w:p w14:paraId="300EC4EC"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patstāvīgi noslēgt līgumus par atkritumu izvešanu, apsardzi salonveikalā, sakaru pakalpojumiem, u.c. salonveikala darbības nodrošināšanai nepieciešamajiem pakalpojumiem; </w:t>
      </w:r>
    </w:p>
    <w:p w14:paraId="41A5583E"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patstāvīgi iegūt visus nepieciešamos saskaņojumus, atļaujas un citus nepieciešamos dokumentus, lai varētu izmantot Nomas objektu Līgumā norādītajam mērķim. Visas grūtības un izdevumus, kas saistīti ar saskaņojumu, atļauju un citu nepieciešamo dokumentu iegūšanu, Nomnieks uzņemas patstāvīgi un uz sava rēķina;</w:t>
      </w:r>
    </w:p>
    <w:p w14:paraId="7F371970"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patstāvīgi segt Nomas objekta tehniskās uzturēšanas izdevumus;</w:t>
      </w:r>
    </w:p>
    <w:p w14:paraId="7FD7D27F"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ja Nomas objektā paredzēta mūzikas atskaņošana, Nomnieks pats atbildīgs par visu nepieciešamo atļauju, licenču vai sertifikātu nodrošināšanu, kā arī uzņemas atbildību par autortiesību jomu regulējošo normatīvo aktu pārkāpumiem;</w:t>
      </w:r>
    </w:p>
    <w:p w14:paraId="15B3593C" w14:textId="0505AE1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Līguma termiņam beidzoties vai izbeidzot tā darbību Nomniekam ir jāatdod Iznomātājam Nomas objekts ne sliktākā stāvoklī kā tas tika pieņemtas. Aprīkojums jānodod novērtējot tā nolietojumu saskaņā ar Līguma </w:t>
      </w:r>
      <w:r w:rsidR="003B287D" w:rsidRPr="00872D48">
        <w:rPr>
          <w:rFonts w:ascii="Times New Roman" w:hAnsi="Times New Roman"/>
          <w:sz w:val="24"/>
          <w:szCs w:val="24"/>
        </w:rPr>
        <w:t>1</w:t>
      </w:r>
      <w:r w:rsidRPr="00872D48">
        <w:rPr>
          <w:rFonts w:ascii="Times New Roman" w:hAnsi="Times New Roman"/>
          <w:sz w:val="24"/>
          <w:szCs w:val="24"/>
        </w:rPr>
        <w:t>.</w:t>
      </w:r>
      <w:r w:rsidR="00AB0FE1" w:rsidRPr="00872D48">
        <w:rPr>
          <w:rFonts w:ascii="Times New Roman" w:hAnsi="Times New Roman"/>
          <w:sz w:val="24"/>
          <w:szCs w:val="24"/>
        </w:rPr>
        <w:t xml:space="preserve"> </w:t>
      </w:r>
      <w:r w:rsidRPr="00872D48">
        <w:rPr>
          <w:rFonts w:ascii="Times New Roman" w:hAnsi="Times New Roman"/>
          <w:sz w:val="24"/>
          <w:szCs w:val="24"/>
        </w:rPr>
        <w:t>pielikumu;</w:t>
      </w:r>
    </w:p>
    <w:p w14:paraId="66FF0777" w14:textId="77777777" w:rsidR="00AB0FE1" w:rsidRPr="00872D48" w:rsidRDefault="003324E7" w:rsidP="00AB0FE1">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beidzoties Līguma termiņam, Nomniekam, ne vēlāk kā 15 (piecpadsmit) dienu laikā, ir jāatbrīvo Nomas objekts no sev piederošās kustamās mantas;</w:t>
      </w:r>
    </w:p>
    <w:p w14:paraId="6A6A0BD8" w14:textId="223BB0EC" w:rsidR="003324E7" w:rsidRPr="00872D48" w:rsidRDefault="00AB0FE1" w:rsidP="00AB0FE1">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ja uz Nomas objekta atbrīvošanas brīdi tiek konstatēts tā stāvokļa pasliktinājums, kas pārsniedz parasto nolietojumu, Nomniekam ir jāveic remonts Nomas objektā pēc plāna, kas saskaņots ar Iznomātāju vai jāapmaksā remonta vērtība, ja remontu veic Iznomātājs.</w:t>
      </w:r>
    </w:p>
    <w:p w14:paraId="6532E81A" w14:textId="77777777" w:rsidR="00AB0FE1" w:rsidRPr="00872D48" w:rsidRDefault="00AB0FE1" w:rsidP="00AB0FE1">
      <w:pPr>
        <w:pStyle w:val="Sarakstarindkopa"/>
        <w:spacing w:after="0" w:line="240" w:lineRule="auto"/>
        <w:ind w:left="709"/>
        <w:jc w:val="both"/>
        <w:rPr>
          <w:rFonts w:ascii="Times New Roman" w:hAnsi="Times New Roman"/>
          <w:sz w:val="24"/>
          <w:szCs w:val="24"/>
        </w:rPr>
      </w:pPr>
    </w:p>
    <w:p w14:paraId="01553EE1"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IZNOMĀTĀJA TIESĪBAS UN PIENĀKUMI</w:t>
      </w:r>
    </w:p>
    <w:p w14:paraId="3E59F64F" w14:textId="77777777" w:rsidR="003324E7" w:rsidRPr="00872D48" w:rsidRDefault="003324E7" w:rsidP="003324E7">
      <w:pPr>
        <w:numPr>
          <w:ilvl w:val="1"/>
          <w:numId w:val="1"/>
        </w:numPr>
        <w:tabs>
          <w:tab w:val="clear" w:pos="435"/>
          <w:tab w:val="num" w:pos="567"/>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Iznomātājam ir tiesības: </w:t>
      </w:r>
    </w:p>
    <w:p w14:paraId="1C4B13DD" w14:textId="77777777" w:rsidR="003324E7" w:rsidRPr="00872D48" w:rsidRDefault="003324E7" w:rsidP="003324E7">
      <w:pPr>
        <w:pStyle w:val="Sarakstarindkopa"/>
        <w:numPr>
          <w:ilvl w:val="2"/>
          <w:numId w:val="1"/>
        </w:numPr>
        <w:tabs>
          <w:tab w:val="clear" w:pos="720"/>
        </w:tabs>
        <w:ind w:left="0" w:firstLine="851"/>
        <w:jc w:val="both"/>
        <w:rPr>
          <w:rFonts w:ascii="Times New Roman" w:hAnsi="Times New Roman"/>
          <w:sz w:val="24"/>
          <w:szCs w:val="24"/>
        </w:rPr>
      </w:pPr>
      <w:r w:rsidRPr="00872D48">
        <w:rPr>
          <w:rFonts w:ascii="Times New Roman" w:hAnsi="Times New Roman"/>
          <w:sz w:val="24"/>
          <w:szCs w:val="24"/>
        </w:rPr>
        <w:t>kontrolēt Līguma izpildi, kā arī, netraucējot Nomnieka normālu darbību, veikt Nomas objekta apskati, to iepriekš saskaņojot ar Nomnieku;</w:t>
      </w:r>
    </w:p>
    <w:p w14:paraId="0745B817" w14:textId="77777777" w:rsidR="003324E7" w:rsidRPr="00872D48" w:rsidRDefault="003324E7" w:rsidP="003324E7">
      <w:pPr>
        <w:pStyle w:val="Sarakstarindkopa"/>
        <w:numPr>
          <w:ilvl w:val="2"/>
          <w:numId w:val="1"/>
        </w:numPr>
        <w:tabs>
          <w:tab w:val="clear" w:pos="720"/>
        </w:tabs>
        <w:ind w:left="0" w:firstLine="850"/>
        <w:jc w:val="both"/>
        <w:rPr>
          <w:rFonts w:ascii="Times New Roman" w:hAnsi="Times New Roman"/>
          <w:sz w:val="24"/>
          <w:szCs w:val="24"/>
        </w:rPr>
      </w:pPr>
      <w:r w:rsidRPr="00872D48">
        <w:rPr>
          <w:rFonts w:ascii="Times New Roman" w:hAnsi="Times New Roman"/>
          <w:sz w:val="24"/>
          <w:szCs w:val="24"/>
        </w:rPr>
        <w:t>prasīt Nomniekam nekavējoties novērst tā darbības vai bezdarbības dēļ radīto Līguma nosacījumu pārkāpumu sekas un atlīdzināt radītos zaudējumus;</w:t>
      </w:r>
    </w:p>
    <w:p w14:paraId="18B403A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iekļūt Nomas objektā ārkārtējos vai avārijas gadījumos, iepriekš telefoniski informējot par to Nomnieku.</w:t>
      </w:r>
    </w:p>
    <w:p w14:paraId="4CFDDBF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liegt izmantot Nomas objektu, ja Nomnieka pārstāvji vai citas ar Nomnieku saistītas personas pārkāpj Līguma noteikumus, vispārīgās ugunsdrošības, elektrodrošības vai citas instrukcijas vai noteikumus;</w:t>
      </w:r>
    </w:p>
    <w:p w14:paraId="41EC5D9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uz laiku liegt Nomas objekta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Nomas objekta izmantošanas pārtraukumu, ja šāds pārtraukums nepārsniedz 3 (trīs) stundas.</w:t>
      </w:r>
    </w:p>
    <w:p w14:paraId="23CF0894" w14:textId="77777777" w:rsidR="003324E7" w:rsidRPr="00872D48" w:rsidRDefault="003324E7" w:rsidP="003324E7">
      <w:pPr>
        <w:pStyle w:val="Pamatteksts2"/>
        <w:numPr>
          <w:ilvl w:val="1"/>
          <w:numId w:val="1"/>
        </w:numPr>
        <w:tabs>
          <w:tab w:val="clear" w:pos="435"/>
          <w:tab w:val="num" w:pos="567"/>
        </w:tabs>
        <w:ind w:left="0" w:firstLine="0"/>
        <w:contextualSpacing/>
        <w:rPr>
          <w:szCs w:val="24"/>
          <w:lang w:val="lv-LV"/>
        </w:rPr>
      </w:pPr>
      <w:r w:rsidRPr="00872D48">
        <w:rPr>
          <w:szCs w:val="24"/>
          <w:lang w:val="lv-LV"/>
        </w:rPr>
        <w:t>Iznomātājam ir pienākums:</w:t>
      </w:r>
    </w:p>
    <w:p w14:paraId="5888DB5F" w14:textId="0583C6DC"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netraucēt Nomniekam izmantot Nomas objektu atbilstoši Līguma 1.4.</w:t>
      </w:r>
      <w:r w:rsidR="00F443B9" w:rsidRPr="00872D48">
        <w:rPr>
          <w:szCs w:val="24"/>
          <w:lang w:val="lv-LV"/>
        </w:rPr>
        <w:t xml:space="preserve"> </w:t>
      </w:r>
      <w:r w:rsidRPr="00872D48">
        <w:rPr>
          <w:szCs w:val="24"/>
          <w:lang w:val="lv-LV"/>
        </w:rPr>
        <w:t xml:space="preserve">punktā paredzētajam mērķim, ja </w:t>
      </w:r>
      <w:r w:rsidRPr="00872D48">
        <w:rPr>
          <w:rFonts w:eastAsia="Times New Roman"/>
          <w:szCs w:val="24"/>
          <w:lang w:val="lv-LV" w:eastAsia="ar-SA"/>
        </w:rPr>
        <w:t>Nomnieks izpilda un ievēro visus Līguma noteikumus</w:t>
      </w:r>
      <w:r w:rsidRPr="00872D48">
        <w:rPr>
          <w:szCs w:val="24"/>
          <w:lang w:val="lv-LV"/>
        </w:rPr>
        <w:t>;</w:t>
      </w:r>
    </w:p>
    <w:p w14:paraId="1554C1E7"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nodrošināt Nomniekam un tā darbiniekiem piekļūšanu Nomas objektam un koplietošanas telpām, kuru izmantošana nepieciešama normālai Nomas objekta izmantošanai;</w:t>
      </w:r>
    </w:p>
    <w:p w14:paraId="6F9F6E17"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nodrošināt komunālos pakalpojumus (elektroenerģija, ūdens, apkure) piegādi, ciktāl tas atkarīgs no Iznomātāja un nav saistīts ar nepārvaramas varas apstākļiem;</w:t>
      </w:r>
    </w:p>
    <w:p w14:paraId="524F6AE1"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lastRenderedPageBreak/>
        <w:t>atjaunot Nomas objekta sākotnējo stāvokli un novērst bojājumus, kas radušies Nomas objektam sakarā ar ēkas konstrukciju vai inženiertehnisko tīklu avārijām ārpus Nomas objekta, Iznomātāja vainas dēļ;</w:t>
      </w:r>
    </w:p>
    <w:p w14:paraId="4BC423C3"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katru mēnesi izrakstīt un izsniegt Nomniekam Nomas maksas rēķinu un rēķinu par komunālajiem pakalpojumiem;</w:t>
      </w:r>
    </w:p>
    <w:p w14:paraId="3E9CCA81"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informēt Nomnieku par Ēkas darba laika izmaiņām.</w:t>
      </w:r>
    </w:p>
    <w:p w14:paraId="20118876" w14:textId="77777777" w:rsidR="003324E7" w:rsidRPr="00872D48" w:rsidRDefault="003324E7" w:rsidP="003324E7">
      <w:pPr>
        <w:pStyle w:val="Pamatteksts2"/>
        <w:numPr>
          <w:ilvl w:val="1"/>
          <w:numId w:val="1"/>
        </w:numPr>
        <w:contextualSpacing/>
        <w:rPr>
          <w:szCs w:val="24"/>
          <w:lang w:val="lv-LV"/>
        </w:rPr>
      </w:pPr>
      <w:r w:rsidRPr="00872D48">
        <w:rPr>
          <w:szCs w:val="24"/>
          <w:lang w:val="lv-LV"/>
        </w:rPr>
        <w:t>Iznomātājs nav atbildīgs par zaudējumiem, ko Nomnieka mantai nodarījušas trešās personas.</w:t>
      </w:r>
    </w:p>
    <w:p w14:paraId="5BACE949" w14:textId="77777777" w:rsidR="003324E7" w:rsidRPr="00872D48" w:rsidRDefault="003324E7" w:rsidP="003324E7">
      <w:pPr>
        <w:pStyle w:val="Pamatteksts2"/>
        <w:numPr>
          <w:ilvl w:val="1"/>
          <w:numId w:val="1"/>
        </w:numPr>
        <w:ind w:left="0" w:firstLine="0"/>
        <w:contextualSpacing/>
        <w:rPr>
          <w:szCs w:val="24"/>
          <w:lang w:val="lv-LV"/>
        </w:rPr>
      </w:pPr>
      <w:r w:rsidRPr="00872D48">
        <w:rPr>
          <w:szCs w:val="24"/>
          <w:lang w:val="lv-LV"/>
        </w:rPr>
        <w:t>Līguma pirmstermiņa izbeigšanas gadījumā Iznomātājam nav jāatlīdzina Nomniekam ar Līguma izbeigšanu saistītie zaudējumi.</w:t>
      </w:r>
    </w:p>
    <w:p w14:paraId="137E8E3B" w14:textId="60BC66BB" w:rsidR="003324E7" w:rsidRPr="00872D48" w:rsidRDefault="003324E7" w:rsidP="003324E7">
      <w:pPr>
        <w:pStyle w:val="Pamatteksts2"/>
        <w:numPr>
          <w:ilvl w:val="1"/>
          <w:numId w:val="1"/>
        </w:numPr>
        <w:ind w:left="0" w:firstLine="0"/>
        <w:contextualSpacing/>
        <w:rPr>
          <w:szCs w:val="24"/>
          <w:lang w:val="lv-LV"/>
        </w:rPr>
      </w:pPr>
      <w:r w:rsidRPr="00872D48">
        <w:rPr>
          <w:szCs w:val="24"/>
          <w:lang w:val="lv-LV"/>
        </w:rPr>
        <w:t xml:space="preserve">Iznomātājs informē apmeklētājus </w:t>
      </w:r>
      <w:r w:rsidR="00AB0FE1" w:rsidRPr="00872D48">
        <w:rPr>
          <w:szCs w:val="24"/>
          <w:lang w:val="lv-LV"/>
        </w:rPr>
        <w:t xml:space="preserve">mājas lapā </w:t>
      </w:r>
      <w:proofErr w:type="spellStart"/>
      <w:r w:rsidR="00AB0FE1" w:rsidRPr="00872D48">
        <w:rPr>
          <w:szCs w:val="24"/>
          <w:lang w:val="lv-LV"/>
        </w:rPr>
        <w:t>visit.jelgava.lv</w:t>
      </w:r>
      <w:proofErr w:type="spellEnd"/>
      <w:r w:rsidR="00AB0FE1" w:rsidRPr="00872D48">
        <w:rPr>
          <w:szCs w:val="24"/>
          <w:lang w:val="lv-LV"/>
        </w:rPr>
        <w:t xml:space="preserve">, Iestādes sociālajos tīklos </w:t>
      </w:r>
      <w:r w:rsidRPr="00872D48">
        <w:rPr>
          <w:szCs w:val="24"/>
          <w:lang w:val="lv-LV"/>
        </w:rPr>
        <w:t>par salonveikala sniegto pakalpojumu klāstu un pieejamību, tādējādi līdzdarbojoties Nomnieka saimnieciskās darbības attīstībā.</w:t>
      </w:r>
    </w:p>
    <w:p w14:paraId="792338CF" w14:textId="77777777" w:rsidR="003324E7" w:rsidRPr="00872D48" w:rsidRDefault="003324E7" w:rsidP="003324E7">
      <w:pPr>
        <w:pStyle w:val="Pamatteksts2"/>
        <w:contextualSpacing/>
        <w:rPr>
          <w:szCs w:val="24"/>
          <w:lang w:val="lv-LV"/>
        </w:rPr>
      </w:pPr>
    </w:p>
    <w:p w14:paraId="5747530F" w14:textId="77777777" w:rsidR="003324E7" w:rsidRPr="00872D48" w:rsidRDefault="003324E7" w:rsidP="003324E7">
      <w:pPr>
        <w:numPr>
          <w:ilvl w:val="0"/>
          <w:numId w:val="1"/>
        </w:numPr>
        <w:tabs>
          <w:tab w:val="clear" w:pos="435"/>
        </w:tabs>
        <w:spacing w:after="0" w:line="240" w:lineRule="auto"/>
        <w:ind w:left="0" w:firstLine="0"/>
        <w:contextualSpacing/>
        <w:jc w:val="center"/>
        <w:rPr>
          <w:rFonts w:ascii="Times New Roman" w:hAnsi="Times New Roman"/>
          <w:b/>
          <w:sz w:val="24"/>
          <w:szCs w:val="24"/>
        </w:rPr>
      </w:pPr>
      <w:r w:rsidRPr="00872D48">
        <w:rPr>
          <w:rFonts w:ascii="Times New Roman" w:hAnsi="Times New Roman"/>
          <w:b/>
          <w:sz w:val="24"/>
          <w:szCs w:val="24"/>
        </w:rPr>
        <w:t>LĪGUMA GROZĪŠANAS UN LAUŠANAS KĀRTĪBA</w:t>
      </w:r>
    </w:p>
    <w:p w14:paraId="664A5C02"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Līguma nosacījumi var tikt grozīti un/vai papildināti, Pusēm rakstiski par to vienojoties. Visi Līguma grozījumi un papildinājumi pēc to parakstīšanas tiek pievienoti Līgumam un kļūst par tā neatņemamām sastāvdaļām.</w:t>
      </w:r>
      <w:r w:rsidRPr="00872D48">
        <w:rPr>
          <w:rFonts w:ascii="Times New Roman" w:hAnsi="Times New Roman"/>
          <w:szCs w:val="24"/>
        </w:rPr>
        <w:t xml:space="preserve"> </w:t>
      </w:r>
      <w:r w:rsidRPr="00872D48">
        <w:rPr>
          <w:rFonts w:ascii="Times New Roman" w:hAnsi="Times New Roman"/>
          <w:sz w:val="24"/>
          <w:szCs w:val="24"/>
        </w:rPr>
        <w:t>Mutiski papildinājumi netiks uzskatīti par Līguma nosacījumiem.</w:t>
      </w:r>
    </w:p>
    <w:p w14:paraId="4DB8B8B4" w14:textId="5451AF88"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drīkst lauzt Līgumu vienpusējā kārtā, rakstiski brīdinot par to Iznomātāju 1 (vienu) mēnesi iepriekš, ja Iznomātājs neievēro līguma noteikumus un pārkāpj Nomnieka Līguma 4.1.</w:t>
      </w:r>
      <w:r w:rsidR="00C46C1D" w:rsidRPr="00872D48">
        <w:rPr>
          <w:rFonts w:ascii="Times New Roman" w:hAnsi="Times New Roman"/>
          <w:sz w:val="24"/>
          <w:szCs w:val="24"/>
        </w:rPr>
        <w:t xml:space="preserve"> </w:t>
      </w:r>
      <w:r w:rsidRPr="00872D48">
        <w:rPr>
          <w:rFonts w:ascii="Times New Roman" w:hAnsi="Times New Roman"/>
          <w:sz w:val="24"/>
          <w:szCs w:val="24"/>
        </w:rPr>
        <w:t xml:space="preserve">punktā noteiktās tiesības. </w:t>
      </w:r>
    </w:p>
    <w:p w14:paraId="4292B485"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Iznomātājam ir tiesības izbeigt Līgumu pirms termiņa, rakstiski brīdinot par to Nomnieku 1 (vienu) mēnesi iepriekš un neatlīdzinot Nomniekam zaudējumus, ja:</w:t>
      </w:r>
    </w:p>
    <w:p w14:paraId="11243812"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izmanto Nomas objektu Līgumā neparedzētiem mērķiem;</w:t>
      </w:r>
    </w:p>
    <w:p w14:paraId="3587D7A4"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Nomnieka darbības dēļ Nomas objekts tiek bojāts vai tiek radīti zaudējumi Iznomātājam;</w:t>
      </w:r>
    </w:p>
    <w:p w14:paraId="6A5EBF38" w14:textId="77777777" w:rsidR="00C46C1D" w:rsidRPr="00872D48" w:rsidRDefault="003324E7"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bez saskaņošanas ar Iznomātāju ir veicis Nomas objekta remontdarbus, mainījis Nomas objekta stilu vai dizainu;</w:t>
      </w:r>
    </w:p>
    <w:p w14:paraId="78D8A9CC"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Nomniekam ir vairāk kā 3 (trīs) maksājumu kavējumi, kas kopā pārsniedz 2 (divu) maksājumu periodus, tai skaitā Nomnieks nemaksā nekustamā īpašuma nodokli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307338B"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Nomas objektu bez Iznomātāja piekrišanas ir nodevis ilglaicīgā lietošanā trešajām personām;</w:t>
      </w:r>
    </w:p>
    <w:p w14:paraId="74ED0E5A"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ir pasludināts par maksātnespējīgu, ir apturēta vai pārtraukta tā saimnieciskā darbība;</w:t>
      </w:r>
    </w:p>
    <w:p w14:paraId="0FE63CB2"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 xml:space="preserve">Nomnieks pēc Iznomātāja rakstiska brīdinājuma saņemšanas norādītajā termiņā nav novērsis norādītos Līguma pārkāpumus; </w:t>
      </w:r>
    </w:p>
    <w:p w14:paraId="06448B77"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citos gadījumos, kad netiek ievēroti Līguma nosacījumi vai to paredz Latvijas Republikā spēkā esošie normatīvie akti.</w:t>
      </w:r>
    </w:p>
    <w:p w14:paraId="0EA70383"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lang w:eastAsia="lv-LV"/>
        </w:rPr>
        <w:t xml:space="preserve">Iznomātājam ir tiesības, rakstiski informējot Nomnieku 3 (trīs) mēnešus iepriekš, vienpusēji atkāpties no Līguma, neatlīdzinot nomnieka zaudējumus, kas saistīti ar Līguma pirmstermiņa izbeigšanu, ja Nomas objekts Iznomātājam nepieciešams sabiedrisko vajadzību nodrošināšanai vai normatīvajos aktos noteikto publisko funkciju veikšanai. </w:t>
      </w:r>
    </w:p>
    <w:p w14:paraId="383E83AB"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lang w:eastAsia="lv-LV"/>
        </w:rPr>
        <w:t>Puses var lauzt Līgumu nepārvaramas varas apstākļu iestāšanās gadījumā, ja Nomas objekts kļūst nepiemērots turpmākai izmantošanai Līgumā paredzētajam mērķim.</w:t>
      </w:r>
    </w:p>
    <w:p w14:paraId="514E111C" w14:textId="77777777" w:rsidR="003324E7" w:rsidRPr="00872D48" w:rsidRDefault="003324E7" w:rsidP="003324E7">
      <w:pPr>
        <w:numPr>
          <w:ilvl w:val="1"/>
          <w:numId w:val="1"/>
        </w:numPr>
        <w:spacing w:after="0" w:line="240" w:lineRule="auto"/>
        <w:contextualSpacing/>
        <w:jc w:val="both"/>
        <w:rPr>
          <w:rFonts w:ascii="Times New Roman" w:hAnsi="Times New Roman"/>
          <w:sz w:val="24"/>
          <w:szCs w:val="24"/>
        </w:rPr>
      </w:pPr>
      <w:r w:rsidRPr="00872D48">
        <w:rPr>
          <w:rFonts w:ascii="Times New Roman" w:hAnsi="Times New Roman"/>
          <w:sz w:val="24"/>
          <w:szCs w:val="24"/>
          <w:lang w:eastAsia="lv-LV"/>
        </w:rPr>
        <w:t>Abpusēji rakstiski vienojoties Puses ir tiesīgas lauzt Līgumu pirms termiņa kāda cita iemesla dēļ.</w:t>
      </w:r>
    </w:p>
    <w:p w14:paraId="3AF33EC8"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Izbeidzot Līgumu Nomas objekts tiek nodots Iznomātājam ar pieņemšanas – nodošanas aktu. Pēc abpusējas parakstīšanas pieņemšanas – nodošanas akts kļūst par Līguma neatņemamu sastāvdaļu.</w:t>
      </w:r>
    </w:p>
    <w:p w14:paraId="20BC4FCE"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lastRenderedPageBreak/>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Nomas objekta normālu lietošanu, kā arī priekšmeti, kuri nav atdalāmi, nesabojājot tos, un virsmas, pie kurām tie piestiprināti.</w:t>
      </w:r>
    </w:p>
    <w:p w14:paraId="734E60CF"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Nomas objektu atbrīvo 15 (piecpadsmit) dienu laikā pēc Līguma darbības termiņa beigām vai arī no tā laušanas brīža. Ja norādītajā termiņā Nomnieks nav atbrīvojis Nomas objektu, tajā atstātās mantas tiek uzskatītas par pamestām un Iznomātājs drīkst ar tām rīkoties pēc saviem ieskatiem.</w:t>
      </w:r>
    </w:p>
    <w:p w14:paraId="20E4D046" w14:textId="77777777" w:rsidR="003324E7" w:rsidRPr="00872D48" w:rsidRDefault="003324E7" w:rsidP="003324E7">
      <w:pPr>
        <w:spacing w:after="0" w:line="240" w:lineRule="auto"/>
        <w:contextualSpacing/>
        <w:jc w:val="both"/>
        <w:rPr>
          <w:rFonts w:ascii="Times New Roman" w:hAnsi="Times New Roman"/>
          <w:sz w:val="24"/>
          <w:szCs w:val="24"/>
        </w:rPr>
      </w:pPr>
    </w:p>
    <w:p w14:paraId="0516D6A3" w14:textId="77777777" w:rsidR="003324E7" w:rsidRPr="00872D48" w:rsidRDefault="003324E7" w:rsidP="003324E7">
      <w:pPr>
        <w:pStyle w:val="Pamatteksts2"/>
        <w:numPr>
          <w:ilvl w:val="0"/>
          <w:numId w:val="1"/>
        </w:numPr>
        <w:tabs>
          <w:tab w:val="clear" w:pos="435"/>
        </w:tabs>
        <w:ind w:left="0" w:firstLine="0"/>
        <w:contextualSpacing/>
        <w:jc w:val="center"/>
        <w:rPr>
          <w:b/>
          <w:szCs w:val="24"/>
          <w:lang w:val="lv-LV"/>
        </w:rPr>
      </w:pPr>
      <w:r w:rsidRPr="00872D48">
        <w:rPr>
          <w:b/>
          <w:szCs w:val="24"/>
          <w:lang w:val="lv-LV"/>
        </w:rPr>
        <w:t>NEPĀRVARAMA VARA</w:t>
      </w:r>
    </w:p>
    <w:p w14:paraId="5834F073"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Puses tiek atbrīvotas no atbildības par pilnīgu vai daļēju Līguma saistību neizpildi, ja tā rodas pēc Līguma noslēgšanas nepārvaramas varas vai ārkārtēju apstākļu ietekmes rezultātā, kuru darbība sākusies pēc Līguma noslēgšanas un Puses to nevarēja ne paredzēt, ne novērst, ne ietekmēt, un par kuru rašanos tā nenes atbildību. Pie nepārvaramas varas vai ārkārtēja rakstura apstākļiem pieskaitāmi: stihiskas nelaimes, kara darbība, blokāde, nemieri, streiki, valsts varas, pārvaldes un pašvaldības institūcijas rīcība un to pieņemtie normatīvie akti.</w:t>
      </w:r>
    </w:p>
    <w:p w14:paraId="01F93F54"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Pusei, kas atsaucas uz nepārvaramas varas vai ārkārtas apstākļu darbību, nekavējoties par šādiem apstākļiem rakstveidā jāziņo otrai Pusei. Ziņojumā jānorāda, kādā termiņā būs iespējama un paredzama viņa Līgumā paredzēto saistību izpilde.</w:t>
      </w:r>
    </w:p>
    <w:p w14:paraId="51FF1AEF"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Nepārvaramas varas vai ārkārtēju apstākļu iestāšanās gadījumā Līguma darbības termiņš var tikt pārcelts atbilstoši šādu apstākļu darbības laikam vai arī Puses vienojas par Līguma pārtraukšanu.</w:t>
      </w:r>
    </w:p>
    <w:p w14:paraId="42B91D1E" w14:textId="77777777" w:rsidR="003324E7" w:rsidRPr="00872D48" w:rsidRDefault="003324E7" w:rsidP="003324E7">
      <w:pPr>
        <w:pStyle w:val="Bezatstarpm"/>
        <w:contextualSpacing/>
        <w:jc w:val="both"/>
        <w:rPr>
          <w:rFonts w:ascii="Times New Roman" w:hAnsi="Times New Roman"/>
          <w:szCs w:val="24"/>
        </w:rPr>
      </w:pPr>
    </w:p>
    <w:p w14:paraId="529ECDA8" w14:textId="77777777" w:rsidR="003324E7" w:rsidRPr="00872D48" w:rsidRDefault="003324E7" w:rsidP="003324E7">
      <w:pPr>
        <w:pStyle w:val="Pamatteksts2"/>
        <w:numPr>
          <w:ilvl w:val="0"/>
          <w:numId w:val="1"/>
        </w:numPr>
        <w:tabs>
          <w:tab w:val="clear" w:pos="435"/>
        </w:tabs>
        <w:ind w:left="0" w:firstLine="0"/>
        <w:contextualSpacing/>
        <w:jc w:val="center"/>
        <w:rPr>
          <w:szCs w:val="24"/>
          <w:lang w:val="lv-LV"/>
        </w:rPr>
      </w:pPr>
      <w:r w:rsidRPr="00872D48">
        <w:rPr>
          <w:b/>
          <w:bCs/>
          <w:szCs w:val="24"/>
          <w:lang w:val="lv-LV"/>
        </w:rPr>
        <w:t>STRĪDU IZŠĶIRŠANA UN PUŠU ATBILDĪBA</w:t>
      </w:r>
    </w:p>
    <w:p w14:paraId="314483F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Visi strīdi un domstarpības saistībā ar Līguma izpildi tiek risināti Pusēm vienojoties. Gadījumā, ja vienošanos nav iespējams panākt, strīdus jautājumi izskatāmi Latvijas Republikas normatīvajos aktos noteiktajā kārtībā.</w:t>
      </w:r>
    </w:p>
    <w:p w14:paraId="2C887892"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Ja kādas Iznomātāja darbības rezultātā Nomniekam tiek uzliktas soda sankcijas, par tām pilnā apjomā ir atbildīgs Iznomātājs.</w:t>
      </w:r>
    </w:p>
    <w:p w14:paraId="0A8655F4"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Ja kādas Nomnieka darbības rezultātā Iznomātājam tiek uzliktas soda sankcijas, par tām pilnā apjomā ir atbildīgs Nomnieks.</w:t>
      </w:r>
    </w:p>
    <w:p w14:paraId="5E9C2E1B"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Iznomātājs nav atbildīgs par zaudējumiem, ko Nomnieka mantai nodarījušas trešās personas.</w:t>
      </w:r>
    </w:p>
    <w:p w14:paraId="28A1B20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 xml:space="preserve">Puses ir savstarpēji atbildīgas par  otrai Pusei nodarītajiem zaudējumiem, ja tie radušies vienas Puses vai tā darbinieku, kā arī šīs Puses līguma izpildē iesaistīto trešo personu darbības vai bezdarbības, tai skaitā rupjas neuzmanības, ļaunā nolūkā izdarīto darbību vai nolaidības rezultātā. </w:t>
      </w:r>
    </w:p>
    <w:p w14:paraId="5E387A4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 xml:space="preserve">Iznomātājs nav atbildīgs par sprieguma maiņu elektriskajos tīklos, pārtraukumiem ūdensapgādes sistēmas, telekomunikāciju tīklu un citu Nomas objekta un Ēkas komunikāciju darbā, ja šādi traucējumi nav radušies Iznomātāja vainas dēļ. </w:t>
      </w:r>
    </w:p>
    <w:p w14:paraId="37B8FD85"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Jebkura Līgumā noteiktās soda naudas samaksa neatbrīvo Puses no to saistību pilnīgas izpildes.</w:t>
      </w:r>
    </w:p>
    <w:p w14:paraId="4EE2A278" w14:textId="77777777" w:rsidR="003324E7" w:rsidRPr="00872D48" w:rsidRDefault="003324E7" w:rsidP="003324E7">
      <w:pPr>
        <w:pStyle w:val="Bezatstarpm"/>
        <w:contextualSpacing/>
        <w:jc w:val="both"/>
        <w:rPr>
          <w:rFonts w:ascii="Times New Roman" w:hAnsi="Times New Roman"/>
          <w:szCs w:val="24"/>
        </w:rPr>
      </w:pPr>
    </w:p>
    <w:p w14:paraId="677FB68D" w14:textId="77777777" w:rsidR="003324E7" w:rsidRPr="00872D48" w:rsidRDefault="003324E7" w:rsidP="003324E7">
      <w:pPr>
        <w:pStyle w:val="Pamatteksts2"/>
        <w:numPr>
          <w:ilvl w:val="0"/>
          <w:numId w:val="1"/>
        </w:numPr>
        <w:tabs>
          <w:tab w:val="clear" w:pos="435"/>
        </w:tabs>
        <w:ind w:left="0" w:firstLine="0"/>
        <w:contextualSpacing/>
        <w:jc w:val="center"/>
        <w:rPr>
          <w:szCs w:val="24"/>
          <w:lang w:val="lv-LV"/>
        </w:rPr>
      </w:pPr>
      <w:r w:rsidRPr="00872D48">
        <w:rPr>
          <w:b/>
          <w:szCs w:val="24"/>
          <w:lang w:val="lv-LV"/>
        </w:rPr>
        <w:t>CITI NOTEIKUMI</w:t>
      </w:r>
    </w:p>
    <w:p w14:paraId="298B1AB6"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Līgums ir saistošs Pusēm, kā arī visām trešajām personām, kas likumīgi pārņem viņu tiesības un pienākumus.</w:t>
      </w:r>
    </w:p>
    <w:p w14:paraId="588C89A3"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Visi Līguma grozījumi un papildinājumi tiek noformēti rakstiski un kļūst par Līguma neatņemamām sastāvdaļām.</w:t>
      </w:r>
    </w:p>
    <w:p w14:paraId="2289240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 xml:space="preserve">Ja kāds no Līguma noteikumiem zaudē juridisku spēku, tas neietekmē pārējos Līguma noteikumus. </w:t>
      </w:r>
    </w:p>
    <w:p w14:paraId="02381D61" w14:textId="5800CDC6"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t xml:space="preserve">Nomnieka kontaktpersona Līguma izpildes laikā ir </w:t>
      </w:r>
      <w:r w:rsidR="00C46C1D" w:rsidRPr="00872D48">
        <w:rPr>
          <w:rFonts w:ascii="Times New Roman" w:hAnsi="Times New Roman"/>
          <w:sz w:val="24"/>
          <w:szCs w:val="24"/>
        </w:rPr>
        <w:t>vārds, uzvārds</w:t>
      </w:r>
      <w:r w:rsidRPr="00872D48">
        <w:rPr>
          <w:rFonts w:ascii="Times New Roman" w:hAnsi="Times New Roman"/>
          <w:sz w:val="24"/>
          <w:szCs w:val="24"/>
        </w:rPr>
        <w:t>, tālrunis, e-pasts:</w:t>
      </w:r>
      <w:r w:rsidRPr="00872D48">
        <w:rPr>
          <w:rFonts w:ascii="Times New Roman" w:hAnsi="Times New Roman"/>
          <w:i/>
          <w:sz w:val="24"/>
          <w:szCs w:val="24"/>
        </w:rPr>
        <w:t>.</w:t>
      </w:r>
      <w:r w:rsidRPr="00872D48">
        <w:rPr>
          <w:rFonts w:ascii="Times New Roman" w:hAnsi="Times New Roman"/>
          <w:sz w:val="24"/>
          <w:szCs w:val="24"/>
        </w:rPr>
        <w:t xml:space="preserve"> </w:t>
      </w:r>
    </w:p>
    <w:p w14:paraId="3DCBB6E1"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lastRenderedPageBreak/>
        <w:t xml:space="preserve">Iznomātāja kontaktpersona Līguma izpildes laikā ir Iestādes Vecpilsētas ekspozīciju un apsaimniekošanas nodaļas vadītāja Eva Mellēna, tālrunis 63005403 vai 25746417, e-pasts: </w:t>
      </w:r>
      <w:hyperlink r:id="rId8" w:history="1">
        <w:proofErr w:type="spellStart"/>
        <w:r w:rsidRPr="00872D48">
          <w:rPr>
            <w:rStyle w:val="Hipersaite"/>
            <w:rFonts w:ascii="Times New Roman" w:eastAsiaTheme="majorEastAsia" w:hAnsi="Times New Roman"/>
            <w:color w:val="auto"/>
            <w:sz w:val="24"/>
            <w:szCs w:val="24"/>
          </w:rPr>
          <w:t>eva.mellena@tornis.jelgava.lv</w:t>
        </w:r>
        <w:proofErr w:type="spellEnd"/>
        <w:r w:rsidRPr="00872D48">
          <w:rPr>
            <w:rStyle w:val="Hipersaite"/>
            <w:rFonts w:ascii="Times New Roman" w:eastAsiaTheme="majorEastAsia" w:hAnsi="Times New Roman"/>
            <w:color w:val="auto"/>
            <w:sz w:val="24"/>
            <w:szCs w:val="24"/>
          </w:rPr>
          <w:t>.</w:t>
        </w:r>
      </w:hyperlink>
      <w:r w:rsidRPr="00872D48">
        <w:rPr>
          <w:rFonts w:ascii="Times New Roman" w:hAnsi="Times New Roman"/>
          <w:sz w:val="24"/>
          <w:szCs w:val="24"/>
        </w:rPr>
        <w:t xml:space="preserve">  </w:t>
      </w:r>
    </w:p>
    <w:p w14:paraId="4B33A8C3"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t xml:space="preserve">Jautājumos, kas saistīti ar Līgumu un tā izpildi kontaktpersona ir Iestādes vadītāja Ilva Grasmane, tālrunis 63005450, e-pasts: </w:t>
      </w:r>
      <w:hyperlink r:id="rId9" w:history="1">
        <w:proofErr w:type="spellStart"/>
        <w:r w:rsidRPr="00872D48">
          <w:rPr>
            <w:rStyle w:val="Hipersaite"/>
            <w:rFonts w:ascii="Times New Roman" w:eastAsiaTheme="majorEastAsia" w:hAnsi="Times New Roman"/>
            <w:color w:val="auto"/>
            <w:sz w:val="24"/>
            <w:szCs w:val="24"/>
          </w:rPr>
          <w:t>ilva.grasmane@tornis.jelgava.lv</w:t>
        </w:r>
        <w:proofErr w:type="spellEnd"/>
      </w:hyperlink>
      <w:r w:rsidRPr="00872D48">
        <w:rPr>
          <w:rFonts w:ascii="Times New Roman" w:hAnsi="Times New Roman"/>
          <w:i/>
          <w:sz w:val="24"/>
          <w:szCs w:val="24"/>
        </w:rPr>
        <w:t>.</w:t>
      </w:r>
      <w:r w:rsidRPr="00872D48">
        <w:rPr>
          <w:rFonts w:ascii="Times New Roman" w:hAnsi="Times New Roman"/>
          <w:sz w:val="24"/>
          <w:szCs w:val="24"/>
        </w:rPr>
        <w:t xml:space="preserve"> </w:t>
      </w:r>
    </w:p>
    <w:p w14:paraId="17DE1536"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eastAsia="Calibri" w:hAnsi="Times New Roman"/>
          <w:sz w:val="24"/>
          <w:szCs w:val="24"/>
          <w:lang w:eastAsia="lv-LV"/>
        </w:rPr>
      </w:pPr>
      <w:r w:rsidRPr="00872D48">
        <w:rPr>
          <w:rFonts w:ascii="Times New Roman" w:eastAsia="Calibri" w:hAnsi="Times New Roman"/>
          <w:sz w:val="24"/>
          <w:szCs w:val="24"/>
          <w:lang w:eastAsia="lv-LV"/>
        </w:rPr>
        <w:t>Līgumā izveidotais noteikumu sadalījums pa sadaļām ar tām piešķirtajiem nosaukumiem ir izmantojams tikai un vienīgi atsaucēm un nekādā gadījumā nevar tikt izmantots vai ietekmēt Līguma noteikumu tulkošanu.</w:t>
      </w:r>
    </w:p>
    <w:p w14:paraId="3DE08053"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eastAsia="Calibri" w:hAnsi="Times New Roman"/>
          <w:sz w:val="24"/>
          <w:szCs w:val="24"/>
          <w:lang w:eastAsia="lv-LV"/>
        </w:rPr>
      </w:pPr>
      <w:r w:rsidRPr="00872D48">
        <w:rPr>
          <w:rFonts w:ascii="Times New Roman" w:eastAsia="Calibri" w:hAnsi="Times New Roman"/>
          <w:sz w:val="24"/>
          <w:szCs w:val="24"/>
          <w:lang w:eastAsia="lv-LV"/>
        </w:rPr>
        <w:t>Visi paziņojumi Līguma sakarā nosūtāmi uz Pušu rekvizītos norādītajām adresēm. Pusēm ir pienākums par savu rekvizītu maiņu paziņot otrai Pusei piecu darba dienu laikā.</w:t>
      </w:r>
    </w:p>
    <w:p w14:paraId="68A7C37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Līgums sagatavots un parakstīts elektroniska dokumenta veidā, ko katra no Pusēm glabā savā lietvedībā elektroniskā dokumenta formā. Abiem Līguma eksemplāriem ir vienāds juridiskais spēks.</w:t>
      </w:r>
    </w:p>
    <w:p w14:paraId="0702D233"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Līgumam ir šādi pielikumi:</w:t>
      </w:r>
    </w:p>
    <w:p w14:paraId="1246AED2" w14:textId="04A16AA0" w:rsidR="003324E7" w:rsidRPr="00872D48" w:rsidRDefault="003324E7" w:rsidP="003324E7">
      <w:pPr>
        <w:pStyle w:val="Pamatteksts2"/>
        <w:numPr>
          <w:ilvl w:val="2"/>
          <w:numId w:val="1"/>
        </w:numPr>
        <w:tabs>
          <w:tab w:val="clear" w:pos="720"/>
        </w:tabs>
        <w:ind w:left="0" w:firstLine="709"/>
        <w:contextualSpacing/>
        <w:rPr>
          <w:szCs w:val="24"/>
          <w:lang w:val="lv-LV"/>
        </w:rPr>
      </w:pPr>
      <w:r w:rsidRPr="00872D48">
        <w:rPr>
          <w:szCs w:val="24"/>
          <w:lang w:val="lv-LV"/>
        </w:rPr>
        <w:t>1.</w:t>
      </w:r>
      <w:r w:rsidR="00C46C1D" w:rsidRPr="00872D48">
        <w:rPr>
          <w:szCs w:val="24"/>
          <w:lang w:val="lv-LV"/>
        </w:rPr>
        <w:t xml:space="preserve"> </w:t>
      </w:r>
      <w:r w:rsidRPr="00872D48">
        <w:rPr>
          <w:szCs w:val="24"/>
          <w:lang w:val="lv-LV"/>
        </w:rPr>
        <w:t xml:space="preserve">pielikums - </w:t>
      </w:r>
      <w:r w:rsidR="000A2709" w:rsidRPr="00872D48">
        <w:rPr>
          <w:szCs w:val="24"/>
          <w:lang w:val="lv-LV"/>
        </w:rPr>
        <w:t xml:space="preserve">Nomas objekta tehniskā specifikācija un </w:t>
      </w:r>
      <w:r w:rsidRPr="00872D48">
        <w:rPr>
          <w:szCs w:val="24"/>
          <w:lang w:val="lv-LV"/>
        </w:rPr>
        <w:t>telpu plāns</w:t>
      </w:r>
      <w:r w:rsidR="00AD4CA3" w:rsidRPr="00872D48">
        <w:rPr>
          <w:szCs w:val="24"/>
          <w:lang w:val="lv-LV"/>
        </w:rPr>
        <w:t xml:space="preserve"> </w:t>
      </w:r>
      <w:r w:rsidRPr="00872D48">
        <w:rPr>
          <w:szCs w:val="24"/>
          <w:lang w:val="lv-LV"/>
        </w:rPr>
        <w:t xml:space="preserve">uz </w:t>
      </w:r>
      <w:r w:rsidR="00AD4CA3" w:rsidRPr="00872D48">
        <w:rPr>
          <w:szCs w:val="24"/>
          <w:lang w:val="lv-LV"/>
        </w:rPr>
        <w:t>2</w:t>
      </w:r>
      <w:r w:rsidRPr="00872D48">
        <w:rPr>
          <w:szCs w:val="24"/>
          <w:lang w:val="lv-LV"/>
        </w:rPr>
        <w:t xml:space="preserve"> (</w:t>
      </w:r>
      <w:r w:rsidR="00AD4CA3" w:rsidRPr="00872D48">
        <w:rPr>
          <w:szCs w:val="24"/>
          <w:lang w:val="lv-LV"/>
        </w:rPr>
        <w:t>divām</w:t>
      </w:r>
      <w:r w:rsidRPr="00872D48">
        <w:rPr>
          <w:szCs w:val="24"/>
          <w:lang w:val="lv-LV"/>
        </w:rPr>
        <w:t>) lapas</w:t>
      </w:r>
      <w:r w:rsidR="00AD4CA3" w:rsidRPr="00872D48">
        <w:rPr>
          <w:szCs w:val="24"/>
          <w:lang w:val="lv-LV"/>
        </w:rPr>
        <w:t>pusēm</w:t>
      </w:r>
      <w:r w:rsidRPr="00872D48">
        <w:rPr>
          <w:szCs w:val="24"/>
          <w:lang w:val="lv-LV"/>
        </w:rPr>
        <w:t>;</w:t>
      </w:r>
    </w:p>
    <w:p w14:paraId="26EBC04B" w14:textId="29C04BC2" w:rsidR="003324E7" w:rsidRPr="00872D48" w:rsidRDefault="003324E7" w:rsidP="003324E7">
      <w:pPr>
        <w:pStyle w:val="Pamatteksts2"/>
        <w:numPr>
          <w:ilvl w:val="2"/>
          <w:numId w:val="1"/>
        </w:numPr>
        <w:tabs>
          <w:tab w:val="clear" w:pos="720"/>
        </w:tabs>
        <w:ind w:left="0" w:firstLine="709"/>
        <w:contextualSpacing/>
        <w:rPr>
          <w:szCs w:val="24"/>
          <w:lang w:val="lv-LV"/>
        </w:rPr>
      </w:pPr>
      <w:r w:rsidRPr="00872D48">
        <w:rPr>
          <w:szCs w:val="24"/>
          <w:lang w:val="lv-LV"/>
        </w:rPr>
        <w:t>2.</w:t>
      </w:r>
      <w:r w:rsidR="00C46C1D" w:rsidRPr="00872D48">
        <w:rPr>
          <w:szCs w:val="24"/>
          <w:lang w:val="lv-LV"/>
        </w:rPr>
        <w:t xml:space="preserve"> </w:t>
      </w:r>
      <w:r w:rsidRPr="00872D48">
        <w:rPr>
          <w:szCs w:val="24"/>
          <w:lang w:val="lv-LV"/>
        </w:rPr>
        <w:t xml:space="preserve">pielikums – </w:t>
      </w:r>
      <w:r w:rsidR="00DC6667" w:rsidRPr="00872D48">
        <w:rPr>
          <w:szCs w:val="24"/>
          <w:lang w:val="lv-LV"/>
        </w:rPr>
        <w:t>Nomnieka pieteikums izsolei uz _____lapaspusēm.</w:t>
      </w:r>
    </w:p>
    <w:p w14:paraId="7B367988" w14:textId="77777777" w:rsidR="00AD4CA3" w:rsidRPr="00872D48" w:rsidRDefault="00AD4CA3" w:rsidP="00240F22">
      <w:pPr>
        <w:pStyle w:val="Pamatteksts2"/>
        <w:contextualSpacing/>
        <w:rPr>
          <w:szCs w:val="24"/>
          <w:lang w:val="lv-LV"/>
        </w:rPr>
      </w:pPr>
    </w:p>
    <w:p w14:paraId="3D3CD49D" w14:textId="77777777" w:rsidR="003324E7" w:rsidRPr="00872D48" w:rsidRDefault="003324E7" w:rsidP="003324E7">
      <w:pPr>
        <w:contextualSpacing/>
        <w:jc w:val="center"/>
        <w:rPr>
          <w:rFonts w:ascii="Times New Roman" w:hAnsi="Times New Roman"/>
          <w:b/>
          <w:sz w:val="24"/>
          <w:szCs w:val="24"/>
        </w:rPr>
      </w:pPr>
      <w:r w:rsidRPr="00872D48">
        <w:rPr>
          <w:rFonts w:ascii="Times New Roman" w:hAnsi="Times New Roman"/>
          <w:b/>
          <w:sz w:val="24"/>
          <w:szCs w:val="24"/>
        </w:rPr>
        <w:t>PUŠU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34"/>
        <w:gridCol w:w="312"/>
        <w:gridCol w:w="4685"/>
      </w:tblGrid>
      <w:tr w:rsidR="00872D48" w:rsidRPr="00872D48" w14:paraId="744A5BF2" w14:textId="77777777" w:rsidTr="00AD4CA3">
        <w:tc>
          <w:tcPr>
            <w:tcW w:w="4641" w:type="dxa"/>
            <w:gridSpan w:val="2"/>
            <w:tcBorders>
              <w:top w:val="nil"/>
              <w:left w:val="nil"/>
              <w:bottom w:val="nil"/>
              <w:right w:val="nil"/>
            </w:tcBorders>
          </w:tcPr>
          <w:p w14:paraId="05BB04C2"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b/>
                <w:sz w:val="24"/>
                <w:szCs w:val="24"/>
              </w:rPr>
              <w:t>IZNOMĀTĀJS:</w:t>
            </w:r>
          </w:p>
          <w:p w14:paraId="3C8DFE7C"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b/>
                <w:sz w:val="24"/>
                <w:szCs w:val="24"/>
              </w:rPr>
              <w:t>Jelgavas valstspilsētas pašvaldības iestāde “Jelgavas reģionālais tūrisma centrs”</w:t>
            </w:r>
          </w:p>
          <w:p w14:paraId="2E689C9C" w14:textId="0D9281CC"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Reģistrācijas Nr.</w:t>
            </w:r>
            <w:r w:rsidR="00347EE8" w:rsidRPr="00872D48">
              <w:rPr>
                <w:rFonts w:ascii="Times New Roman" w:hAnsi="Times New Roman"/>
                <w:sz w:val="24"/>
                <w:szCs w:val="24"/>
              </w:rPr>
              <w:t xml:space="preserve"> </w:t>
            </w:r>
            <w:r w:rsidRPr="00872D48">
              <w:rPr>
                <w:rFonts w:ascii="Times New Roman" w:hAnsi="Times New Roman"/>
                <w:sz w:val="24"/>
                <w:szCs w:val="24"/>
              </w:rPr>
              <w:t>90009406389</w:t>
            </w:r>
          </w:p>
          <w:p w14:paraId="6D7DC8F0" w14:textId="77777777" w:rsidR="00347EE8"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Juridiskā adrese Akadēmijas iela 1, </w:t>
            </w:r>
          </w:p>
          <w:p w14:paraId="7E4CE409" w14:textId="2F7D1AE6"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Jelgava, LV-3001</w:t>
            </w:r>
          </w:p>
          <w:p w14:paraId="66D52587"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Banka AS </w:t>
            </w:r>
            <w:proofErr w:type="spellStart"/>
            <w:r w:rsidRPr="00872D48">
              <w:rPr>
                <w:rFonts w:ascii="Times New Roman" w:hAnsi="Times New Roman"/>
                <w:sz w:val="24"/>
                <w:szCs w:val="24"/>
              </w:rPr>
              <w:t>Swedbanka</w:t>
            </w:r>
            <w:proofErr w:type="spellEnd"/>
          </w:p>
          <w:p w14:paraId="1A0D9A6A"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Kods </w:t>
            </w:r>
            <w:proofErr w:type="spellStart"/>
            <w:r w:rsidRPr="00872D48">
              <w:rPr>
                <w:rFonts w:ascii="Times New Roman" w:hAnsi="Times New Roman"/>
                <w:sz w:val="24"/>
                <w:szCs w:val="24"/>
              </w:rPr>
              <w:t>HABALV22</w:t>
            </w:r>
            <w:proofErr w:type="spellEnd"/>
          </w:p>
          <w:p w14:paraId="16E99D57"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sz w:val="24"/>
                <w:szCs w:val="24"/>
              </w:rPr>
              <w:t xml:space="preserve">Konts </w:t>
            </w:r>
            <w:proofErr w:type="spellStart"/>
            <w:r w:rsidRPr="00872D48">
              <w:rPr>
                <w:rFonts w:ascii="Times New Roman" w:hAnsi="Times New Roman"/>
                <w:sz w:val="24"/>
                <w:szCs w:val="24"/>
              </w:rPr>
              <w:t>LV76HABA0551031914656</w:t>
            </w:r>
            <w:proofErr w:type="spellEnd"/>
          </w:p>
        </w:tc>
        <w:tc>
          <w:tcPr>
            <w:tcW w:w="312" w:type="dxa"/>
            <w:tcBorders>
              <w:top w:val="nil"/>
              <w:left w:val="nil"/>
              <w:bottom w:val="nil"/>
              <w:right w:val="nil"/>
            </w:tcBorders>
          </w:tcPr>
          <w:p w14:paraId="1B45DB5D" w14:textId="77777777" w:rsidR="003324E7" w:rsidRPr="00872D48" w:rsidRDefault="003324E7" w:rsidP="00914584">
            <w:pPr>
              <w:spacing w:after="0" w:line="240" w:lineRule="auto"/>
              <w:contextualSpacing/>
              <w:rPr>
                <w:rFonts w:ascii="Times New Roman" w:hAnsi="Times New Roman"/>
                <w:b/>
                <w:sz w:val="24"/>
                <w:szCs w:val="24"/>
              </w:rPr>
            </w:pPr>
          </w:p>
        </w:tc>
        <w:tc>
          <w:tcPr>
            <w:tcW w:w="4685" w:type="dxa"/>
            <w:tcBorders>
              <w:top w:val="nil"/>
              <w:left w:val="nil"/>
              <w:bottom w:val="nil"/>
              <w:right w:val="nil"/>
            </w:tcBorders>
          </w:tcPr>
          <w:p w14:paraId="61FD4092"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b/>
                <w:sz w:val="24"/>
                <w:szCs w:val="24"/>
              </w:rPr>
              <w:t>NOMNIEKS:</w:t>
            </w:r>
          </w:p>
          <w:p w14:paraId="6369FE36" w14:textId="56376575" w:rsidR="003324E7" w:rsidRPr="00872D48" w:rsidRDefault="003324E7" w:rsidP="00914584">
            <w:pPr>
              <w:spacing w:after="0" w:line="240" w:lineRule="auto"/>
              <w:contextualSpacing/>
              <w:rPr>
                <w:rFonts w:ascii="Times New Roman" w:hAnsi="Times New Roman"/>
                <w:sz w:val="24"/>
                <w:szCs w:val="24"/>
              </w:rPr>
            </w:pPr>
          </w:p>
        </w:tc>
      </w:tr>
      <w:tr w:rsidR="00872D48" w:rsidRPr="00872D48" w14:paraId="189BC6D0" w14:textId="77777777" w:rsidTr="00AD4CA3">
        <w:tc>
          <w:tcPr>
            <w:tcW w:w="4407" w:type="dxa"/>
            <w:tcBorders>
              <w:top w:val="nil"/>
              <w:left w:val="nil"/>
              <w:right w:val="nil"/>
            </w:tcBorders>
          </w:tcPr>
          <w:p w14:paraId="63B63631" w14:textId="77777777" w:rsidR="003324E7" w:rsidRPr="00872D48" w:rsidRDefault="003324E7" w:rsidP="00914584">
            <w:pPr>
              <w:spacing w:after="0" w:line="240" w:lineRule="auto"/>
              <w:contextualSpacing/>
              <w:rPr>
                <w:rFonts w:ascii="Times New Roman" w:hAnsi="Times New Roman"/>
                <w:sz w:val="24"/>
                <w:szCs w:val="24"/>
              </w:rPr>
            </w:pPr>
          </w:p>
        </w:tc>
        <w:tc>
          <w:tcPr>
            <w:tcW w:w="546" w:type="dxa"/>
            <w:gridSpan w:val="2"/>
            <w:tcBorders>
              <w:top w:val="nil"/>
              <w:left w:val="nil"/>
              <w:bottom w:val="nil"/>
              <w:right w:val="nil"/>
            </w:tcBorders>
          </w:tcPr>
          <w:p w14:paraId="6049E990" w14:textId="77777777" w:rsidR="003324E7" w:rsidRPr="00872D48" w:rsidRDefault="003324E7" w:rsidP="00914584">
            <w:pPr>
              <w:spacing w:after="0" w:line="240" w:lineRule="auto"/>
              <w:contextualSpacing/>
              <w:rPr>
                <w:rFonts w:ascii="Times New Roman" w:hAnsi="Times New Roman"/>
                <w:b/>
                <w:sz w:val="24"/>
                <w:szCs w:val="24"/>
              </w:rPr>
            </w:pPr>
          </w:p>
        </w:tc>
        <w:tc>
          <w:tcPr>
            <w:tcW w:w="4685" w:type="dxa"/>
            <w:tcBorders>
              <w:top w:val="nil"/>
              <w:left w:val="nil"/>
              <w:right w:val="nil"/>
            </w:tcBorders>
          </w:tcPr>
          <w:p w14:paraId="0E922B82" w14:textId="77777777" w:rsidR="003324E7" w:rsidRPr="00872D48" w:rsidRDefault="003324E7" w:rsidP="00914584">
            <w:pPr>
              <w:spacing w:after="0" w:line="240" w:lineRule="auto"/>
              <w:contextualSpacing/>
              <w:rPr>
                <w:rFonts w:ascii="Times New Roman" w:hAnsi="Times New Roman"/>
                <w:b/>
                <w:sz w:val="24"/>
                <w:szCs w:val="24"/>
              </w:rPr>
            </w:pPr>
          </w:p>
        </w:tc>
      </w:tr>
    </w:tbl>
    <w:p w14:paraId="2B26CFF6" w14:textId="6BB5F202" w:rsidR="003324E7" w:rsidRPr="00872D48" w:rsidRDefault="003324E7" w:rsidP="003324E7">
      <w:pPr>
        <w:contextualSpacing/>
        <w:rPr>
          <w:rFonts w:ascii="Times New Roman" w:hAnsi="Times New Roman"/>
          <w:b/>
          <w:sz w:val="24"/>
          <w:szCs w:val="24"/>
        </w:rPr>
      </w:pPr>
      <w:r w:rsidRPr="00872D48">
        <w:rPr>
          <w:rFonts w:ascii="Times New Roman" w:hAnsi="Times New Roman"/>
          <w:sz w:val="24"/>
          <w:szCs w:val="24"/>
        </w:rPr>
        <w:t>/</w:t>
      </w:r>
      <w:proofErr w:type="spellStart"/>
      <w:r w:rsidRPr="00872D48">
        <w:rPr>
          <w:rFonts w:ascii="Times New Roman" w:hAnsi="Times New Roman"/>
          <w:sz w:val="24"/>
          <w:szCs w:val="24"/>
        </w:rPr>
        <w:t>I.Grasmane</w:t>
      </w:r>
      <w:proofErr w:type="spellEnd"/>
      <w:r w:rsidRPr="00872D48">
        <w:rPr>
          <w:rFonts w:ascii="Times New Roman" w:hAnsi="Times New Roman"/>
          <w:sz w:val="24"/>
          <w:szCs w:val="24"/>
        </w:rPr>
        <w:t>/</w:t>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t>/</w:t>
      </w:r>
      <w:r w:rsidR="00AD4CA3" w:rsidRPr="00872D48">
        <w:rPr>
          <w:rFonts w:ascii="Times New Roman" w:hAnsi="Times New Roman"/>
          <w:sz w:val="24"/>
          <w:szCs w:val="24"/>
        </w:rPr>
        <w:t xml:space="preserve"> </w:t>
      </w:r>
      <w:r w:rsidRPr="00872D48">
        <w:rPr>
          <w:rFonts w:ascii="Times New Roman" w:hAnsi="Times New Roman"/>
          <w:sz w:val="24"/>
          <w:szCs w:val="24"/>
        </w:rPr>
        <w:t>/</w:t>
      </w:r>
    </w:p>
    <w:p w14:paraId="0B04E544" w14:textId="77777777" w:rsidR="003324E7" w:rsidRPr="00872D48" w:rsidRDefault="003324E7" w:rsidP="003324E7">
      <w:pPr>
        <w:contextualSpacing/>
        <w:jc w:val="center"/>
        <w:rPr>
          <w:rFonts w:ascii="Times New Roman" w:hAnsi="Times New Roman"/>
          <w:b/>
          <w:sz w:val="24"/>
          <w:szCs w:val="24"/>
        </w:rPr>
      </w:pPr>
      <w:r w:rsidRPr="00872D48">
        <w:rPr>
          <w:rFonts w:ascii="Times New Roman" w:hAnsi="Times New Roman"/>
          <w:b/>
          <w:sz w:val="24"/>
          <w:szCs w:val="24"/>
        </w:rPr>
        <w:tab/>
      </w:r>
      <w:r w:rsidRPr="00872D48">
        <w:rPr>
          <w:rFonts w:ascii="Times New Roman" w:hAnsi="Times New Roman"/>
          <w:b/>
          <w:sz w:val="24"/>
        </w:rPr>
        <w:br w:type="page"/>
      </w:r>
    </w:p>
    <w:p w14:paraId="55DC0D76" w14:textId="57292FCD" w:rsidR="003324E7" w:rsidRPr="00872D48" w:rsidRDefault="003324E7" w:rsidP="00AD4CA3">
      <w:pPr>
        <w:pStyle w:val="Sarakstarindkopa"/>
        <w:numPr>
          <w:ilvl w:val="0"/>
          <w:numId w:val="4"/>
        </w:numPr>
        <w:spacing w:after="0" w:line="259" w:lineRule="auto"/>
        <w:jc w:val="right"/>
        <w:rPr>
          <w:rFonts w:ascii="Times New Roman" w:hAnsi="Times New Roman"/>
          <w:bCs/>
          <w:i/>
          <w:iCs/>
        </w:rPr>
      </w:pPr>
      <w:r w:rsidRPr="00872D48">
        <w:rPr>
          <w:rFonts w:ascii="Times New Roman" w:hAnsi="Times New Roman"/>
          <w:bCs/>
          <w:i/>
          <w:iCs/>
          <w:sz w:val="24"/>
        </w:rPr>
        <w:lastRenderedPageBreak/>
        <w:t xml:space="preserve">pielikums </w:t>
      </w:r>
    </w:p>
    <w:p w14:paraId="721C8D92" w14:textId="77777777" w:rsidR="005F1459" w:rsidRPr="00872D48" w:rsidRDefault="005F1459" w:rsidP="00AD4CA3">
      <w:pPr>
        <w:spacing w:after="0" w:line="240" w:lineRule="auto"/>
        <w:ind w:left="360" w:right="-47"/>
        <w:jc w:val="center"/>
        <w:rPr>
          <w:rFonts w:ascii="Times New Roman" w:hAnsi="Times New Roman"/>
          <w:b/>
          <w:sz w:val="28"/>
          <w:szCs w:val="28"/>
        </w:rPr>
      </w:pPr>
    </w:p>
    <w:p w14:paraId="24BADBC4" w14:textId="12EEE6E5" w:rsidR="00AD4CA3" w:rsidRPr="00872D48" w:rsidRDefault="00AD4CA3" w:rsidP="00F443B9">
      <w:pPr>
        <w:spacing w:after="0" w:line="240" w:lineRule="auto"/>
        <w:ind w:left="360" w:right="-47"/>
        <w:jc w:val="center"/>
        <w:rPr>
          <w:rFonts w:ascii="Times New Roman" w:hAnsi="Times New Roman"/>
          <w:b/>
          <w:sz w:val="28"/>
          <w:szCs w:val="28"/>
        </w:rPr>
      </w:pPr>
      <w:r w:rsidRPr="00872D48">
        <w:rPr>
          <w:rFonts w:ascii="Times New Roman" w:hAnsi="Times New Roman"/>
          <w:b/>
          <w:sz w:val="28"/>
          <w:szCs w:val="28"/>
        </w:rPr>
        <w:t>Tehniskā specifikācija</w:t>
      </w:r>
    </w:p>
    <w:p w14:paraId="6F851C4F" w14:textId="2B70979A" w:rsidR="00AD4CA3" w:rsidRPr="00872D48" w:rsidRDefault="00F443B9" w:rsidP="00AD4CA3">
      <w:pPr>
        <w:pStyle w:val="Sarakstarindkopa"/>
        <w:spacing w:after="0" w:line="259" w:lineRule="auto"/>
        <w:rPr>
          <w:rFonts w:ascii="Times New Roman" w:hAnsi="Times New Roman"/>
          <w:b/>
        </w:rPr>
      </w:pPr>
      <w:r w:rsidRPr="00872D48">
        <w:rPr>
          <w:rFonts w:ascii="Times New Roman" w:hAnsi="Times New Roman"/>
          <w:b/>
        </w:rPr>
        <w:br/>
      </w:r>
    </w:p>
    <w:p w14:paraId="0F69F572" w14:textId="77777777" w:rsidR="00AD4CA3" w:rsidRPr="00872D48" w:rsidRDefault="00AD4CA3" w:rsidP="00AD4CA3">
      <w:pPr>
        <w:spacing w:after="0" w:line="240" w:lineRule="auto"/>
        <w:ind w:right="-47"/>
        <w:contextualSpacing/>
        <w:jc w:val="both"/>
        <w:rPr>
          <w:rFonts w:ascii="Times New Roman" w:hAnsi="Times New Roman"/>
          <w:b/>
          <w:sz w:val="24"/>
          <w:szCs w:val="24"/>
        </w:rPr>
      </w:pPr>
      <w:r w:rsidRPr="00872D48">
        <w:rPr>
          <w:rFonts w:ascii="Times New Roman" w:hAnsi="Times New Roman"/>
          <w:b/>
          <w:sz w:val="24"/>
          <w:szCs w:val="24"/>
        </w:rPr>
        <w:t>Salonveikala telpu un aprīkojuma apraksts:</w:t>
      </w:r>
    </w:p>
    <w:p w14:paraId="6EF9C2FE" w14:textId="77777777" w:rsidR="00AD4CA3" w:rsidRPr="00872D48" w:rsidRDefault="00AD4CA3" w:rsidP="00AD4CA3">
      <w:pPr>
        <w:spacing w:after="0" w:line="240" w:lineRule="auto"/>
        <w:ind w:right="-47" w:firstLine="720"/>
        <w:contextualSpacing/>
        <w:jc w:val="both"/>
        <w:rPr>
          <w:rFonts w:ascii="Times New Roman" w:hAnsi="Times New Roman"/>
          <w:b/>
          <w:sz w:val="24"/>
          <w:szCs w:val="24"/>
        </w:rPr>
      </w:pPr>
      <w:r w:rsidRPr="00872D48">
        <w:rPr>
          <w:rFonts w:ascii="Times New Roman" w:hAnsi="Times New Roman"/>
          <w:sz w:val="24"/>
          <w:szCs w:val="24"/>
        </w:rPr>
        <w:t>Iznomājamās nedzīvojamās telpas – salonveikala telpas ar aprīkojumu atrodas Vecpilsētas ielā 14, Jelgavā, 1. stāvā – telpa 41,0 m</w:t>
      </w:r>
      <w:r w:rsidRPr="00872D48">
        <w:rPr>
          <w:rFonts w:ascii="Times New Roman" w:hAnsi="Times New Roman"/>
          <w:sz w:val="24"/>
          <w:szCs w:val="24"/>
          <w:vertAlign w:val="superscript"/>
        </w:rPr>
        <w:t>2</w:t>
      </w:r>
      <w:r w:rsidRPr="00872D48">
        <w:rPr>
          <w:rFonts w:ascii="Times New Roman" w:hAnsi="Times New Roman"/>
          <w:sz w:val="24"/>
          <w:szCs w:val="24"/>
        </w:rPr>
        <w:t>; palīgtelpa - 21,6 m</w:t>
      </w:r>
      <w:r w:rsidRPr="00872D48">
        <w:rPr>
          <w:rFonts w:ascii="Times New Roman" w:hAnsi="Times New Roman"/>
          <w:sz w:val="24"/>
          <w:szCs w:val="24"/>
          <w:vertAlign w:val="superscript"/>
        </w:rPr>
        <w:t>2</w:t>
      </w:r>
      <w:r w:rsidRPr="00872D48">
        <w:rPr>
          <w:rFonts w:ascii="Times New Roman" w:hAnsi="Times New Roman"/>
          <w:sz w:val="24"/>
          <w:szCs w:val="24"/>
        </w:rPr>
        <w:t>; tualetes telpa – 2,4 m</w:t>
      </w:r>
      <w:r w:rsidRPr="00872D48">
        <w:rPr>
          <w:rFonts w:ascii="Times New Roman" w:hAnsi="Times New Roman"/>
          <w:sz w:val="24"/>
          <w:szCs w:val="24"/>
          <w:vertAlign w:val="superscript"/>
        </w:rPr>
        <w:t>2</w:t>
      </w:r>
      <w:r w:rsidRPr="00872D48">
        <w:rPr>
          <w:rFonts w:ascii="Times New Roman" w:hAnsi="Times New Roman"/>
          <w:sz w:val="24"/>
          <w:szCs w:val="24"/>
        </w:rPr>
        <w:t>. Nomas telpu kopējā platība 65 m</w:t>
      </w:r>
      <w:r w:rsidRPr="00872D48">
        <w:rPr>
          <w:rFonts w:ascii="Times New Roman" w:hAnsi="Times New Roman"/>
          <w:sz w:val="24"/>
          <w:szCs w:val="24"/>
          <w:vertAlign w:val="superscript"/>
        </w:rPr>
        <w:t>2</w:t>
      </w:r>
      <w:r w:rsidRPr="00872D48">
        <w:rPr>
          <w:rFonts w:ascii="Times New Roman" w:hAnsi="Times New Roman"/>
          <w:sz w:val="24"/>
          <w:szCs w:val="24"/>
        </w:rPr>
        <w:t>.</w:t>
      </w:r>
    </w:p>
    <w:p w14:paraId="7EBA8D65" w14:textId="77777777" w:rsidR="00AD4CA3" w:rsidRPr="00872D48" w:rsidRDefault="00AD4CA3" w:rsidP="00AD4CA3">
      <w:pPr>
        <w:spacing w:after="0" w:line="240" w:lineRule="auto"/>
        <w:ind w:right="-47"/>
        <w:contextualSpacing/>
        <w:jc w:val="both"/>
        <w:rPr>
          <w:rFonts w:ascii="Times New Roman" w:hAnsi="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37"/>
        <w:gridCol w:w="3233"/>
        <w:gridCol w:w="3544"/>
      </w:tblGrid>
      <w:tr w:rsidR="00872D48" w:rsidRPr="00872D48" w14:paraId="5ECDF03E" w14:textId="77777777" w:rsidTr="00AD4CA3">
        <w:trPr>
          <w:trHeight w:val="418"/>
        </w:trPr>
        <w:tc>
          <w:tcPr>
            <w:tcW w:w="567" w:type="dxa"/>
          </w:tcPr>
          <w:p w14:paraId="55CF5719" w14:textId="77777777" w:rsidR="00AD4CA3" w:rsidRPr="00872D48" w:rsidRDefault="00AD4CA3" w:rsidP="005238CF">
            <w:pPr>
              <w:pStyle w:val="Sarakstarindkopa"/>
              <w:spacing w:after="0" w:line="240" w:lineRule="auto"/>
              <w:ind w:left="0" w:right="-47"/>
              <w:jc w:val="both"/>
              <w:rPr>
                <w:rFonts w:ascii="Times New Roman" w:hAnsi="Times New Roman"/>
                <w:sz w:val="24"/>
                <w:szCs w:val="24"/>
              </w:rPr>
            </w:pPr>
            <w:r w:rsidRPr="00872D48">
              <w:rPr>
                <w:rFonts w:ascii="Times New Roman" w:hAnsi="Times New Roman"/>
                <w:sz w:val="24"/>
                <w:szCs w:val="24"/>
              </w:rPr>
              <w:t>Nr.</w:t>
            </w:r>
          </w:p>
        </w:tc>
        <w:tc>
          <w:tcPr>
            <w:tcW w:w="2437" w:type="dxa"/>
          </w:tcPr>
          <w:p w14:paraId="0E4D3A38"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Telpas/platība</w:t>
            </w:r>
          </w:p>
        </w:tc>
        <w:tc>
          <w:tcPr>
            <w:tcW w:w="3233" w:type="dxa"/>
          </w:tcPr>
          <w:p w14:paraId="43BF2B8B"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Labiekārtojums</w:t>
            </w:r>
          </w:p>
        </w:tc>
        <w:tc>
          <w:tcPr>
            <w:tcW w:w="3544" w:type="dxa"/>
          </w:tcPr>
          <w:p w14:paraId="17F64BFD"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Iekārtu aprīkojums</w:t>
            </w:r>
          </w:p>
        </w:tc>
      </w:tr>
      <w:tr w:rsidR="00872D48" w:rsidRPr="00872D48" w14:paraId="1F8842DF" w14:textId="77777777" w:rsidTr="00AD4CA3">
        <w:trPr>
          <w:trHeight w:val="418"/>
        </w:trPr>
        <w:tc>
          <w:tcPr>
            <w:tcW w:w="567" w:type="dxa"/>
          </w:tcPr>
          <w:p w14:paraId="1D86515E" w14:textId="77777777" w:rsidR="00AD4CA3" w:rsidRPr="00872D48" w:rsidRDefault="00AD4CA3" w:rsidP="005238CF">
            <w:pPr>
              <w:pStyle w:val="Sarakstarindkopa"/>
              <w:spacing w:after="0" w:line="240" w:lineRule="auto"/>
              <w:ind w:left="0" w:right="-47"/>
              <w:jc w:val="both"/>
              <w:rPr>
                <w:rFonts w:ascii="Times New Roman" w:hAnsi="Times New Roman"/>
                <w:sz w:val="24"/>
                <w:szCs w:val="24"/>
              </w:rPr>
            </w:pPr>
            <w:r w:rsidRPr="00872D48">
              <w:rPr>
                <w:rFonts w:ascii="Times New Roman" w:hAnsi="Times New Roman"/>
                <w:sz w:val="24"/>
                <w:szCs w:val="24"/>
              </w:rPr>
              <w:t>1.</w:t>
            </w:r>
          </w:p>
        </w:tc>
        <w:tc>
          <w:tcPr>
            <w:tcW w:w="2437" w:type="dxa"/>
          </w:tcPr>
          <w:p w14:paraId="44EC4AA1"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Salonveikala telpa Palīgtelpa</w:t>
            </w:r>
          </w:p>
          <w:p w14:paraId="37F7E745"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Tualetes telpa</w:t>
            </w:r>
          </w:p>
        </w:tc>
        <w:tc>
          <w:tcPr>
            <w:tcW w:w="3233" w:type="dxa"/>
          </w:tcPr>
          <w:p w14:paraId="3C70014E"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Labiekārtotas telpas (apkure, elektroapgāde, ūdens, kanalizācija, ventilācija, kondicionēšanas sistēma)</w:t>
            </w:r>
          </w:p>
        </w:tc>
        <w:tc>
          <w:tcPr>
            <w:tcW w:w="3544" w:type="dxa"/>
          </w:tcPr>
          <w:p w14:paraId="2FEEF2DD" w14:textId="77777777" w:rsidR="00AD4CA3" w:rsidRPr="00872D48" w:rsidRDefault="00AD4CA3" w:rsidP="005238CF">
            <w:pPr>
              <w:spacing w:after="0"/>
              <w:rPr>
                <w:rFonts w:ascii="Times New Roman" w:hAnsi="Times New Roman"/>
                <w:sz w:val="24"/>
                <w:szCs w:val="24"/>
              </w:rPr>
            </w:pPr>
            <w:r w:rsidRPr="00872D48">
              <w:rPr>
                <w:rFonts w:ascii="Times New Roman" w:hAnsi="Times New Roman"/>
                <w:sz w:val="24"/>
                <w:szCs w:val="24"/>
              </w:rPr>
              <w:t>Palīgtelpa aprīkota ar virtuves iekārtu:</w:t>
            </w:r>
          </w:p>
          <w:p w14:paraId="7CE7E6D7"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Mēbele ar atvilktnēm</w:t>
            </w:r>
          </w:p>
          <w:p w14:paraId="678FCF26"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Stikla panelis</w:t>
            </w:r>
          </w:p>
          <w:p w14:paraId="130AC730"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Plaukti</w:t>
            </w:r>
          </w:p>
        </w:tc>
      </w:tr>
    </w:tbl>
    <w:p w14:paraId="497A34F6" w14:textId="77777777" w:rsidR="00AD4CA3" w:rsidRPr="00872D48" w:rsidRDefault="00AD4CA3" w:rsidP="00AD4CA3">
      <w:pPr>
        <w:spacing w:after="0" w:line="240" w:lineRule="auto"/>
        <w:ind w:right="-47"/>
        <w:contextualSpacing/>
        <w:jc w:val="both"/>
        <w:rPr>
          <w:rFonts w:ascii="Times New Roman" w:hAnsi="Times New Roman"/>
          <w:b/>
          <w:sz w:val="24"/>
          <w:szCs w:val="24"/>
        </w:rPr>
      </w:pPr>
      <w:r w:rsidRPr="00872D48">
        <w:rPr>
          <w:rFonts w:ascii="Times New Roman" w:hAnsi="Times New Roman"/>
          <w:b/>
          <w:sz w:val="24"/>
          <w:szCs w:val="24"/>
        </w:rPr>
        <w:br/>
      </w:r>
    </w:p>
    <w:tbl>
      <w:tblPr>
        <w:tblStyle w:val="Reatabula"/>
        <w:tblW w:w="9781" w:type="dxa"/>
        <w:tblInd w:w="-5" w:type="dxa"/>
        <w:tblLayout w:type="fixed"/>
        <w:tblLook w:val="04A0" w:firstRow="1" w:lastRow="0" w:firstColumn="1" w:lastColumn="0" w:noHBand="0" w:noVBand="1"/>
      </w:tblPr>
      <w:tblGrid>
        <w:gridCol w:w="993"/>
        <w:gridCol w:w="3260"/>
        <w:gridCol w:w="1276"/>
        <w:gridCol w:w="4252"/>
      </w:tblGrid>
      <w:tr w:rsidR="00872D48" w:rsidRPr="00872D48" w14:paraId="55682710" w14:textId="77777777" w:rsidTr="00AD4CA3">
        <w:trPr>
          <w:trHeight w:val="595"/>
        </w:trPr>
        <w:tc>
          <w:tcPr>
            <w:tcW w:w="993" w:type="dxa"/>
            <w:noWrap/>
            <w:vAlign w:val="center"/>
          </w:tcPr>
          <w:p w14:paraId="704E93EF" w14:textId="77777777" w:rsidR="00AD4CA3" w:rsidRPr="00872D48" w:rsidRDefault="00AD4CA3" w:rsidP="005238CF">
            <w:pPr>
              <w:tabs>
                <w:tab w:val="left" w:pos="1695"/>
              </w:tabs>
              <w:spacing w:after="0" w:line="240" w:lineRule="auto"/>
              <w:rPr>
                <w:rFonts w:ascii="Times New Roman" w:hAnsi="Times New Roman"/>
                <w:bCs/>
                <w:sz w:val="24"/>
                <w:szCs w:val="24"/>
              </w:rPr>
            </w:pPr>
            <w:r w:rsidRPr="00872D48">
              <w:rPr>
                <w:rFonts w:ascii="Times New Roman" w:hAnsi="Times New Roman"/>
                <w:bCs/>
                <w:sz w:val="24"/>
                <w:szCs w:val="24"/>
              </w:rPr>
              <w:t xml:space="preserve">Nr. </w:t>
            </w:r>
          </w:p>
        </w:tc>
        <w:tc>
          <w:tcPr>
            <w:tcW w:w="3260" w:type="dxa"/>
            <w:noWrap/>
            <w:vAlign w:val="center"/>
          </w:tcPr>
          <w:p w14:paraId="118E3E79"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Iekārtas nosaukums/modelis</w:t>
            </w:r>
          </w:p>
        </w:tc>
        <w:tc>
          <w:tcPr>
            <w:tcW w:w="1276" w:type="dxa"/>
            <w:noWrap/>
            <w:vAlign w:val="center"/>
          </w:tcPr>
          <w:p w14:paraId="18FF6B2C"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Skaits</w:t>
            </w:r>
          </w:p>
        </w:tc>
        <w:tc>
          <w:tcPr>
            <w:tcW w:w="4252" w:type="dxa"/>
            <w:vAlign w:val="center"/>
          </w:tcPr>
          <w:p w14:paraId="19BF27D7"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Tehniskais novērtējums</w:t>
            </w:r>
          </w:p>
        </w:tc>
      </w:tr>
      <w:tr w:rsidR="00872D48" w:rsidRPr="00872D48" w14:paraId="4575C85D" w14:textId="77777777" w:rsidTr="00AD4CA3">
        <w:trPr>
          <w:trHeight w:val="828"/>
        </w:trPr>
        <w:tc>
          <w:tcPr>
            <w:tcW w:w="993" w:type="dxa"/>
            <w:noWrap/>
            <w:vAlign w:val="center"/>
            <w:hideMark/>
          </w:tcPr>
          <w:p w14:paraId="17AF875A" w14:textId="77777777" w:rsidR="00AD4CA3" w:rsidRPr="00872D48" w:rsidRDefault="00AD4CA3" w:rsidP="005238CF">
            <w:pPr>
              <w:tabs>
                <w:tab w:val="left" w:pos="1695"/>
              </w:tabs>
              <w:spacing w:after="0" w:line="240" w:lineRule="auto"/>
              <w:rPr>
                <w:rFonts w:ascii="Times New Roman" w:hAnsi="Times New Roman"/>
                <w:sz w:val="24"/>
                <w:szCs w:val="24"/>
              </w:rPr>
            </w:pPr>
            <w:r w:rsidRPr="00872D48">
              <w:rPr>
                <w:rFonts w:ascii="Times New Roman" w:hAnsi="Times New Roman"/>
                <w:sz w:val="24"/>
                <w:szCs w:val="24"/>
              </w:rPr>
              <w:t>1.</w:t>
            </w:r>
          </w:p>
        </w:tc>
        <w:tc>
          <w:tcPr>
            <w:tcW w:w="3260" w:type="dxa"/>
            <w:noWrap/>
            <w:vAlign w:val="center"/>
            <w:hideMark/>
          </w:tcPr>
          <w:p w14:paraId="43E848CF"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 xml:space="preserve">Virtuves mēbeļu komplekts </w:t>
            </w:r>
            <w:proofErr w:type="spellStart"/>
            <w:r w:rsidRPr="00872D48">
              <w:rPr>
                <w:rFonts w:ascii="Times New Roman" w:hAnsi="Times New Roman"/>
                <w:sz w:val="24"/>
                <w:szCs w:val="24"/>
              </w:rPr>
              <w:t>T5</w:t>
            </w:r>
            <w:proofErr w:type="spellEnd"/>
          </w:p>
        </w:tc>
        <w:tc>
          <w:tcPr>
            <w:tcW w:w="1276" w:type="dxa"/>
            <w:noWrap/>
            <w:vAlign w:val="center"/>
            <w:hideMark/>
          </w:tcPr>
          <w:p w14:paraId="413E011F"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1</w:t>
            </w:r>
          </w:p>
        </w:tc>
        <w:tc>
          <w:tcPr>
            <w:tcW w:w="4252" w:type="dxa"/>
            <w:noWrap/>
            <w:vAlign w:val="center"/>
            <w:hideMark/>
          </w:tcPr>
          <w:p w14:paraId="02BDC687"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Jauns</w:t>
            </w:r>
          </w:p>
        </w:tc>
      </w:tr>
    </w:tbl>
    <w:p w14:paraId="52946EC7" w14:textId="77777777" w:rsidR="00AD4CA3" w:rsidRPr="00872D48" w:rsidRDefault="00AD4CA3" w:rsidP="00AD4CA3">
      <w:pPr>
        <w:tabs>
          <w:tab w:val="left" w:pos="1695"/>
        </w:tabs>
        <w:spacing w:after="0" w:line="240" w:lineRule="auto"/>
        <w:rPr>
          <w:rFonts w:ascii="Times New Roman" w:hAnsi="Times New Roman"/>
          <w:sz w:val="24"/>
          <w:szCs w:val="24"/>
        </w:rPr>
      </w:pPr>
    </w:p>
    <w:p w14:paraId="236AB4B7" w14:textId="77777777" w:rsidR="00AD4CA3" w:rsidRPr="00872D48" w:rsidRDefault="00AD4CA3" w:rsidP="00AD4CA3">
      <w:pPr>
        <w:tabs>
          <w:tab w:val="left" w:pos="1695"/>
        </w:tabs>
        <w:spacing w:after="0" w:line="240" w:lineRule="auto"/>
        <w:rPr>
          <w:rFonts w:ascii="Times New Roman" w:hAnsi="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72D48" w:rsidRPr="00872D48" w14:paraId="53D58874" w14:textId="77777777" w:rsidTr="00AD4CA3">
        <w:trPr>
          <w:trHeight w:val="567"/>
        </w:trPr>
        <w:tc>
          <w:tcPr>
            <w:tcW w:w="9781" w:type="dxa"/>
            <w:vAlign w:val="center"/>
          </w:tcPr>
          <w:p w14:paraId="4FA3A3F3" w14:textId="77777777" w:rsidR="00AD4CA3" w:rsidRPr="00872D48" w:rsidRDefault="00AD4CA3" w:rsidP="005238CF">
            <w:pPr>
              <w:spacing w:after="0" w:line="240" w:lineRule="auto"/>
              <w:contextualSpacing/>
              <w:rPr>
                <w:rFonts w:ascii="Times New Roman" w:hAnsi="Times New Roman"/>
                <w:b/>
                <w:sz w:val="24"/>
                <w:szCs w:val="24"/>
              </w:rPr>
            </w:pPr>
            <w:r w:rsidRPr="00872D48">
              <w:rPr>
                <w:rFonts w:ascii="Times New Roman" w:hAnsi="Times New Roman"/>
                <w:b/>
                <w:sz w:val="24"/>
                <w:szCs w:val="24"/>
              </w:rPr>
              <w:t>Virtuves mēbeļu komplektā ietilpst:</w:t>
            </w:r>
          </w:p>
        </w:tc>
      </w:tr>
      <w:tr w:rsidR="00872D48" w:rsidRPr="00872D48" w14:paraId="6E51D747" w14:textId="77777777" w:rsidTr="00AD4CA3">
        <w:trPr>
          <w:trHeight w:val="499"/>
        </w:trPr>
        <w:tc>
          <w:tcPr>
            <w:tcW w:w="9781" w:type="dxa"/>
          </w:tcPr>
          <w:p w14:paraId="41E0A88D"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 xml:space="preserve">uz grīdas stāvošs mēbeļu korpuss ar atvilktņu bloku </w:t>
            </w:r>
          </w:p>
          <w:p w14:paraId="62AEFDF7" w14:textId="77777777" w:rsidR="00AD4CA3" w:rsidRPr="00872D48" w:rsidRDefault="00AD4CA3" w:rsidP="005238CF">
            <w:pPr>
              <w:pStyle w:val="Sarakstarindkopa"/>
              <w:spacing w:after="0" w:line="240" w:lineRule="auto"/>
              <w:ind w:left="0"/>
              <w:rPr>
                <w:rFonts w:ascii="Times New Roman" w:hAnsi="Times New Roman"/>
                <w:sz w:val="24"/>
                <w:szCs w:val="24"/>
              </w:rPr>
            </w:pPr>
            <w:r w:rsidRPr="00872D48">
              <w:rPr>
                <w:rFonts w:ascii="Times New Roman" w:hAnsi="Times New Roman"/>
                <w:sz w:val="24"/>
                <w:szCs w:val="24"/>
              </w:rPr>
              <w:t>(3 atvilktnēm) (garums 700 mm); (garums 800 mm)</w:t>
            </w:r>
          </w:p>
        </w:tc>
      </w:tr>
      <w:tr w:rsidR="00872D48" w:rsidRPr="00872D48" w14:paraId="63E77D33" w14:textId="77777777" w:rsidTr="00AD4CA3">
        <w:trPr>
          <w:trHeight w:val="499"/>
        </w:trPr>
        <w:tc>
          <w:tcPr>
            <w:tcW w:w="9781" w:type="dxa"/>
          </w:tcPr>
          <w:p w14:paraId="54BCA3DF"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uz grīdas stāvošs mēbeļu korpuss ar iebūvētu izlietni, ūdens jaucējkrānu, šķidro ziepju dozatoru (iebūvēts izlietnē) (garums 600 mm)</w:t>
            </w:r>
          </w:p>
        </w:tc>
      </w:tr>
      <w:tr w:rsidR="00872D48" w:rsidRPr="00872D48" w14:paraId="179E2F13" w14:textId="77777777" w:rsidTr="00AD4CA3">
        <w:trPr>
          <w:trHeight w:val="499"/>
        </w:trPr>
        <w:tc>
          <w:tcPr>
            <w:tcW w:w="9781" w:type="dxa"/>
          </w:tcPr>
          <w:p w14:paraId="42BAE98A"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darba virsma (uz grīdas stāvošajiem mēbeļu korpusiem) (garums 2170 mm)</w:t>
            </w:r>
          </w:p>
        </w:tc>
      </w:tr>
      <w:tr w:rsidR="00872D48" w:rsidRPr="00872D48" w14:paraId="22B44652" w14:textId="77777777" w:rsidTr="00AD4CA3">
        <w:trPr>
          <w:trHeight w:val="499"/>
        </w:trPr>
        <w:tc>
          <w:tcPr>
            <w:tcW w:w="9781" w:type="dxa"/>
          </w:tcPr>
          <w:p w14:paraId="2A809A82"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rozešu bloka</w:t>
            </w:r>
          </w:p>
        </w:tc>
      </w:tr>
      <w:tr w:rsidR="00872D48" w:rsidRPr="00872D48" w14:paraId="193FC4FB" w14:textId="77777777" w:rsidTr="00AD4CA3">
        <w:trPr>
          <w:trHeight w:val="499"/>
        </w:trPr>
        <w:tc>
          <w:tcPr>
            <w:tcW w:w="9781" w:type="dxa"/>
          </w:tcPr>
          <w:p w14:paraId="78FA6A23"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cokola (garums 2170 mm);</w:t>
            </w:r>
          </w:p>
          <w:p w14:paraId="39C6C351"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p>
        </w:tc>
      </w:tr>
      <w:tr w:rsidR="00872D48" w:rsidRPr="00872D48" w14:paraId="1B480892" w14:textId="77777777" w:rsidTr="00AD4CA3">
        <w:trPr>
          <w:trHeight w:val="499"/>
        </w:trPr>
        <w:tc>
          <w:tcPr>
            <w:tcW w:w="9781" w:type="dxa"/>
          </w:tcPr>
          <w:p w14:paraId="3E74A0C2"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rūdīts stikla panelis (garums 2170 mm) un rozešu bloks</w:t>
            </w:r>
          </w:p>
        </w:tc>
      </w:tr>
      <w:tr w:rsidR="00872D48" w:rsidRPr="00872D48" w14:paraId="2E2C56F1" w14:textId="77777777" w:rsidTr="00AD4CA3">
        <w:trPr>
          <w:trHeight w:val="499"/>
        </w:trPr>
        <w:tc>
          <w:tcPr>
            <w:tcW w:w="9781" w:type="dxa"/>
          </w:tcPr>
          <w:p w14:paraId="357D9791"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virs galda virsmas pie sienas piestiprināti plaukti (2 gab.) (garums 2170 mm)</w:t>
            </w:r>
          </w:p>
        </w:tc>
      </w:tr>
    </w:tbl>
    <w:p w14:paraId="6785EB16" w14:textId="3E588407" w:rsidR="00AD4CA3" w:rsidRPr="00872D48" w:rsidRDefault="00AD4CA3" w:rsidP="00AD4CA3">
      <w:pPr>
        <w:pStyle w:val="Sarakstarindkopa"/>
        <w:spacing w:after="0" w:line="259" w:lineRule="auto"/>
        <w:rPr>
          <w:rFonts w:ascii="Times New Roman" w:hAnsi="Times New Roman"/>
          <w:b/>
        </w:rPr>
      </w:pPr>
    </w:p>
    <w:p w14:paraId="64CDCD7E" w14:textId="77777777" w:rsidR="00AD4CA3" w:rsidRPr="00872D48" w:rsidRDefault="00AD4CA3">
      <w:pPr>
        <w:spacing w:after="160" w:line="259" w:lineRule="auto"/>
        <w:rPr>
          <w:rFonts w:ascii="Times New Roman" w:hAnsi="Times New Roman"/>
          <w:b/>
        </w:rPr>
      </w:pPr>
      <w:r w:rsidRPr="00872D48">
        <w:rPr>
          <w:rFonts w:ascii="Times New Roman" w:hAnsi="Times New Roman"/>
          <w:b/>
        </w:rPr>
        <w:br w:type="page"/>
      </w:r>
    </w:p>
    <w:p w14:paraId="0BA43C63" w14:textId="77777777" w:rsidR="005F1459" w:rsidRPr="00872D48" w:rsidRDefault="005F1459" w:rsidP="005F1459">
      <w:pPr>
        <w:pStyle w:val="Sarakstarindkopa"/>
        <w:spacing w:after="0" w:line="259" w:lineRule="auto"/>
        <w:jc w:val="center"/>
        <w:rPr>
          <w:rFonts w:ascii="Times New Roman" w:hAnsi="Times New Roman"/>
          <w:b/>
          <w:sz w:val="28"/>
          <w:szCs w:val="28"/>
        </w:rPr>
      </w:pPr>
      <w:r w:rsidRPr="00872D48">
        <w:rPr>
          <w:rFonts w:ascii="Times New Roman" w:hAnsi="Times New Roman"/>
          <w:b/>
          <w:sz w:val="28"/>
          <w:szCs w:val="28"/>
        </w:rPr>
        <w:lastRenderedPageBreak/>
        <w:t>Telpu plāns</w:t>
      </w:r>
      <w:r w:rsidRPr="00872D48">
        <w:rPr>
          <w:rFonts w:ascii="Times New Roman" w:hAnsi="Times New Roman"/>
          <w:noProof/>
          <w:lang w:eastAsia="lv-LV"/>
        </w:rPr>
        <w:drawing>
          <wp:anchor distT="0" distB="0" distL="114300" distR="114300" simplePos="0" relativeHeight="251659264" behindDoc="0" locked="0" layoutInCell="1" allowOverlap="1" wp14:anchorId="36AD4F13" wp14:editId="31BF4CB7">
            <wp:simplePos x="0" y="0"/>
            <wp:positionH relativeFrom="margin">
              <wp:posOffset>137160</wp:posOffset>
            </wp:positionH>
            <wp:positionV relativeFrom="paragraph">
              <wp:posOffset>215265</wp:posOffset>
            </wp:positionV>
            <wp:extent cx="6188710" cy="73761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āns_Vecpilsetas14_1.stāvs_A4_nomas_telpas_veikals_iel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8710" cy="7376160"/>
                    </a:xfrm>
                    <a:prstGeom prst="rect">
                      <a:avLst/>
                    </a:prstGeom>
                  </pic:spPr>
                </pic:pic>
              </a:graphicData>
            </a:graphic>
            <wp14:sizeRelH relativeFrom="page">
              <wp14:pctWidth>0</wp14:pctWidth>
            </wp14:sizeRelH>
            <wp14:sizeRelV relativeFrom="page">
              <wp14:pctHeight>0</wp14:pctHeight>
            </wp14:sizeRelV>
          </wp:anchor>
        </w:drawing>
      </w:r>
    </w:p>
    <w:p w14:paraId="2CC33002" w14:textId="0D5861A0" w:rsidR="005F1459" w:rsidRPr="00872D48" w:rsidRDefault="005F1459" w:rsidP="005F1459">
      <w:pPr>
        <w:pStyle w:val="Sarakstarindkopa"/>
        <w:numPr>
          <w:ilvl w:val="0"/>
          <w:numId w:val="4"/>
        </w:numPr>
        <w:spacing w:after="160" w:line="259" w:lineRule="auto"/>
        <w:jc w:val="right"/>
        <w:rPr>
          <w:rFonts w:ascii="Times New Roman" w:hAnsi="Times New Roman"/>
          <w:bCs/>
          <w:i/>
          <w:iCs/>
          <w:sz w:val="24"/>
          <w:szCs w:val="24"/>
        </w:rPr>
      </w:pPr>
      <w:r w:rsidRPr="00872D48">
        <w:rPr>
          <w:rFonts w:ascii="Times New Roman" w:hAnsi="Times New Roman"/>
          <w:b/>
          <w:sz w:val="28"/>
          <w:szCs w:val="28"/>
        </w:rPr>
        <w:br w:type="page"/>
      </w:r>
      <w:r w:rsidRPr="00872D48">
        <w:rPr>
          <w:rFonts w:ascii="Times New Roman" w:hAnsi="Times New Roman"/>
          <w:bCs/>
          <w:i/>
          <w:iCs/>
          <w:sz w:val="24"/>
          <w:szCs w:val="24"/>
        </w:rPr>
        <w:lastRenderedPageBreak/>
        <w:t>pielikums</w:t>
      </w:r>
    </w:p>
    <w:sectPr w:rsidR="005F1459" w:rsidRPr="00872D48" w:rsidSect="00AD4CA3">
      <w:footerReference w:type="even" r:id="rId11"/>
      <w:footerReference w:type="default" r:id="rId1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E4EA" w14:textId="77777777" w:rsidR="00795DA9" w:rsidRDefault="00795DA9" w:rsidP="00795DA9">
      <w:pPr>
        <w:spacing w:after="0" w:line="240" w:lineRule="auto"/>
      </w:pPr>
      <w:r>
        <w:separator/>
      </w:r>
    </w:p>
  </w:endnote>
  <w:endnote w:type="continuationSeparator" w:id="0">
    <w:p w14:paraId="7F1C5285" w14:textId="77777777" w:rsidR="00795DA9" w:rsidRDefault="00795DA9" w:rsidP="0079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2C46" w14:textId="6D7327CA" w:rsidR="003324E7" w:rsidRPr="004D2A03" w:rsidRDefault="003324E7" w:rsidP="00AA07C3">
    <w:pPr>
      <w:pStyle w:val="Kjene"/>
      <w:framePr w:wrap="around" w:vAnchor="text" w:hAnchor="margin" w:xAlign="right" w:y="1"/>
      <w:rPr>
        <w:rStyle w:val="Lappusesnumurs"/>
        <w:rFonts w:eastAsiaTheme="majorEastAsia"/>
        <w:sz w:val="19"/>
        <w:szCs w:val="19"/>
      </w:rPr>
    </w:pPr>
    <w:r w:rsidRPr="004D2A03">
      <w:rPr>
        <w:rStyle w:val="Lappusesnumurs"/>
        <w:rFonts w:eastAsiaTheme="majorEastAsia"/>
        <w:sz w:val="19"/>
        <w:szCs w:val="19"/>
      </w:rPr>
      <w:fldChar w:fldCharType="begin"/>
    </w:r>
    <w:r w:rsidRPr="004D2A03">
      <w:rPr>
        <w:rStyle w:val="Lappusesnumurs"/>
        <w:rFonts w:eastAsiaTheme="majorEastAsia"/>
        <w:sz w:val="19"/>
        <w:szCs w:val="19"/>
      </w:rPr>
      <w:instrText xml:space="preserve">PAGE  </w:instrText>
    </w:r>
    <w:r w:rsidRPr="004D2A03">
      <w:rPr>
        <w:rStyle w:val="Lappusesnumurs"/>
        <w:rFonts w:eastAsiaTheme="majorEastAsia"/>
        <w:sz w:val="19"/>
        <w:szCs w:val="19"/>
      </w:rPr>
      <w:fldChar w:fldCharType="separate"/>
    </w:r>
    <w:r w:rsidR="00AD4CA3">
      <w:rPr>
        <w:rStyle w:val="Lappusesnumurs"/>
        <w:rFonts w:eastAsiaTheme="majorEastAsia"/>
        <w:noProof/>
        <w:sz w:val="19"/>
        <w:szCs w:val="19"/>
      </w:rPr>
      <w:t>9</w:t>
    </w:r>
    <w:r w:rsidRPr="004D2A03">
      <w:rPr>
        <w:rStyle w:val="Lappusesnumurs"/>
        <w:rFonts w:eastAsiaTheme="majorEastAsia"/>
        <w:sz w:val="19"/>
        <w:szCs w:val="19"/>
      </w:rPr>
      <w:fldChar w:fldCharType="end"/>
    </w:r>
  </w:p>
  <w:p w14:paraId="07C54B41" w14:textId="77777777" w:rsidR="003324E7" w:rsidRPr="004D2A03" w:rsidRDefault="003324E7" w:rsidP="00AA07C3">
    <w:pPr>
      <w:pStyle w:val="Kjene"/>
      <w:ind w:right="360"/>
      <w:rPr>
        <w:sz w:val="19"/>
        <w:szCs w:val="19"/>
      </w:rPr>
    </w:pPr>
  </w:p>
  <w:p w14:paraId="36E4BD94" w14:textId="77777777" w:rsidR="003324E7" w:rsidRPr="004D2A03" w:rsidRDefault="003324E7">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E41" w14:textId="77777777" w:rsidR="003324E7" w:rsidRPr="00E83F00" w:rsidRDefault="003324E7" w:rsidP="00AA07C3">
    <w:pPr>
      <w:pStyle w:val="Kjene"/>
      <w:framePr w:wrap="around" w:vAnchor="text" w:hAnchor="margin" w:xAlign="right" w:y="1"/>
      <w:rPr>
        <w:rStyle w:val="Lappusesnumurs"/>
        <w:rFonts w:ascii="Times New Roman" w:eastAsiaTheme="majorEastAsia" w:hAnsi="Times New Roman"/>
        <w:sz w:val="19"/>
        <w:szCs w:val="19"/>
      </w:rPr>
    </w:pPr>
    <w:r w:rsidRPr="00E83F00">
      <w:rPr>
        <w:rStyle w:val="Lappusesnumurs"/>
        <w:rFonts w:ascii="Times New Roman" w:eastAsiaTheme="majorEastAsia" w:hAnsi="Times New Roman"/>
        <w:sz w:val="19"/>
        <w:szCs w:val="19"/>
      </w:rPr>
      <w:fldChar w:fldCharType="begin"/>
    </w:r>
    <w:r w:rsidRPr="00E83F00">
      <w:rPr>
        <w:rStyle w:val="Lappusesnumurs"/>
        <w:rFonts w:ascii="Times New Roman" w:eastAsiaTheme="majorEastAsia" w:hAnsi="Times New Roman"/>
        <w:sz w:val="19"/>
        <w:szCs w:val="19"/>
      </w:rPr>
      <w:instrText xml:space="preserve">PAGE  </w:instrText>
    </w:r>
    <w:r w:rsidRPr="00E83F00">
      <w:rPr>
        <w:rStyle w:val="Lappusesnumurs"/>
        <w:rFonts w:ascii="Times New Roman" w:eastAsiaTheme="majorEastAsia" w:hAnsi="Times New Roman"/>
        <w:sz w:val="19"/>
        <w:szCs w:val="19"/>
      </w:rPr>
      <w:fldChar w:fldCharType="separate"/>
    </w:r>
    <w:r>
      <w:rPr>
        <w:rStyle w:val="Lappusesnumurs"/>
        <w:rFonts w:ascii="Times New Roman" w:eastAsiaTheme="majorEastAsia" w:hAnsi="Times New Roman"/>
        <w:noProof/>
        <w:sz w:val="19"/>
        <w:szCs w:val="19"/>
      </w:rPr>
      <w:t>1</w:t>
    </w:r>
    <w:r>
      <w:rPr>
        <w:rStyle w:val="Lappusesnumurs"/>
        <w:rFonts w:ascii="Times New Roman" w:eastAsiaTheme="majorEastAsia" w:hAnsi="Times New Roman"/>
        <w:noProof/>
        <w:sz w:val="19"/>
        <w:szCs w:val="19"/>
      </w:rPr>
      <w:t>4</w:t>
    </w:r>
    <w:r w:rsidRPr="00E83F00">
      <w:rPr>
        <w:rStyle w:val="Lappusesnumurs"/>
        <w:rFonts w:ascii="Times New Roman" w:eastAsiaTheme="majorEastAsia" w:hAnsi="Times New Roman"/>
        <w:sz w:val="19"/>
        <w:szCs w:val="19"/>
      </w:rPr>
      <w:fldChar w:fldCharType="end"/>
    </w:r>
  </w:p>
  <w:p w14:paraId="1AD4088D" w14:textId="2AAD5F22" w:rsidR="003324E7" w:rsidRPr="004D2A03" w:rsidRDefault="003324E7" w:rsidP="00307C82">
    <w:pPr>
      <w:pStyle w:val="Kjene"/>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56B9" w14:textId="77777777" w:rsidR="00795DA9" w:rsidRDefault="00795DA9" w:rsidP="00795DA9">
      <w:pPr>
        <w:spacing w:after="0" w:line="240" w:lineRule="auto"/>
      </w:pPr>
      <w:r>
        <w:separator/>
      </w:r>
    </w:p>
  </w:footnote>
  <w:footnote w:type="continuationSeparator" w:id="0">
    <w:p w14:paraId="43B3F023" w14:textId="77777777" w:rsidR="00795DA9" w:rsidRDefault="00795DA9" w:rsidP="00795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78A"/>
    <w:multiLevelType w:val="multilevel"/>
    <w:tmpl w:val="157442A2"/>
    <w:lvl w:ilvl="0">
      <w:start w:val="1"/>
      <w:numFmt w:val="decimal"/>
      <w:lvlText w:val="%1."/>
      <w:lvlJc w:val="left"/>
      <w:pPr>
        <w:tabs>
          <w:tab w:val="num" w:pos="435"/>
        </w:tabs>
        <w:ind w:left="435" w:hanging="435"/>
      </w:pPr>
      <w:rPr>
        <w:rFonts w:hint="default"/>
        <w:b/>
        <w:bCs/>
      </w:rPr>
    </w:lvl>
    <w:lvl w:ilvl="1">
      <w:start w:val="1"/>
      <w:numFmt w:val="decimal"/>
      <w:lvlText w:val="%1.%2."/>
      <w:lvlJc w:val="left"/>
      <w:pPr>
        <w:tabs>
          <w:tab w:val="num" w:pos="435"/>
        </w:tabs>
        <w:ind w:left="435" w:hanging="435"/>
      </w:pPr>
      <w:rPr>
        <w:rFonts w:ascii="Times New Roman" w:hAnsi="Times New Roman" w:cs="Times New Roman" w:hint="default"/>
        <w:b w:val="0"/>
        <w:bCs/>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12A0094"/>
    <w:multiLevelType w:val="hybridMultilevel"/>
    <w:tmpl w:val="D744F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1FD3909"/>
    <w:multiLevelType w:val="hybridMultilevel"/>
    <w:tmpl w:val="319A51C8"/>
    <w:lvl w:ilvl="0" w:tplc="92FC57D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3551"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17428736">
    <w:abstractNumId w:val="0"/>
  </w:num>
  <w:num w:numId="2" w16cid:durableId="2127844284">
    <w:abstractNumId w:val="1"/>
  </w:num>
  <w:num w:numId="3" w16cid:durableId="1773011982">
    <w:abstractNumId w:val="3"/>
  </w:num>
  <w:num w:numId="4" w16cid:durableId="105292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E7"/>
    <w:rsid w:val="000A2709"/>
    <w:rsid w:val="000A4446"/>
    <w:rsid w:val="000C24B8"/>
    <w:rsid w:val="000E007F"/>
    <w:rsid w:val="000F55DF"/>
    <w:rsid w:val="001279C4"/>
    <w:rsid w:val="00136D98"/>
    <w:rsid w:val="00137D82"/>
    <w:rsid w:val="00141638"/>
    <w:rsid w:val="00154067"/>
    <w:rsid w:val="00166B95"/>
    <w:rsid w:val="00174503"/>
    <w:rsid w:val="00184630"/>
    <w:rsid w:val="001D150C"/>
    <w:rsid w:val="00240F22"/>
    <w:rsid w:val="002461E0"/>
    <w:rsid w:val="002500CA"/>
    <w:rsid w:val="00274333"/>
    <w:rsid w:val="00283B4D"/>
    <w:rsid w:val="002A698F"/>
    <w:rsid w:val="002C16E7"/>
    <w:rsid w:val="00307C82"/>
    <w:rsid w:val="003324E7"/>
    <w:rsid w:val="00347EE8"/>
    <w:rsid w:val="00357F05"/>
    <w:rsid w:val="00387096"/>
    <w:rsid w:val="00392F90"/>
    <w:rsid w:val="003945D3"/>
    <w:rsid w:val="003A6F72"/>
    <w:rsid w:val="003B287D"/>
    <w:rsid w:val="003C0B13"/>
    <w:rsid w:val="003F18BD"/>
    <w:rsid w:val="00405952"/>
    <w:rsid w:val="00426540"/>
    <w:rsid w:val="004322CB"/>
    <w:rsid w:val="00460587"/>
    <w:rsid w:val="0046613D"/>
    <w:rsid w:val="004735E9"/>
    <w:rsid w:val="00492EFD"/>
    <w:rsid w:val="004B2DBA"/>
    <w:rsid w:val="004E41DC"/>
    <w:rsid w:val="004F1313"/>
    <w:rsid w:val="005255F0"/>
    <w:rsid w:val="00531C54"/>
    <w:rsid w:val="00567354"/>
    <w:rsid w:val="00586885"/>
    <w:rsid w:val="005A2AC7"/>
    <w:rsid w:val="005B7ED8"/>
    <w:rsid w:val="005F1459"/>
    <w:rsid w:val="00616FED"/>
    <w:rsid w:val="00677D9D"/>
    <w:rsid w:val="0069224D"/>
    <w:rsid w:val="006E1B8B"/>
    <w:rsid w:val="006E44A9"/>
    <w:rsid w:val="006F3257"/>
    <w:rsid w:val="00701EF1"/>
    <w:rsid w:val="00736857"/>
    <w:rsid w:val="00781FCB"/>
    <w:rsid w:val="00795DA9"/>
    <w:rsid w:val="007A00F8"/>
    <w:rsid w:val="007A60C0"/>
    <w:rsid w:val="007D0534"/>
    <w:rsid w:val="008007CF"/>
    <w:rsid w:val="0082244C"/>
    <w:rsid w:val="00823ECD"/>
    <w:rsid w:val="00872D48"/>
    <w:rsid w:val="008B6A8C"/>
    <w:rsid w:val="0091733C"/>
    <w:rsid w:val="00932438"/>
    <w:rsid w:val="009344F7"/>
    <w:rsid w:val="00935CC4"/>
    <w:rsid w:val="009777E1"/>
    <w:rsid w:val="009D1F2F"/>
    <w:rsid w:val="009E3A10"/>
    <w:rsid w:val="00A1330E"/>
    <w:rsid w:val="00A16C90"/>
    <w:rsid w:val="00A5098D"/>
    <w:rsid w:val="00AB0FE1"/>
    <w:rsid w:val="00AD4CA3"/>
    <w:rsid w:val="00B43D65"/>
    <w:rsid w:val="00BF462D"/>
    <w:rsid w:val="00BF60C8"/>
    <w:rsid w:val="00C25200"/>
    <w:rsid w:val="00C46C1D"/>
    <w:rsid w:val="00C671AB"/>
    <w:rsid w:val="00CC77F8"/>
    <w:rsid w:val="00CE7928"/>
    <w:rsid w:val="00D62532"/>
    <w:rsid w:val="00DC2F1E"/>
    <w:rsid w:val="00DC6667"/>
    <w:rsid w:val="00DD5519"/>
    <w:rsid w:val="00DE784F"/>
    <w:rsid w:val="00E960D2"/>
    <w:rsid w:val="00EB76D6"/>
    <w:rsid w:val="00EC4F94"/>
    <w:rsid w:val="00ED25D8"/>
    <w:rsid w:val="00ED3D83"/>
    <w:rsid w:val="00EF090F"/>
    <w:rsid w:val="00F443B9"/>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629B55"/>
  <w15:chartTrackingRefBased/>
  <w15:docId w15:val="{C24F5321-EBA8-43EC-B2F7-F77F3E80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4E7"/>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332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32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324E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324E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324E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324E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24E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24E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24E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24E7"/>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3324E7"/>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3324E7"/>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3324E7"/>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3324E7"/>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3324E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3324E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3324E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3324E7"/>
    <w:rPr>
      <w:rFonts w:eastAsiaTheme="majorEastAsia" w:cstheme="majorBidi"/>
      <w:color w:val="272727" w:themeColor="text1" w:themeTint="D8"/>
      <w:lang w:val="lv-LV"/>
    </w:rPr>
  </w:style>
  <w:style w:type="paragraph" w:styleId="Nosaukums">
    <w:name w:val="Title"/>
    <w:basedOn w:val="Parasts"/>
    <w:next w:val="Parasts"/>
    <w:link w:val="NosaukumsRakstz"/>
    <w:qFormat/>
    <w:rsid w:val="00332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3324E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3324E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24E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3324E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24E7"/>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3324E7"/>
    <w:pPr>
      <w:ind w:left="720"/>
      <w:contextualSpacing/>
    </w:pPr>
  </w:style>
  <w:style w:type="character" w:styleId="Intensvsizclums">
    <w:name w:val="Intense Emphasis"/>
    <w:basedOn w:val="Noklusjumarindkopasfonts"/>
    <w:uiPriority w:val="21"/>
    <w:qFormat/>
    <w:rsid w:val="003324E7"/>
    <w:rPr>
      <w:i/>
      <w:iCs/>
      <w:color w:val="2F5496" w:themeColor="accent1" w:themeShade="BF"/>
    </w:rPr>
  </w:style>
  <w:style w:type="paragraph" w:styleId="Intensvscitts">
    <w:name w:val="Intense Quote"/>
    <w:basedOn w:val="Parasts"/>
    <w:next w:val="Parasts"/>
    <w:link w:val="IntensvscittsRakstz"/>
    <w:uiPriority w:val="30"/>
    <w:qFormat/>
    <w:rsid w:val="00332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324E7"/>
    <w:rPr>
      <w:i/>
      <w:iCs/>
      <w:color w:val="2F5496" w:themeColor="accent1" w:themeShade="BF"/>
      <w:lang w:val="lv-LV"/>
    </w:rPr>
  </w:style>
  <w:style w:type="character" w:styleId="Intensvaatsauce">
    <w:name w:val="Intense Reference"/>
    <w:basedOn w:val="Noklusjumarindkopasfonts"/>
    <w:uiPriority w:val="32"/>
    <w:qFormat/>
    <w:rsid w:val="003324E7"/>
    <w:rPr>
      <w:b/>
      <w:bCs/>
      <w:smallCaps/>
      <w:color w:val="2F5496" w:themeColor="accent1" w:themeShade="BF"/>
      <w:spacing w:val="5"/>
    </w:rPr>
  </w:style>
  <w:style w:type="character" w:styleId="Hipersaite">
    <w:name w:val="Hyperlink"/>
    <w:unhideWhenUsed/>
    <w:rsid w:val="003324E7"/>
    <w:rPr>
      <w:color w:val="0000FF"/>
      <w:u w:val="single"/>
    </w:rPr>
  </w:style>
  <w:style w:type="paragraph" w:styleId="Kjene">
    <w:name w:val="footer"/>
    <w:basedOn w:val="Parasts"/>
    <w:link w:val="KjeneRakstz"/>
    <w:uiPriority w:val="99"/>
    <w:rsid w:val="003324E7"/>
    <w:pPr>
      <w:tabs>
        <w:tab w:val="center" w:pos="4153"/>
        <w:tab w:val="right" w:pos="8306"/>
      </w:tabs>
    </w:pPr>
  </w:style>
  <w:style w:type="character" w:customStyle="1" w:styleId="KjeneRakstz">
    <w:name w:val="Kājene Rakstz."/>
    <w:basedOn w:val="Noklusjumarindkopasfonts"/>
    <w:link w:val="Kjene"/>
    <w:uiPriority w:val="99"/>
    <w:rsid w:val="003324E7"/>
    <w:rPr>
      <w:rFonts w:ascii="Calibri" w:eastAsia="Times New Roman" w:hAnsi="Calibri" w:cs="Times New Roman"/>
      <w:kern w:val="0"/>
      <w:lang w:val="lv-LV"/>
      <w14:ligatures w14:val="none"/>
    </w:rPr>
  </w:style>
  <w:style w:type="character" w:styleId="Lappusesnumurs">
    <w:name w:val="page number"/>
    <w:basedOn w:val="Noklusjumarindkopasfonts"/>
    <w:rsid w:val="003324E7"/>
  </w:style>
  <w:style w:type="paragraph" w:styleId="Pamatteksts2">
    <w:name w:val="Body Text 2"/>
    <w:basedOn w:val="Parasts"/>
    <w:link w:val="Pamatteksts2Rakstz"/>
    <w:rsid w:val="003324E7"/>
    <w:pPr>
      <w:spacing w:after="0" w:line="240" w:lineRule="auto"/>
      <w:jc w:val="both"/>
    </w:pPr>
    <w:rPr>
      <w:rFonts w:ascii="Times New Roman" w:eastAsia="Calibri" w:hAnsi="Times New Roman"/>
      <w:sz w:val="24"/>
      <w:szCs w:val="20"/>
      <w:lang w:val="en-US" w:eastAsia="lv-LV"/>
    </w:rPr>
  </w:style>
  <w:style w:type="character" w:customStyle="1" w:styleId="Pamatteksts2Rakstz">
    <w:name w:val="Pamatteksts 2 Rakstz."/>
    <w:basedOn w:val="Noklusjumarindkopasfonts"/>
    <w:link w:val="Pamatteksts2"/>
    <w:rsid w:val="003324E7"/>
    <w:rPr>
      <w:rFonts w:ascii="Times New Roman" w:eastAsia="Calibri" w:hAnsi="Times New Roman" w:cs="Times New Roman"/>
      <w:kern w:val="0"/>
      <w:sz w:val="24"/>
      <w:szCs w:val="20"/>
      <w:lang w:eastAsia="lv-LV"/>
      <w14:ligatures w14:val="none"/>
    </w:rPr>
  </w:style>
  <w:style w:type="table" w:styleId="Reatabula">
    <w:name w:val="Table Grid"/>
    <w:basedOn w:val="Parastatabula"/>
    <w:uiPriority w:val="39"/>
    <w:rsid w:val="003324E7"/>
    <w:pPr>
      <w:spacing w:after="200" w:line="276"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324E7"/>
    <w:pPr>
      <w:spacing w:after="0" w:line="240" w:lineRule="auto"/>
    </w:pPr>
    <w:rPr>
      <w:rFonts w:ascii="Calibri" w:eastAsia="Times New Roman" w:hAnsi="Calibri" w:cs="Times New Roman"/>
      <w:kern w:val="0"/>
      <w:lang w:val="lv-LV"/>
      <w14:ligatures w14:val="none"/>
    </w:rPr>
  </w:style>
  <w:style w:type="character" w:customStyle="1" w:styleId="SarakstarindkopaRakstz">
    <w:name w:val="Saraksta rindkopa Rakstz."/>
    <w:aliases w:val="Strip Rakstz.,H&amp;P List Paragraph Rakstz.,2 Rakstz."/>
    <w:link w:val="Sarakstarindkopa"/>
    <w:uiPriority w:val="34"/>
    <w:locked/>
    <w:rsid w:val="003324E7"/>
    <w:rPr>
      <w:lang w:val="lv-LV"/>
    </w:rPr>
  </w:style>
  <w:style w:type="paragraph" w:styleId="Galvene">
    <w:name w:val="header"/>
    <w:basedOn w:val="Parasts"/>
    <w:link w:val="GalveneRakstz"/>
    <w:uiPriority w:val="99"/>
    <w:unhideWhenUsed/>
    <w:rsid w:val="00795D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5DA9"/>
    <w:rPr>
      <w:rFonts w:ascii="Calibri" w:eastAsia="Times New Roman"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mellena@tornis.jelg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lva.grasmane@tornis.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9137-9DC7-4968-9B93-C31D426C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16779</Words>
  <Characters>9565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20</cp:revision>
  <dcterms:created xsi:type="dcterms:W3CDTF">2026-03-26T11:12:00Z</dcterms:created>
  <dcterms:modified xsi:type="dcterms:W3CDTF">2026-04-09T07:21:00Z</dcterms:modified>
</cp:coreProperties>
</file>