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0CFF" w14:textId="77777777" w:rsidR="00A92BB2" w:rsidRDefault="00A92BB2" w:rsidP="007B7C54">
      <w:pPr>
        <w:jc w:val="both"/>
      </w:pPr>
    </w:p>
    <w:p w14:paraId="40B65E17" w14:textId="77777777" w:rsidR="00C5562F" w:rsidRPr="00C5562F" w:rsidRDefault="00E84AAB" w:rsidP="00C5562F">
      <w:pPr>
        <w:ind w:left="4253"/>
      </w:pPr>
      <w:r w:rsidRPr="00C5562F">
        <w:t>Pielikums</w:t>
      </w:r>
    </w:p>
    <w:p w14:paraId="2F446ED3" w14:textId="77777777" w:rsidR="00C5562F" w:rsidRPr="00C5562F" w:rsidRDefault="00E84AAB" w:rsidP="00C5562F">
      <w:pPr>
        <w:ind w:left="4253"/>
      </w:pPr>
      <w:r w:rsidRPr="00C5562F">
        <w:t>Jelgavas valstspilsētas pašvaldības</w:t>
      </w:r>
    </w:p>
    <w:p w14:paraId="6F5C5FA7" w14:textId="77777777" w:rsidR="00C5562F" w:rsidRDefault="00E84AAB" w:rsidP="00C5562F">
      <w:pPr>
        <w:ind w:left="4253"/>
      </w:pPr>
      <w:r w:rsidRPr="00C5562F">
        <w:t xml:space="preserve">izpilddirektora </w:t>
      </w:r>
      <w:r w:rsidR="00654D34">
        <w:rPr>
          <w:noProof/>
        </w:rPr>
        <w:t>Datums skatāms</w:t>
      </w:r>
      <w:r>
        <w:rPr>
          <w:noProof/>
        </w:rPr>
        <w:t xml:space="preserve"> laika zīmogā</w:t>
      </w:r>
      <w:r w:rsidRPr="00C5562F">
        <w:t xml:space="preserve"> rīkojumam </w:t>
      </w:r>
      <w:r w:rsidR="00654D34">
        <w:rPr>
          <w:noProof/>
        </w:rPr>
        <w:t>ADM/2.2-10-ip</w:t>
      </w:r>
      <w:r>
        <w:rPr>
          <w:noProof/>
        </w:rPr>
        <w:t>/26/120</w:t>
      </w:r>
    </w:p>
    <w:p w14:paraId="45CE830D" w14:textId="77777777" w:rsidR="00A92BB2" w:rsidRDefault="00A92BB2" w:rsidP="00C5562F">
      <w:pPr>
        <w:jc w:val="right"/>
      </w:pPr>
    </w:p>
    <w:p w14:paraId="1E866D74" w14:textId="77777777" w:rsidR="007C711D" w:rsidRDefault="007C711D" w:rsidP="007C711D">
      <w:pPr>
        <w:keepNext/>
        <w:keepLines/>
        <w:widowControl w:val="0"/>
        <w:spacing w:line="277" w:lineRule="exact"/>
        <w:ind w:left="280" w:right="-1"/>
        <w:jc w:val="center"/>
        <w:outlineLvl w:val="1"/>
        <w:rPr>
          <w:rFonts w:eastAsia="Calibri"/>
          <w:b/>
          <w:bCs/>
          <w:lang w:eastAsia="en-US"/>
        </w:rPr>
      </w:pPr>
    </w:p>
    <w:p w14:paraId="2621CBEA" w14:textId="77777777" w:rsidR="007C711D" w:rsidRPr="007C711D" w:rsidRDefault="00E84AAB" w:rsidP="007C711D">
      <w:pPr>
        <w:keepNext/>
        <w:keepLines/>
        <w:widowControl w:val="0"/>
        <w:spacing w:line="277" w:lineRule="exact"/>
        <w:ind w:left="280" w:right="-1"/>
        <w:jc w:val="center"/>
        <w:outlineLvl w:val="1"/>
        <w:rPr>
          <w:rFonts w:eastAsia="Calibri"/>
          <w:b/>
          <w:bCs/>
          <w:lang w:eastAsia="en-US"/>
        </w:rPr>
      </w:pPr>
      <w:r w:rsidRPr="007C711D">
        <w:rPr>
          <w:rFonts w:eastAsia="Calibri"/>
          <w:b/>
          <w:bCs/>
          <w:lang w:eastAsia="en-US"/>
        </w:rPr>
        <w:t>KONKURSA NOLIKUMS</w:t>
      </w:r>
    </w:p>
    <w:p w14:paraId="7998A280" w14:textId="77777777" w:rsidR="007C711D" w:rsidRPr="007C711D" w:rsidRDefault="00E84AAB" w:rsidP="007C711D">
      <w:pPr>
        <w:widowControl w:val="0"/>
        <w:spacing w:line="277" w:lineRule="exact"/>
        <w:ind w:right="-1"/>
        <w:jc w:val="center"/>
        <w:rPr>
          <w:rFonts w:eastAsia="Calibri"/>
          <w:b/>
          <w:bCs/>
          <w:lang w:eastAsia="en-US"/>
        </w:rPr>
      </w:pPr>
      <w:r w:rsidRPr="007C711D">
        <w:rPr>
          <w:rFonts w:eastAsia="Calibri"/>
          <w:b/>
          <w:bCs/>
          <w:lang w:eastAsia="en-US"/>
        </w:rPr>
        <w:t xml:space="preserve">Jelgavas valstspilsētas pašvaldības iestādes “Sporta servisa centrs” </w:t>
      </w:r>
    </w:p>
    <w:p w14:paraId="6F9F082D" w14:textId="77777777" w:rsidR="007C711D" w:rsidRDefault="00E84AAB" w:rsidP="007C711D">
      <w:pPr>
        <w:widowControl w:val="0"/>
        <w:spacing w:line="277" w:lineRule="exact"/>
        <w:ind w:right="-1"/>
        <w:jc w:val="center"/>
        <w:rPr>
          <w:rFonts w:eastAsia="Calibri"/>
          <w:b/>
          <w:bCs/>
          <w:lang w:eastAsia="en-US"/>
        </w:rPr>
      </w:pPr>
      <w:r w:rsidRPr="007C711D">
        <w:rPr>
          <w:rFonts w:eastAsia="Calibri"/>
          <w:b/>
          <w:bCs/>
          <w:lang w:eastAsia="en-US"/>
        </w:rPr>
        <w:t>direktora amata pretendenta atlasei</w:t>
      </w:r>
    </w:p>
    <w:p w14:paraId="430993F8" w14:textId="77777777" w:rsidR="00772C69" w:rsidRPr="007C711D" w:rsidRDefault="00772C69" w:rsidP="007C711D">
      <w:pPr>
        <w:widowControl w:val="0"/>
        <w:spacing w:line="277" w:lineRule="exact"/>
        <w:ind w:right="-1"/>
        <w:jc w:val="center"/>
        <w:rPr>
          <w:rFonts w:eastAsia="Calibri"/>
          <w:b/>
          <w:bCs/>
          <w:lang w:eastAsia="en-US"/>
        </w:rPr>
      </w:pPr>
    </w:p>
    <w:p w14:paraId="617E610A" w14:textId="77777777" w:rsidR="007C711D" w:rsidRPr="007C711D" w:rsidRDefault="00E84AAB" w:rsidP="007C711D">
      <w:pPr>
        <w:keepNext/>
        <w:keepLines/>
        <w:tabs>
          <w:tab w:val="left" w:pos="3957"/>
        </w:tabs>
        <w:autoSpaceDE w:val="0"/>
        <w:autoSpaceDN w:val="0"/>
        <w:adjustRightInd w:val="0"/>
        <w:spacing w:before="240" w:after="120" w:line="259" w:lineRule="auto"/>
        <w:ind w:left="3617"/>
        <w:jc w:val="both"/>
        <w:rPr>
          <w:rFonts w:eastAsia="Calibri"/>
          <w:b/>
          <w:bCs/>
          <w:lang w:eastAsia="en-US"/>
        </w:rPr>
      </w:pPr>
      <w:r w:rsidRPr="007C711D">
        <w:rPr>
          <w:rFonts w:eastAsia="Calibri"/>
          <w:b/>
          <w:bCs/>
          <w:lang w:eastAsia="en-US"/>
        </w:rPr>
        <w:t>I.</w:t>
      </w:r>
      <w:r w:rsidRPr="007C711D">
        <w:rPr>
          <w:rFonts w:eastAsia="Calibri"/>
          <w:b/>
          <w:bCs/>
          <w:lang w:eastAsia="en-US"/>
        </w:rPr>
        <w:tab/>
        <w:t>Vispārīgie jautājumi</w:t>
      </w:r>
    </w:p>
    <w:p w14:paraId="485DB591" w14:textId="77777777" w:rsidR="007C711D" w:rsidRPr="007C711D" w:rsidRDefault="00E84AAB" w:rsidP="00772C69">
      <w:pPr>
        <w:numPr>
          <w:ilvl w:val="0"/>
          <w:numId w:val="1"/>
        </w:numPr>
        <w:tabs>
          <w:tab w:val="left" w:pos="-2127"/>
          <w:tab w:val="left" w:pos="426"/>
        </w:tabs>
        <w:autoSpaceDE w:val="0"/>
        <w:autoSpaceDN w:val="0"/>
        <w:adjustRightInd w:val="0"/>
        <w:ind w:left="284" w:right="-1" w:hanging="284"/>
        <w:jc w:val="both"/>
      </w:pPr>
      <w:r w:rsidRPr="007C711D">
        <w:t>Nolikums nosaka kārtību, kādā Jelgavas valstspilsētas pašvaldība organizē konkursu uz Jelgavas valstspilsētas pašvaldības iestādes “Sporta servisa centrs” (turpmāk – Sporta servisa centrs) direktora amatu (turpmāk – konkurss), konkursa izsludināšanas, norises un pretendentu pieteikumu vērtēšanas kārtību.</w:t>
      </w:r>
    </w:p>
    <w:p w14:paraId="4E0B5BF5" w14:textId="77777777" w:rsidR="007C711D" w:rsidRPr="007C711D" w:rsidRDefault="00E84AAB" w:rsidP="00772C69">
      <w:pPr>
        <w:numPr>
          <w:ilvl w:val="0"/>
          <w:numId w:val="1"/>
        </w:numPr>
        <w:tabs>
          <w:tab w:val="left" w:pos="-2127"/>
          <w:tab w:val="left" w:pos="426"/>
        </w:tabs>
        <w:autoSpaceDE w:val="0"/>
        <w:autoSpaceDN w:val="0"/>
        <w:adjustRightInd w:val="0"/>
        <w:ind w:left="284" w:right="-1" w:hanging="284"/>
        <w:jc w:val="both"/>
      </w:pPr>
      <w:r w:rsidRPr="007C711D">
        <w:t>Konkursa mērķis ir īstenot pašvaldības funkciju izpildi sporta un ar sportu saistītā izglītības jomā, nodrošinot sporta jomas operatīvo un stratēģisko plānošanu, izvēloties atbilstošāko Sporta servisa centra direktora amata pretendentu.</w:t>
      </w:r>
    </w:p>
    <w:p w14:paraId="24D3AF81" w14:textId="77777777" w:rsidR="007C711D" w:rsidRDefault="00E84AAB" w:rsidP="00772C69">
      <w:pPr>
        <w:numPr>
          <w:ilvl w:val="0"/>
          <w:numId w:val="1"/>
        </w:numPr>
        <w:tabs>
          <w:tab w:val="left" w:pos="-2127"/>
          <w:tab w:val="left" w:pos="426"/>
        </w:tabs>
        <w:autoSpaceDE w:val="0"/>
        <w:autoSpaceDN w:val="0"/>
        <w:adjustRightInd w:val="0"/>
        <w:ind w:left="284" w:right="-1" w:hanging="284"/>
        <w:jc w:val="both"/>
      </w:pPr>
      <w:r w:rsidRPr="007C711D">
        <w:t>Konkursa uzdevums ir izvērtēt pretendentu profesionālo kompetenci un atbilstību Sporta servisa centra direktora amatam.</w:t>
      </w:r>
    </w:p>
    <w:p w14:paraId="6800B81C" w14:textId="77777777" w:rsidR="007C711D" w:rsidRPr="007C711D" w:rsidRDefault="007C711D" w:rsidP="00772C69">
      <w:pPr>
        <w:tabs>
          <w:tab w:val="left" w:pos="-2127"/>
          <w:tab w:val="left" w:pos="426"/>
        </w:tabs>
        <w:autoSpaceDE w:val="0"/>
        <w:autoSpaceDN w:val="0"/>
        <w:adjustRightInd w:val="0"/>
        <w:ind w:left="284" w:right="-1"/>
        <w:jc w:val="both"/>
      </w:pPr>
    </w:p>
    <w:p w14:paraId="7EA3F89D" w14:textId="77777777" w:rsidR="007C711D" w:rsidRPr="007C711D" w:rsidRDefault="00E84AAB" w:rsidP="00772C69">
      <w:pPr>
        <w:keepNext/>
        <w:keepLines/>
        <w:tabs>
          <w:tab w:val="left" w:pos="2210"/>
        </w:tabs>
        <w:autoSpaceDE w:val="0"/>
        <w:autoSpaceDN w:val="0"/>
        <w:adjustRightInd w:val="0"/>
        <w:ind w:left="1780"/>
        <w:jc w:val="both"/>
        <w:rPr>
          <w:rFonts w:eastAsia="Calibri"/>
          <w:b/>
          <w:bCs/>
          <w:lang w:eastAsia="en-US"/>
        </w:rPr>
      </w:pPr>
      <w:r w:rsidRPr="007C711D">
        <w:rPr>
          <w:rFonts w:eastAsia="Calibri"/>
          <w:b/>
          <w:bCs/>
          <w:lang w:eastAsia="en-US"/>
        </w:rPr>
        <w:t>II.</w:t>
      </w:r>
      <w:r w:rsidRPr="007C711D">
        <w:rPr>
          <w:rFonts w:eastAsia="Calibri"/>
          <w:b/>
          <w:bCs/>
          <w:lang w:eastAsia="en-US"/>
        </w:rPr>
        <w:tab/>
        <w:t>Konkursa komisijas izveidošana un darba organizēšana</w:t>
      </w:r>
    </w:p>
    <w:p w14:paraId="73859532" w14:textId="77777777" w:rsidR="007C711D" w:rsidRPr="007C711D" w:rsidRDefault="00E84AAB" w:rsidP="00772C69">
      <w:pPr>
        <w:numPr>
          <w:ilvl w:val="0"/>
          <w:numId w:val="1"/>
        </w:numPr>
        <w:tabs>
          <w:tab w:val="left" w:pos="-2127"/>
          <w:tab w:val="left" w:pos="426"/>
        </w:tabs>
        <w:autoSpaceDE w:val="0"/>
        <w:autoSpaceDN w:val="0"/>
        <w:adjustRightInd w:val="0"/>
        <w:spacing w:before="120"/>
        <w:ind w:left="284" w:hanging="284"/>
        <w:jc w:val="both"/>
      </w:pPr>
      <w:r w:rsidRPr="007C711D">
        <w:t>Konkursa organizēšanu, norisi un pretendentu iesniegto dokumentu izvērtēšanu nodrošina ar Jelgavas valstspilsētas pašvaldības izpilddirektora rīkojumu apstiprināta Sporta servisa centra direktora amata pretendentu atlases komisija (turpmāk – Komisija).</w:t>
      </w:r>
    </w:p>
    <w:p w14:paraId="66B98A3C" w14:textId="77777777" w:rsidR="007C711D" w:rsidRPr="007C711D" w:rsidRDefault="00E84AAB" w:rsidP="00772C69">
      <w:pPr>
        <w:numPr>
          <w:ilvl w:val="0"/>
          <w:numId w:val="1"/>
        </w:numPr>
        <w:tabs>
          <w:tab w:val="left" w:pos="-2127"/>
          <w:tab w:val="left" w:pos="426"/>
        </w:tabs>
        <w:autoSpaceDE w:val="0"/>
        <w:autoSpaceDN w:val="0"/>
        <w:adjustRightInd w:val="0"/>
        <w:ind w:right="-1"/>
        <w:jc w:val="both"/>
      </w:pPr>
      <w:r w:rsidRPr="007C711D">
        <w:t>Komisijas darba organizēšana:</w:t>
      </w:r>
    </w:p>
    <w:p w14:paraId="76F90F5D"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t>konkursa pirmajā kārtā izskata iesniegto pretendentu pieteikumu atbilstību nolikumā noteiktajām prasībām un izvēlas atbilstošākos pretendentus otrajai konkursa kārtai – darba intervijai;</w:t>
      </w:r>
    </w:p>
    <w:p w14:paraId="4BCF4E62"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t>darba intervijas norises laiku un vietu nosaka Komisijas priekšsēdētājs, par ko Komisijas sekretārs telefoniski vai elektroniski paziņo tiem pretendentiem, kuri izvirzīti otrajai konkursa kārtai;</w:t>
      </w:r>
    </w:p>
    <w:p w14:paraId="6AFED925"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t>darba intervija notiek klātienē Jelgavas valstspilsētas domes telpās Lielajā ielā 11, par to iepriekš informējot pretendentu;</w:t>
      </w:r>
      <w:r w:rsidRPr="007C711D">
        <w:tab/>
      </w:r>
    </w:p>
    <w:p w14:paraId="4DDD4E96"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t>Komisijas sēdes ir slēgtas;</w:t>
      </w:r>
    </w:p>
    <w:p w14:paraId="3E1CAAEE"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t>Komisijas sēdes tiek protokolētas;</w:t>
      </w:r>
    </w:p>
    <w:p w14:paraId="6CD64F84"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t xml:space="preserve">Komisija apkopo vērtējumu par katra pretendenta kompetencēm, prasmēm, izglītību, profesionālo pieredzi atbilstoši nolikuma prasībām. Konkursa noslēgumā tiek apkopoti katra pretendenta pirmajā un otrajā kārtā iegūtie individuālie vērtējumi; </w:t>
      </w:r>
    </w:p>
    <w:p w14:paraId="74B559BC"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lastRenderedPageBreak/>
        <w:t xml:space="preserve">par konkursā uzvarējušu pretendentu tiek uzskatīts pretendents ar augstāko novērtējumu pēc visām atlases kārtām, savukārt, ja pretendenti iegūst vienādu punktu skaitu, tiek rīkota atkārtota darba intervija; </w:t>
      </w:r>
    </w:p>
    <w:p w14:paraId="6C4078F4" w14:textId="77777777" w:rsidR="007C711D" w:rsidRPr="007C711D" w:rsidRDefault="00E84AAB" w:rsidP="00772C69">
      <w:pPr>
        <w:numPr>
          <w:ilvl w:val="1"/>
          <w:numId w:val="1"/>
        </w:numPr>
        <w:tabs>
          <w:tab w:val="left" w:pos="-2127"/>
          <w:tab w:val="left" w:pos="426"/>
        </w:tabs>
        <w:autoSpaceDE w:val="0"/>
        <w:autoSpaceDN w:val="0"/>
        <w:adjustRightInd w:val="0"/>
        <w:ind w:right="-1"/>
        <w:jc w:val="both"/>
      </w:pPr>
      <w:r w:rsidRPr="007C711D">
        <w:t>Komisija sagatavo konkursa norises noslēguma protokolu un sniedz priekšlikumu Jelgavas valstspilsētas pašvaldības domei lēmuma pieņemšanai par pretendenta iecelšanu amatā.</w:t>
      </w:r>
    </w:p>
    <w:p w14:paraId="006D2BFE" w14:textId="77777777" w:rsidR="007C711D" w:rsidRPr="007C711D" w:rsidRDefault="00E84AAB" w:rsidP="00772C69">
      <w:pPr>
        <w:numPr>
          <w:ilvl w:val="0"/>
          <w:numId w:val="1"/>
        </w:numPr>
        <w:tabs>
          <w:tab w:val="left" w:pos="-2127"/>
          <w:tab w:val="left" w:pos="426"/>
        </w:tabs>
        <w:autoSpaceDE w:val="0"/>
        <w:autoSpaceDN w:val="0"/>
        <w:adjustRightInd w:val="0"/>
        <w:ind w:left="284" w:right="-1" w:hanging="284"/>
        <w:jc w:val="both"/>
      </w:pPr>
      <w:r w:rsidRPr="007C711D">
        <w:t>Komisijas priekšsēdētājs Komisijas sēdēs ir tiesīgs pieaicināt citus sporta un/vai sporta izglītības jomas speciālistus ar padomdevēja tiesībām.</w:t>
      </w:r>
    </w:p>
    <w:p w14:paraId="773D72C8" w14:textId="77777777" w:rsidR="007C711D" w:rsidRPr="007C711D" w:rsidRDefault="007C711D" w:rsidP="00772C69">
      <w:pPr>
        <w:tabs>
          <w:tab w:val="left" w:pos="-2127"/>
          <w:tab w:val="left" w:pos="426"/>
        </w:tabs>
        <w:autoSpaceDE w:val="0"/>
        <w:autoSpaceDN w:val="0"/>
        <w:adjustRightInd w:val="0"/>
        <w:ind w:left="360" w:right="-1"/>
        <w:jc w:val="both"/>
      </w:pPr>
    </w:p>
    <w:p w14:paraId="0B6955C0" w14:textId="77777777" w:rsidR="007C711D" w:rsidRPr="007C711D" w:rsidRDefault="00E84AAB" w:rsidP="00772C69">
      <w:pPr>
        <w:tabs>
          <w:tab w:val="left" w:pos="-2127"/>
          <w:tab w:val="left" w:pos="426"/>
        </w:tabs>
        <w:autoSpaceDE w:val="0"/>
        <w:autoSpaceDN w:val="0"/>
        <w:adjustRightInd w:val="0"/>
        <w:ind w:left="360" w:right="-1"/>
        <w:jc w:val="center"/>
        <w:rPr>
          <w:b/>
          <w:bCs/>
        </w:rPr>
      </w:pPr>
      <w:r w:rsidRPr="007C711D">
        <w:rPr>
          <w:b/>
          <w:bCs/>
        </w:rPr>
        <w:t>III. Konkursa noteikumi</w:t>
      </w:r>
    </w:p>
    <w:p w14:paraId="630B65C3" w14:textId="77777777" w:rsidR="007C711D" w:rsidRPr="007C711D" w:rsidRDefault="007C711D" w:rsidP="00772C69">
      <w:pPr>
        <w:tabs>
          <w:tab w:val="left" w:pos="-2127"/>
          <w:tab w:val="left" w:pos="426"/>
        </w:tabs>
        <w:autoSpaceDE w:val="0"/>
        <w:autoSpaceDN w:val="0"/>
        <w:adjustRightInd w:val="0"/>
        <w:ind w:left="360" w:right="-1"/>
        <w:jc w:val="center"/>
        <w:rPr>
          <w:b/>
        </w:rPr>
      </w:pPr>
    </w:p>
    <w:p w14:paraId="474BE0D3" w14:textId="77777777" w:rsidR="007C711D" w:rsidRPr="007C711D" w:rsidRDefault="00E84AAB" w:rsidP="00772C69">
      <w:pPr>
        <w:keepNext/>
        <w:keepLines/>
        <w:numPr>
          <w:ilvl w:val="0"/>
          <w:numId w:val="1"/>
        </w:numPr>
        <w:tabs>
          <w:tab w:val="left" w:pos="426"/>
        </w:tabs>
        <w:autoSpaceDE w:val="0"/>
        <w:autoSpaceDN w:val="0"/>
        <w:adjustRightInd w:val="0"/>
        <w:ind w:left="284" w:hanging="284"/>
        <w:jc w:val="both"/>
        <w:rPr>
          <w:bCs/>
        </w:rPr>
      </w:pPr>
      <w:r w:rsidRPr="007C711D">
        <w:t xml:space="preserve">Konkursa sludinājumu publicē pašvaldības oficiālajā tīmekļvietnē </w:t>
      </w:r>
      <w:hyperlink r:id="rId7" w:history="1">
        <w:r w:rsidR="007C711D" w:rsidRPr="007C711D">
          <w:rPr>
            <w:color w:val="0000FF"/>
            <w:u w:val="single"/>
          </w:rPr>
          <w:t>www.jelgava.lv</w:t>
        </w:r>
      </w:hyperlink>
      <w:r w:rsidRPr="007C711D">
        <w:t>, oficiālajā izdevumā “Latvijas Vēstnesis” un Nodarbinātības valsts aģentūras vakanču portālā, norādot pašvaldības iestādi, prasības pretendentiem, galvenos pienākumus, mēnešalgu, iesniedzamos dokumentus, kā arī pieteikšanās termiņu, vietu un kontakttālruni uzziņām.</w:t>
      </w:r>
    </w:p>
    <w:p w14:paraId="44FCE993" w14:textId="77777777" w:rsidR="007C711D" w:rsidRPr="007C711D" w:rsidRDefault="00E84AAB" w:rsidP="00772C69">
      <w:pPr>
        <w:keepNext/>
        <w:keepLines/>
        <w:numPr>
          <w:ilvl w:val="0"/>
          <w:numId w:val="1"/>
        </w:numPr>
        <w:tabs>
          <w:tab w:val="left" w:pos="4052"/>
        </w:tabs>
        <w:autoSpaceDE w:val="0"/>
        <w:autoSpaceDN w:val="0"/>
        <w:adjustRightInd w:val="0"/>
        <w:jc w:val="both"/>
        <w:rPr>
          <w:bCs/>
        </w:rPr>
      </w:pPr>
      <w:r w:rsidRPr="007C711D">
        <w:t>Pretendenti iesniedz šādus dokumentus:</w:t>
      </w:r>
    </w:p>
    <w:p w14:paraId="35998DF6" w14:textId="77777777" w:rsidR="007C711D" w:rsidRPr="007C711D" w:rsidRDefault="00E84AAB" w:rsidP="00772C69">
      <w:pPr>
        <w:keepNext/>
        <w:keepLines/>
        <w:numPr>
          <w:ilvl w:val="1"/>
          <w:numId w:val="1"/>
        </w:numPr>
        <w:tabs>
          <w:tab w:val="left" w:pos="4052"/>
        </w:tabs>
        <w:autoSpaceDE w:val="0"/>
        <w:autoSpaceDN w:val="0"/>
        <w:adjustRightInd w:val="0"/>
        <w:jc w:val="both"/>
        <w:rPr>
          <w:bCs/>
        </w:rPr>
      </w:pPr>
      <w:r w:rsidRPr="007C711D">
        <w:t>pieteikumu (1.pielikums) (parakstīts ar drošu elektronisko parakstu);</w:t>
      </w:r>
    </w:p>
    <w:p w14:paraId="5EE7DCE0" w14:textId="77777777" w:rsidR="007C711D" w:rsidRPr="007C711D" w:rsidRDefault="00E84AAB" w:rsidP="00772C69">
      <w:pPr>
        <w:keepNext/>
        <w:keepLines/>
        <w:numPr>
          <w:ilvl w:val="1"/>
          <w:numId w:val="1"/>
        </w:numPr>
        <w:tabs>
          <w:tab w:val="left" w:pos="4052"/>
        </w:tabs>
        <w:autoSpaceDE w:val="0"/>
        <w:autoSpaceDN w:val="0"/>
        <w:adjustRightInd w:val="0"/>
        <w:jc w:val="both"/>
        <w:rPr>
          <w:bCs/>
        </w:rPr>
      </w:pPr>
      <w:r w:rsidRPr="007C711D">
        <w:t>dzīves, darba un profesionālās pieredzes aprakstu (CV), norādot darba periodus, izglītības līmeni, darba pienākumus, valodu prasmes, kā arī prasmes darbā ar digitālajiem rīkiem un informācijas komunikācijas tehnoloģijām;</w:t>
      </w:r>
    </w:p>
    <w:p w14:paraId="0011544C" w14:textId="77777777" w:rsidR="007C711D" w:rsidRPr="007C711D" w:rsidRDefault="00E84AAB" w:rsidP="00772C69">
      <w:pPr>
        <w:keepNext/>
        <w:keepLines/>
        <w:numPr>
          <w:ilvl w:val="1"/>
          <w:numId w:val="1"/>
        </w:numPr>
        <w:tabs>
          <w:tab w:val="left" w:pos="4052"/>
        </w:tabs>
        <w:autoSpaceDE w:val="0"/>
        <w:autoSpaceDN w:val="0"/>
        <w:adjustRightInd w:val="0"/>
        <w:jc w:val="both"/>
        <w:rPr>
          <w:bCs/>
        </w:rPr>
      </w:pPr>
      <w:r w:rsidRPr="007C711D">
        <w:rPr>
          <w:bCs/>
        </w:rPr>
        <w:t>apliecinājumu, ar kuru, Sporta servisa centra direktora amatā iecelšanas  gadījumā, pretendents pauž gatavību ievērot likumā “Par interešu konflikta novēršanu valsts amatpersonu darbībā” valsts amatpersonai noteiktos ierobežojumus un pienākumus, tai skaitā likuma 7. pantā noteiktos speciālos amatu savienošanas ierobežojumus (2.pielikums)</w:t>
      </w:r>
      <w:r w:rsidRPr="007C711D">
        <w:t xml:space="preserve"> </w:t>
      </w:r>
      <w:r w:rsidRPr="007C711D">
        <w:rPr>
          <w:bCs/>
        </w:rPr>
        <w:t>(parakstīts ar drošu elektronisko parakstu);</w:t>
      </w:r>
    </w:p>
    <w:p w14:paraId="33DB8FB2" w14:textId="77777777" w:rsidR="007C711D" w:rsidRPr="007C711D" w:rsidRDefault="00E84AAB" w:rsidP="00772C69">
      <w:pPr>
        <w:keepNext/>
        <w:keepLines/>
        <w:numPr>
          <w:ilvl w:val="1"/>
          <w:numId w:val="1"/>
        </w:numPr>
        <w:tabs>
          <w:tab w:val="left" w:pos="4052"/>
        </w:tabs>
        <w:autoSpaceDE w:val="0"/>
        <w:autoSpaceDN w:val="0"/>
        <w:adjustRightInd w:val="0"/>
        <w:jc w:val="both"/>
        <w:rPr>
          <w:bCs/>
        </w:rPr>
      </w:pPr>
      <w:r w:rsidRPr="007C711D">
        <w:t>izglītību apliecinošu dokumentu kopijas vienā eksemplārā (pretendentiem, kuri izglītību ieguvuši ārvalstīs, jāpievieno dokuments par izglītības akadēmisko atzīšanu Latvijā);</w:t>
      </w:r>
    </w:p>
    <w:p w14:paraId="09248054" w14:textId="77777777" w:rsidR="007C711D" w:rsidRPr="007C711D" w:rsidRDefault="00E84AAB" w:rsidP="00772C69">
      <w:pPr>
        <w:numPr>
          <w:ilvl w:val="1"/>
          <w:numId w:val="1"/>
        </w:numPr>
        <w:jc w:val="both"/>
      </w:pPr>
      <w:r w:rsidRPr="007C711D">
        <w:t>apliecinājumu par piekrišanu personas datu (atsauksmes) apstrādei (3.pielikums) (parakstīts ar drošu elektronisko parakstu);</w:t>
      </w:r>
    </w:p>
    <w:p w14:paraId="585BBD67" w14:textId="77777777" w:rsidR="007C711D" w:rsidRPr="007C711D" w:rsidRDefault="00E84AAB" w:rsidP="00772C69">
      <w:pPr>
        <w:keepNext/>
        <w:keepLines/>
        <w:numPr>
          <w:ilvl w:val="1"/>
          <w:numId w:val="1"/>
        </w:numPr>
        <w:tabs>
          <w:tab w:val="left" w:pos="4052"/>
        </w:tabs>
        <w:autoSpaceDE w:val="0"/>
        <w:autoSpaceDN w:val="0"/>
        <w:adjustRightInd w:val="0"/>
        <w:jc w:val="both"/>
        <w:rPr>
          <w:bCs/>
        </w:rPr>
      </w:pPr>
      <w:r w:rsidRPr="007C711D">
        <w:t>valsts valodas prasmes apliecību pretendentiem, kuriem latviešu valoda nav dzimtā valoda.</w:t>
      </w:r>
    </w:p>
    <w:p w14:paraId="527DFCAC" w14:textId="77777777" w:rsidR="007C711D" w:rsidRPr="007C711D" w:rsidRDefault="00E84AAB" w:rsidP="00772C69">
      <w:pPr>
        <w:keepNext/>
        <w:keepLines/>
        <w:numPr>
          <w:ilvl w:val="0"/>
          <w:numId w:val="1"/>
        </w:numPr>
        <w:tabs>
          <w:tab w:val="left" w:pos="284"/>
        </w:tabs>
        <w:autoSpaceDE w:val="0"/>
        <w:autoSpaceDN w:val="0"/>
        <w:adjustRightInd w:val="0"/>
        <w:ind w:left="284" w:hanging="284"/>
        <w:jc w:val="both"/>
        <w:rPr>
          <w:bCs/>
        </w:rPr>
      </w:pPr>
      <w:r w:rsidRPr="007C711D">
        <w:t xml:space="preserve">Pieteikums un tam pievienotie dokumenti jāiesniedz </w:t>
      </w:r>
      <w:r w:rsidRPr="007C711D">
        <w:rPr>
          <w:b/>
        </w:rPr>
        <w:t>līdz 2026.gada</w:t>
      </w:r>
      <w:r w:rsidRPr="007C711D">
        <w:rPr>
          <w:b/>
          <w:shd w:val="clear" w:color="auto" w:fill="FFFFFF"/>
        </w:rPr>
        <w:t xml:space="preserve"> 15.maija plkst. 14:00 </w:t>
      </w:r>
      <w:r w:rsidRPr="007C711D">
        <w:rPr>
          <w:shd w:val="clear" w:color="auto" w:fill="FFFFFF"/>
        </w:rPr>
        <w:t>(ieskaitot)</w:t>
      </w:r>
      <w:r w:rsidRPr="007C711D">
        <w:t xml:space="preserve"> Jelgavas valstspilsētas pašvaldības iestādes “Centrālā pārvalde” Klientu apkalpošanas centrā Lielajā ielā 11, Jelgavā, 131.kabinetā ar norādi “Jelgavas valstspilsētas pašvaldības iestādes “Sporta servisa centrs” direktora amata konkursam” vai jāiesūta elektroniski (parakstīti ar drošu elektronisko parakstu) uz e-pastu: </w:t>
      </w:r>
      <w:hyperlink r:id="rId8" w:history="1">
        <w:r w:rsidR="007C711D" w:rsidRPr="007C711D">
          <w:rPr>
            <w:color w:val="0000FF"/>
            <w:u w:val="single"/>
          </w:rPr>
          <w:t>liene.kazaine@jelgava.lv</w:t>
        </w:r>
      </w:hyperlink>
      <w:r w:rsidRPr="007C711D">
        <w:t>, tālrunis uzziņām: 63085300. Pēc šī termiņa iesniegtie vai iesūtītie pieteikumi netiks izskatīti.</w:t>
      </w:r>
    </w:p>
    <w:p w14:paraId="46532DAC" w14:textId="77777777" w:rsidR="007C711D" w:rsidRPr="007C711D" w:rsidRDefault="00E84AAB" w:rsidP="00772C69">
      <w:pPr>
        <w:keepNext/>
        <w:keepLines/>
        <w:numPr>
          <w:ilvl w:val="0"/>
          <w:numId w:val="1"/>
        </w:numPr>
        <w:tabs>
          <w:tab w:val="left" w:pos="426"/>
        </w:tabs>
        <w:autoSpaceDE w:val="0"/>
        <w:autoSpaceDN w:val="0"/>
        <w:adjustRightInd w:val="0"/>
        <w:ind w:left="426" w:hanging="426"/>
        <w:jc w:val="both"/>
        <w:rPr>
          <w:bCs/>
        </w:rPr>
      </w:pPr>
      <w:r w:rsidRPr="007C711D">
        <w:t>Ja noteiktajā termiņā pieteikumu nav iesniedzis neviens pretendents, tiek izsludināts jauns konkurss tādā pašā kārtībā.</w:t>
      </w:r>
    </w:p>
    <w:p w14:paraId="000BFB80" w14:textId="77777777" w:rsidR="007C711D" w:rsidRDefault="007C711D" w:rsidP="00772C69">
      <w:pPr>
        <w:tabs>
          <w:tab w:val="left" w:pos="9071"/>
        </w:tabs>
        <w:autoSpaceDE w:val="0"/>
        <w:autoSpaceDN w:val="0"/>
        <w:adjustRightInd w:val="0"/>
        <w:ind w:left="360"/>
        <w:jc w:val="center"/>
        <w:rPr>
          <w:b/>
        </w:rPr>
      </w:pPr>
    </w:p>
    <w:p w14:paraId="66BC1312" w14:textId="77777777" w:rsidR="007C711D" w:rsidRPr="007C711D" w:rsidRDefault="00E84AAB" w:rsidP="00772C69">
      <w:pPr>
        <w:tabs>
          <w:tab w:val="left" w:pos="9071"/>
        </w:tabs>
        <w:autoSpaceDE w:val="0"/>
        <w:autoSpaceDN w:val="0"/>
        <w:adjustRightInd w:val="0"/>
        <w:ind w:left="360"/>
        <w:jc w:val="center"/>
        <w:rPr>
          <w:b/>
        </w:rPr>
      </w:pPr>
      <w:r w:rsidRPr="007C711D">
        <w:rPr>
          <w:b/>
        </w:rPr>
        <w:t>IV. Prasības pretendentiem</w:t>
      </w:r>
    </w:p>
    <w:p w14:paraId="583494DF" w14:textId="77777777" w:rsidR="007C711D" w:rsidRPr="007C711D" w:rsidRDefault="00E84AAB" w:rsidP="00772C69">
      <w:pPr>
        <w:numPr>
          <w:ilvl w:val="0"/>
          <w:numId w:val="1"/>
        </w:numPr>
        <w:tabs>
          <w:tab w:val="left" w:pos="9071"/>
        </w:tabs>
        <w:autoSpaceDE w:val="0"/>
        <w:autoSpaceDN w:val="0"/>
        <w:adjustRightInd w:val="0"/>
        <w:spacing w:before="120"/>
        <w:ind w:left="357" w:hanging="357"/>
        <w:jc w:val="both"/>
        <w:rPr>
          <w:b/>
        </w:rPr>
      </w:pPr>
      <w:r w:rsidRPr="007C711D">
        <w:t>Konkursa atlases procesā vērtē pretendentu atbilstību šādām prasībām:</w:t>
      </w:r>
    </w:p>
    <w:p w14:paraId="744015BC" w14:textId="77777777" w:rsidR="007C711D" w:rsidRPr="007C711D" w:rsidRDefault="00E84AAB" w:rsidP="00772C69">
      <w:pPr>
        <w:numPr>
          <w:ilvl w:val="1"/>
          <w:numId w:val="1"/>
        </w:numPr>
        <w:autoSpaceDE w:val="0"/>
        <w:autoSpaceDN w:val="0"/>
        <w:adjustRightInd w:val="0"/>
        <w:ind w:left="993" w:hanging="633"/>
        <w:jc w:val="both"/>
        <w:rPr>
          <w:b/>
        </w:rPr>
      </w:pPr>
      <w:r w:rsidRPr="007C711D">
        <w:t>Akadēmiskā vai otrā līmeņa profesionālā augstākā izglītība (iegūts bakalaura vai maģistra grāds) sporta nozarē/pedagoģijā, vadības zinībās (izglītības vadībā, sabiedrības vadībā, vadība un administrēšana);</w:t>
      </w:r>
    </w:p>
    <w:p w14:paraId="598ECE9F" w14:textId="77777777" w:rsidR="007C711D" w:rsidRPr="007C711D" w:rsidRDefault="00E84AAB" w:rsidP="00772C69">
      <w:pPr>
        <w:numPr>
          <w:ilvl w:val="1"/>
          <w:numId w:val="1"/>
        </w:numPr>
        <w:autoSpaceDE w:val="0"/>
        <w:autoSpaceDN w:val="0"/>
        <w:adjustRightInd w:val="0"/>
        <w:ind w:left="993" w:hanging="633"/>
        <w:jc w:val="both"/>
        <w:rPr>
          <w:b/>
        </w:rPr>
      </w:pPr>
      <w:r w:rsidRPr="007C711D">
        <w:rPr>
          <w:color w:val="000000"/>
        </w:rPr>
        <w:t>pēdējo 10 gadu laikā vismaz 2 gadu darba pieredze iestādes/organizācijas vadītāja vai vadītāja vietnieka amatā vai sporta nozarē līdzvērtīgā vadošā amatā</w:t>
      </w:r>
      <w:r w:rsidRPr="007C711D">
        <w:t xml:space="preserve"> </w:t>
      </w:r>
      <w:r w:rsidRPr="007C711D">
        <w:rPr>
          <w:color w:val="000000"/>
        </w:rPr>
        <w:t xml:space="preserve">(par līdzvērtīgu vadošo amatu ir uzskatāms vadītāja, vadītāja vietnieka vai struktūrvienības vadītāja amats sporta organizācijā, kas koordinē sporta klubu </w:t>
      </w:r>
      <w:r w:rsidRPr="007C711D">
        <w:rPr>
          <w:color w:val="000000"/>
        </w:rPr>
        <w:lastRenderedPageBreak/>
        <w:t>darbību, organizē sporta pasākumus - nozīmīgas lokāla un starptautiska līmeņa sacensības, atbild par sporta infrastruktūras apsaimniekošanu);</w:t>
      </w:r>
    </w:p>
    <w:p w14:paraId="56999761" w14:textId="77777777" w:rsidR="007C711D" w:rsidRPr="007C711D" w:rsidRDefault="00E84AAB" w:rsidP="007C711D">
      <w:pPr>
        <w:numPr>
          <w:ilvl w:val="1"/>
          <w:numId w:val="1"/>
        </w:numPr>
        <w:autoSpaceDE w:val="0"/>
        <w:autoSpaceDN w:val="0"/>
        <w:adjustRightInd w:val="0"/>
        <w:ind w:left="993" w:hanging="633"/>
        <w:jc w:val="both"/>
        <w:rPr>
          <w:b/>
        </w:rPr>
      </w:pPr>
      <w:r w:rsidRPr="007C711D">
        <w:t>atbilstība likuma „Par interešu konflikta novēršanu valsts amatpersonu darbībā” valsts amatpersonas statusam un noteiktajiem ierobežojumiem vai arī gatavība novērst iespējamās interešu konflikta situācijas, gadījumā, ja tiks iecelts Sporta servisa centra direktora amatā;</w:t>
      </w:r>
    </w:p>
    <w:p w14:paraId="5D515A79" w14:textId="77777777" w:rsidR="007C711D" w:rsidRPr="007C711D" w:rsidRDefault="00E84AAB" w:rsidP="007C711D">
      <w:pPr>
        <w:numPr>
          <w:ilvl w:val="1"/>
          <w:numId w:val="1"/>
        </w:numPr>
        <w:autoSpaceDE w:val="0"/>
        <w:autoSpaceDN w:val="0"/>
        <w:adjustRightInd w:val="0"/>
        <w:ind w:left="993" w:hanging="633"/>
        <w:jc w:val="both"/>
        <w:rPr>
          <w:b/>
        </w:rPr>
      </w:pPr>
      <w:r w:rsidRPr="007C711D">
        <w:t>spēja identificēt sporta nozares funkcionēšanas un pārvaldīšanas procesus</w:t>
      </w:r>
      <w:r w:rsidRPr="007C711D">
        <w:rPr>
          <w:color w:val="000000"/>
        </w:rPr>
        <w:t xml:space="preserve"> un definēt sporta attīstības priekšnosacījumus pilsētā</w:t>
      </w:r>
      <w:r w:rsidRPr="007C711D">
        <w:t>;</w:t>
      </w:r>
    </w:p>
    <w:p w14:paraId="1508C5ED" w14:textId="77777777" w:rsidR="007C711D" w:rsidRPr="007C711D" w:rsidRDefault="00E84AAB" w:rsidP="007C711D">
      <w:pPr>
        <w:numPr>
          <w:ilvl w:val="1"/>
          <w:numId w:val="1"/>
        </w:numPr>
        <w:autoSpaceDE w:val="0"/>
        <w:autoSpaceDN w:val="0"/>
        <w:adjustRightInd w:val="0"/>
        <w:ind w:left="993" w:hanging="633"/>
        <w:jc w:val="both"/>
        <w:rPr>
          <w:b/>
        </w:rPr>
      </w:pPr>
      <w:r w:rsidRPr="007C711D">
        <w:rPr>
          <w:color w:val="000000"/>
        </w:rPr>
        <w:t xml:space="preserve">pieredze </w:t>
      </w:r>
      <w:r w:rsidRPr="007C711D">
        <w:t>sporta politikas plānošanas dokumentu un iekšējo normatīvo aktu izstrādē;</w:t>
      </w:r>
    </w:p>
    <w:p w14:paraId="0C9DD324" w14:textId="77777777" w:rsidR="007C711D" w:rsidRPr="007C711D" w:rsidRDefault="00E84AAB" w:rsidP="007C711D">
      <w:pPr>
        <w:numPr>
          <w:ilvl w:val="1"/>
          <w:numId w:val="1"/>
        </w:numPr>
        <w:autoSpaceDE w:val="0"/>
        <w:autoSpaceDN w:val="0"/>
        <w:adjustRightInd w:val="0"/>
        <w:ind w:left="993" w:hanging="633"/>
        <w:jc w:val="both"/>
        <w:rPr>
          <w:b/>
        </w:rPr>
      </w:pPr>
      <w:r w:rsidRPr="007C711D">
        <w:t>pieredze sporta pasākumu organizēšanā vai sporta projektu vadībā; </w:t>
      </w:r>
      <w:r w:rsidRPr="007C711D">
        <w:rPr>
          <w:color w:val="0070C0"/>
        </w:rPr>
        <w:t xml:space="preserve"> </w:t>
      </w:r>
    </w:p>
    <w:p w14:paraId="1DB9CED7" w14:textId="77777777" w:rsidR="007C711D" w:rsidRPr="007C711D" w:rsidRDefault="00E84AAB" w:rsidP="007C711D">
      <w:pPr>
        <w:numPr>
          <w:ilvl w:val="1"/>
          <w:numId w:val="1"/>
        </w:numPr>
        <w:autoSpaceDE w:val="0"/>
        <w:autoSpaceDN w:val="0"/>
        <w:adjustRightInd w:val="0"/>
        <w:ind w:left="993" w:hanging="633"/>
        <w:jc w:val="both"/>
        <w:rPr>
          <w:b/>
        </w:rPr>
      </w:pPr>
      <w:r w:rsidRPr="007C711D">
        <w:rPr>
          <w:color w:val="000000"/>
        </w:rPr>
        <w:t>zināšanas un izpratne darba tiesisko attiecību, finansēšanas un budžeta plānošanas jautājumos</w:t>
      </w:r>
      <w:r w:rsidRPr="007C711D">
        <w:t>;</w:t>
      </w:r>
    </w:p>
    <w:p w14:paraId="7C40E1DF" w14:textId="77777777" w:rsidR="007C711D" w:rsidRPr="007C711D" w:rsidRDefault="00E84AAB" w:rsidP="007C711D">
      <w:pPr>
        <w:numPr>
          <w:ilvl w:val="1"/>
          <w:numId w:val="1"/>
        </w:numPr>
        <w:autoSpaceDE w:val="0"/>
        <w:autoSpaceDN w:val="0"/>
        <w:adjustRightInd w:val="0"/>
        <w:ind w:left="993" w:hanging="633"/>
        <w:jc w:val="both"/>
        <w:rPr>
          <w:b/>
        </w:rPr>
      </w:pPr>
      <w:r w:rsidRPr="007C711D">
        <w:t>zināšanas par iestādes darbību reglamentējošajiem normatīvajiem aktiem;</w:t>
      </w:r>
    </w:p>
    <w:p w14:paraId="60262B0F" w14:textId="77777777" w:rsidR="007C711D" w:rsidRPr="007C711D" w:rsidRDefault="00E84AAB" w:rsidP="007C711D">
      <w:pPr>
        <w:numPr>
          <w:ilvl w:val="1"/>
          <w:numId w:val="1"/>
        </w:numPr>
        <w:autoSpaceDE w:val="0"/>
        <w:autoSpaceDN w:val="0"/>
        <w:adjustRightInd w:val="0"/>
        <w:ind w:left="993" w:hanging="633"/>
        <w:jc w:val="both"/>
        <w:rPr>
          <w:b/>
        </w:rPr>
      </w:pPr>
      <w:r w:rsidRPr="007C711D">
        <w:t>izpratne par labas pārvaldības aspektiem, pārmaiņu vadību;</w:t>
      </w:r>
    </w:p>
    <w:p w14:paraId="334ED2D0" w14:textId="77777777" w:rsidR="007C711D" w:rsidRPr="007C711D" w:rsidRDefault="00E84AAB" w:rsidP="007C711D">
      <w:pPr>
        <w:numPr>
          <w:ilvl w:val="1"/>
          <w:numId w:val="1"/>
        </w:numPr>
        <w:autoSpaceDE w:val="0"/>
        <w:autoSpaceDN w:val="0"/>
        <w:adjustRightInd w:val="0"/>
        <w:ind w:left="993" w:hanging="633"/>
        <w:jc w:val="both"/>
        <w:rPr>
          <w:b/>
        </w:rPr>
      </w:pPr>
      <w:r w:rsidRPr="007C711D">
        <w:t>spēja motivēt darbiniekus un prasme strādāt komandā;</w:t>
      </w:r>
    </w:p>
    <w:p w14:paraId="71FA52C5" w14:textId="77777777" w:rsidR="007C711D" w:rsidRPr="007C711D" w:rsidRDefault="00E84AAB" w:rsidP="007C711D">
      <w:pPr>
        <w:numPr>
          <w:ilvl w:val="1"/>
          <w:numId w:val="1"/>
        </w:numPr>
        <w:autoSpaceDE w:val="0"/>
        <w:autoSpaceDN w:val="0"/>
        <w:adjustRightInd w:val="0"/>
        <w:ind w:left="993" w:hanging="633"/>
        <w:jc w:val="both"/>
        <w:rPr>
          <w:b/>
        </w:rPr>
      </w:pPr>
      <w:r w:rsidRPr="007C711D">
        <w:t>pieredze sporta infrastruktūras apsaimniekošanas, attīstības un investīciju piesaistes jautājumu risināšanā;</w:t>
      </w:r>
    </w:p>
    <w:p w14:paraId="2B464E46" w14:textId="77777777" w:rsidR="007C711D" w:rsidRPr="007C711D" w:rsidRDefault="00E84AAB" w:rsidP="007C711D">
      <w:pPr>
        <w:numPr>
          <w:ilvl w:val="1"/>
          <w:numId w:val="1"/>
        </w:numPr>
        <w:autoSpaceDE w:val="0"/>
        <w:autoSpaceDN w:val="0"/>
        <w:adjustRightInd w:val="0"/>
        <w:ind w:left="993" w:hanging="633"/>
        <w:jc w:val="both"/>
        <w:rPr>
          <w:bCs/>
        </w:rPr>
      </w:pPr>
      <w:r w:rsidRPr="007C711D">
        <w:rPr>
          <w:bCs/>
        </w:rPr>
        <w:t>spēja pārstāvēt pašvaldību sarunās ar sporta federācijām vai Izglītības un zinātnes ministriju</w:t>
      </w:r>
    </w:p>
    <w:p w14:paraId="43358CE6" w14:textId="77777777" w:rsidR="007C711D" w:rsidRPr="007C711D" w:rsidRDefault="00E84AAB" w:rsidP="007C711D">
      <w:pPr>
        <w:numPr>
          <w:ilvl w:val="1"/>
          <w:numId w:val="1"/>
        </w:numPr>
        <w:autoSpaceDE w:val="0"/>
        <w:autoSpaceDN w:val="0"/>
        <w:adjustRightInd w:val="0"/>
        <w:ind w:left="993" w:hanging="633"/>
        <w:jc w:val="both"/>
        <w:rPr>
          <w:b/>
        </w:rPr>
      </w:pPr>
      <w:r w:rsidRPr="007C711D">
        <w:rPr>
          <w:bCs/>
        </w:rPr>
        <w:t>zināšanas un izpratne profesionālās ievirzes izglītības sporta jomā</w:t>
      </w:r>
      <w:r w:rsidRPr="007C711D">
        <w:t xml:space="preserve"> (sporta izglītības iestāžu darbība);</w:t>
      </w:r>
    </w:p>
    <w:p w14:paraId="786B399B" w14:textId="77777777" w:rsidR="007C711D" w:rsidRPr="007C711D" w:rsidRDefault="00E84AAB" w:rsidP="007C711D">
      <w:pPr>
        <w:numPr>
          <w:ilvl w:val="1"/>
          <w:numId w:val="1"/>
        </w:numPr>
        <w:autoSpaceDE w:val="0"/>
        <w:autoSpaceDN w:val="0"/>
        <w:adjustRightInd w:val="0"/>
        <w:ind w:left="993" w:hanging="633"/>
        <w:jc w:val="both"/>
        <w:rPr>
          <w:b/>
        </w:rPr>
      </w:pPr>
      <w:r w:rsidRPr="007C711D">
        <w:t>valsts valodas prasmes augstākajā līmenī atbilstoši Valsts valodas likuma prasībām (vismaz C1) un vismaz vienas Eiropas Savienības oficiālās valodas prasmes profesionālajai darbībai nepieciešamajā apjomā (vismaz B</w:t>
      </w:r>
      <w:r w:rsidR="006B379A">
        <w:t>1</w:t>
      </w:r>
      <w:r w:rsidRPr="007C711D">
        <w:t xml:space="preserve">); </w:t>
      </w:r>
    </w:p>
    <w:p w14:paraId="448DD848" w14:textId="77777777" w:rsidR="007C711D" w:rsidRPr="007C711D" w:rsidRDefault="00E84AAB" w:rsidP="007C711D">
      <w:pPr>
        <w:numPr>
          <w:ilvl w:val="1"/>
          <w:numId w:val="1"/>
        </w:numPr>
        <w:autoSpaceDE w:val="0"/>
        <w:autoSpaceDN w:val="0"/>
        <w:adjustRightInd w:val="0"/>
        <w:ind w:left="993" w:hanging="633"/>
        <w:jc w:val="both"/>
        <w:rPr>
          <w:b/>
        </w:rPr>
      </w:pPr>
      <w:r w:rsidRPr="007C711D">
        <w:t>labas prasmes darbā ar informācijas un komunikācijas tehnoloģijām;</w:t>
      </w:r>
    </w:p>
    <w:p w14:paraId="10AF2E6E" w14:textId="77777777" w:rsidR="007C711D" w:rsidRPr="00772C69" w:rsidRDefault="00E84AAB" w:rsidP="007C711D">
      <w:pPr>
        <w:numPr>
          <w:ilvl w:val="1"/>
          <w:numId w:val="1"/>
        </w:numPr>
        <w:autoSpaceDE w:val="0"/>
        <w:autoSpaceDN w:val="0"/>
        <w:adjustRightInd w:val="0"/>
        <w:ind w:left="993" w:hanging="633"/>
        <w:jc w:val="both"/>
        <w:rPr>
          <w:b/>
        </w:rPr>
      </w:pPr>
      <w:r w:rsidRPr="007C711D">
        <w:t>nevainojama reputācija, kas nozīmē, ka nav iemesla pamatotām šaubām par personas nevainojamu reputāciju un nav pierādījumu, kas liecinātu par pretējo.</w:t>
      </w:r>
    </w:p>
    <w:p w14:paraId="2B94F77F" w14:textId="77777777" w:rsidR="00772C69" w:rsidRPr="007C711D" w:rsidRDefault="00772C69" w:rsidP="00772C69">
      <w:pPr>
        <w:autoSpaceDE w:val="0"/>
        <w:autoSpaceDN w:val="0"/>
        <w:adjustRightInd w:val="0"/>
        <w:ind w:left="993"/>
        <w:jc w:val="both"/>
        <w:rPr>
          <w:b/>
        </w:rPr>
      </w:pPr>
    </w:p>
    <w:p w14:paraId="0CE78C32" w14:textId="77777777" w:rsidR="007C711D" w:rsidRPr="007C711D" w:rsidRDefault="00E84AAB" w:rsidP="007C711D">
      <w:pPr>
        <w:autoSpaceDE w:val="0"/>
        <w:autoSpaceDN w:val="0"/>
        <w:adjustRightInd w:val="0"/>
        <w:spacing w:before="240" w:after="120"/>
        <w:ind w:left="360" w:right="459"/>
        <w:jc w:val="center"/>
        <w:rPr>
          <w:b/>
        </w:rPr>
      </w:pPr>
      <w:r w:rsidRPr="007C711D">
        <w:rPr>
          <w:b/>
        </w:rPr>
        <w:t>V. Pretendentu vērtēšana</w:t>
      </w:r>
    </w:p>
    <w:p w14:paraId="29FA1176" w14:textId="77777777" w:rsidR="007C711D" w:rsidRPr="007C711D" w:rsidRDefault="00E84AAB" w:rsidP="00772C69">
      <w:pPr>
        <w:numPr>
          <w:ilvl w:val="0"/>
          <w:numId w:val="1"/>
        </w:numPr>
        <w:autoSpaceDE w:val="0"/>
        <w:autoSpaceDN w:val="0"/>
        <w:adjustRightInd w:val="0"/>
        <w:spacing w:before="240"/>
        <w:ind w:left="357" w:hanging="357"/>
        <w:jc w:val="both"/>
        <w:rPr>
          <w:b/>
        </w:rPr>
      </w:pPr>
      <w:r w:rsidRPr="007C711D">
        <w:t>Komisija izskata un vērtē pretendentu pieteikumus, kuri saņemti nolikumā noteiktajā kārtībā.</w:t>
      </w:r>
    </w:p>
    <w:p w14:paraId="797CB7A7" w14:textId="77777777" w:rsidR="007C711D" w:rsidRPr="007C711D" w:rsidRDefault="00E84AAB" w:rsidP="00772C69">
      <w:pPr>
        <w:numPr>
          <w:ilvl w:val="0"/>
          <w:numId w:val="1"/>
        </w:numPr>
        <w:autoSpaceDE w:val="0"/>
        <w:autoSpaceDN w:val="0"/>
        <w:adjustRightInd w:val="0"/>
        <w:jc w:val="both"/>
        <w:rPr>
          <w:b/>
        </w:rPr>
      </w:pPr>
      <w:r w:rsidRPr="007C711D">
        <w:t xml:space="preserve">Ja pretendents nav iesniedzis visus šī nolikuma 8.punktā noteiktos dokumentus, Komisija viņu izslēdz no turpmākās konkursa gaitas. </w:t>
      </w:r>
    </w:p>
    <w:p w14:paraId="409E6F10" w14:textId="77777777" w:rsidR="007C711D" w:rsidRPr="007C711D" w:rsidRDefault="00E84AAB" w:rsidP="00772C69">
      <w:pPr>
        <w:numPr>
          <w:ilvl w:val="0"/>
          <w:numId w:val="1"/>
        </w:numPr>
        <w:autoSpaceDE w:val="0"/>
        <w:autoSpaceDN w:val="0"/>
        <w:adjustRightInd w:val="0"/>
        <w:jc w:val="both"/>
        <w:rPr>
          <w:b/>
        </w:rPr>
      </w:pPr>
      <w:r w:rsidRPr="007C711D">
        <w:t xml:space="preserve">Konkursa pirmajā kārtā Komisija vērtē pretendentu atbilstību izvirzītajām prasībām, atbilstoši 17.punktā noteiktajai vērtēšanas sistēmai. </w:t>
      </w:r>
    </w:p>
    <w:p w14:paraId="19179A26" w14:textId="77777777" w:rsidR="007C711D" w:rsidRPr="007C711D" w:rsidRDefault="00E84AAB" w:rsidP="00772C69">
      <w:pPr>
        <w:numPr>
          <w:ilvl w:val="0"/>
          <w:numId w:val="1"/>
        </w:numPr>
        <w:autoSpaceDE w:val="0"/>
        <w:autoSpaceDN w:val="0"/>
        <w:adjustRightInd w:val="0"/>
        <w:jc w:val="both"/>
        <w:rPr>
          <w:b/>
        </w:rPr>
      </w:pPr>
      <w:r w:rsidRPr="007C711D">
        <w:t xml:space="preserve">Uz darba interviju uzaicina tos pretendentus, kuri saskaņā ar nolikuma 14.punktu ieguvuši visaugstāko punktu skaitu no maksimāli iegūstamajiem 13 punktiem. </w:t>
      </w:r>
    </w:p>
    <w:p w14:paraId="39815568" w14:textId="77777777" w:rsidR="007C711D" w:rsidRPr="007C711D" w:rsidRDefault="00E84AAB" w:rsidP="00772C69">
      <w:pPr>
        <w:numPr>
          <w:ilvl w:val="0"/>
          <w:numId w:val="1"/>
        </w:numPr>
        <w:autoSpaceDE w:val="0"/>
        <w:autoSpaceDN w:val="0"/>
        <w:adjustRightInd w:val="0"/>
        <w:jc w:val="both"/>
        <w:rPr>
          <w:b/>
        </w:rPr>
      </w:pPr>
      <w:r w:rsidRPr="007C711D">
        <w:t>Darba intervijā Komisija vērtē:</w:t>
      </w:r>
    </w:p>
    <w:p w14:paraId="31B65A10" w14:textId="77777777" w:rsidR="007C711D" w:rsidRPr="007C711D" w:rsidRDefault="00E84AAB" w:rsidP="00772C69">
      <w:pPr>
        <w:numPr>
          <w:ilvl w:val="1"/>
          <w:numId w:val="1"/>
        </w:numPr>
        <w:autoSpaceDE w:val="0"/>
        <w:autoSpaceDN w:val="0"/>
        <w:adjustRightInd w:val="0"/>
        <w:ind w:hanging="508"/>
        <w:jc w:val="both"/>
        <w:rPr>
          <w:b/>
        </w:rPr>
      </w:pPr>
      <w:r w:rsidRPr="007C711D">
        <w:t>stratēģisko redzējumu par iestādes attīstības vīziju un vērtībām, izpratni par sporta nozares funkcionēšanas un pārvaldīšanas procesiem pašvaldībā;</w:t>
      </w:r>
    </w:p>
    <w:p w14:paraId="3BA9E524" w14:textId="77777777" w:rsidR="007C711D" w:rsidRPr="007C711D" w:rsidRDefault="00E84AAB" w:rsidP="00772C69">
      <w:pPr>
        <w:numPr>
          <w:ilvl w:val="1"/>
          <w:numId w:val="1"/>
        </w:numPr>
        <w:autoSpaceDE w:val="0"/>
        <w:autoSpaceDN w:val="0"/>
        <w:adjustRightInd w:val="0"/>
        <w:ind w:hanging="508"/>
        <w:jc w:val="both"/>
        <w:rPr>
          <w:b/>
        </w:rPr>
      </w:pPr>
      <w:r w:rsidRPr="007C711D">
        <w:t>zināšanas un izpratni sporta izglītības vadības, darba tiesisko attiecību, iestādes budžeta plānošanas jautājumos;</w:t>
      </w:r>
    </w:p>
    <w:p w14:paraId="7FC85AEF" w14:textId="77777777" w:rsidR="007C711D" w:rsidRPr="007C711D" w:rsidRDefault="00E84AAB" w:rsidP="00772C69">
      <w:pPr>
        <w:numPr>
          <w:ilvl w:val="1"/>
          <w:numId w:val="1"/>
        </w:numPr>
        <w:autoSpaceDE w:val="0"/>
        <w:autoSpaceDN w:val="0"/>
        <w:adjustRightInd w:val="0"/>
        <w:ind w:hanging="508"/>
        <w:jc w:val="both"/>
        <w:rPr>
          <w:b/>
        </w:rPr>
      </w:pPr>
      <w:r w:rsidRPr="007C711D">
        <w:t>zināšanas par pašvaldības iestādes darbību reglamentējošajiem normatīvajiem aktiem, sporta jomas un pašvaldības attīstības prioritātēm;</w:t>
      </w:r>
    </w:p>
    <w:p w14:paraId="44558041" w14:textId="77777777" w:rsidR="007C711D" w:rsidRPr="007C711D" w:rsidRDefault="00E84AAB" w:rsidP="00772C69">
      <w:pPr>
        <w:numPr>
          <w:ilvl w:val="1"/>
          <w:numId w:val="1"/>
        </w:numPr>
        <w:autoSpaceDE w:val="0"/>
        <w:autoSpaceDN w:val="0"/>
        <w:adjustRightInd w:val="0"/>
        <w:ind w:hanging="508"/>
        <w:jc w:val="both"/>
        <w:rPr>
          <w:b/>
        </w:rPr>
      </w:pPr>
      <w:r w:rsidRPr="007C711D">
        <w:t>pretendenta spēju sniegt kompetentas atbildes uz jautājumiem amata atbildības jomās;</w:t>
      </w:r>
    </w:p>
    <w:p w14:paraId="1F261A27" w14:textId="77777777" w:rsidR="007C711D" w:rsidRPr="007C711D" w:rsidRDefault="00E84AAB" w:rsidP="00772C69">
      <w:pPr>
        <w:numPr>
          <w:ilvl w:val="1"/>
          <w:numId w:val="1"/>
        </w:numPr>
        <w:autoSpaceDE w:val="0"/>
        <w:autoSpaceDN w:val="0"/>
        <w:adjustRightInd w:val="0"/>
        <w:ind w:hanging="508"/>
        <w:jc w:val="both"/>
        <w:rPr>
          <w:b/>
        </w:rPr>
      </w:pPr>
      <w:r w:rsidRPr="007C711D">
        <w:t xml:space="preserve"> pretendenta prezentēšanas prasmes, komunikāciju un spēju argumentēt viedokli;</w:t>
      </w:r>
    </w:p>
    <w:p w14:paraId="13C60A29" w14:textId="77777777" w:rsidR="00772C69" w:rsidRDefault="00E84AAB" w:rsidP="00772C69">
      <w:pPr>
        <w:numPr>
          <w:ilvl w:val="1"/>
          <w:numId w:val="1"/>
        </w:numPr>
        <w:autoSpaceDE w:val="0"/>
        <w:autoSpaceDN w:val="0"/>
        <w:adjustRightInd w:val="0"/>
        <w:ind w:hanging="508"/>
        <w:jc w:val="both"/>
        <w:rPr>
          <w:b/>
        </w:rPr>
      </w:pPr>
      <w:r w:rsidRPr="007C711D">
        <w:t xml:space="preserve"> sniegtās atbildes uz Komisijas jautājumiem amata atbildības jomās. </w:t>
      </w:r>
    </w:p>
    <w:p w14:paraId="2F807F04" w14:textId="77777777" w:rsidR="00772C69" w:rsidRDefault="00772C69" w:rsidP="00772C69">
      <w:pPr>
        <w:autoSpaceDE w:val="0"/>
        <w:autoSpaceDN w:val="0"/>
        <w:adjustRightInd w:val="0"/>
        <w:ind w:left="792"/>
        <w:jc w:val="both"/>
        <w:rPr>
          <w:b/>
        </w:rPr>
      </w:pPr>
    </w:p>
    <w:p w14:paraId="6F95982A" w14:textId="77777777" w:rsidR="00772C69" w:rsidRDefault="00772C69" w:rsidP="00772C69">
      <w:pPr>
        <w:autoSpaceDE w:val="0"/>
        <w:autoSpaceDN w:val="0"/>
        <w:adjustRightInd w:val="0"/>
        <w:ind w:left="792"/>
        <w:jc w:val="both"/>
        <w:rPr>
          <w:b/>
        </w:rPr>
      </w:pPr>
    </w:p>
    <w:p w14:paraId="58FB69AF" w14:textId="77777777" w:rsidR="00772C69" w:rsidRDefault="00772C69" w:rsidP="00772C69">
      <w:pPr>
        <w:autoSpaceDE w:val="0"/>
        <w:autoSpaceDN w:val="0"/>
        <w:adjustRightInd w:val="0"/>
        <w:ind w:left="792"/>
        <w:jc w:val="both"/>
        <w:rPr>
          <w:b/>
        </w:rPr>
      </w:pPr>
    </w:p>
    <w:p w14:paraId="4012441A" w14:textId="77777777" w:rsidR="00772C69" w:rsidRDefault="00772C69" w:rsidP="00772C69">
      <w:pPr>
        <w:autoSpaceDE w:val="0"/>
        <w:autoSpaceDN w:val="0"/>
        <w:adjustRightInd w:val="0"/>
        <w:ind w:left="792"/>
        <w:jc w:val="both"/>
        <w:rPr>
          <w:b/>
        </w:rPr>
      </w:pPr>
    </w:p>
    <w:p w14:paraId="17CB7802" w14:textId="77777777" w:rsidR="007C711D" w:rsidRPr="007C711D" w:rsidRDefault="00E84AAB" w:rsidP="00772C69">
      <w:pPr>
        <w:numPr>
          <w:ilvl w:val="0"/>
          <w:numId w:val="1"/>
        </w:numPr>
        <w:autoSpaceDE w:val="0"/>
        <w:autoSpaceDN w:val="0"/>
        <w:adjustRightInd w:val="0"/>
        <w:ind w:left="357" w:hanging="357"/>
        <w:jc w:val="both"/>
        <w:rPr>
          <w:b/>
        </w:rPr>
      </w:pPr>
      <w:r w:rsidRPr="007C711D">
        <w:lastRenderedPageBreak/>
        <w:t>Pirmajā konkursa kārtā Komisija vērtē pretendentu pieteikumus šādā punktu sistēmā:</w:t>
      </w:r>
    </w:p>
    <w:p w14:paraId="73C7A10A" w14:textId="77777777" w:rsidR="007C711D" w:rsidRPr="007C711D" w:rsidRDefault="007C711D" w:rsidP="00772C69">
      <w:pPr>
        <w:autoSpaceDE w:val="0"/>
        <w:autoSpaceDN w:val="0"/>
        <w:adjustRightInd w:val="0"/>
        <w:ind w:left="357"/>
        <w:jc w:val="both"/>
        <w:rPr>
          <w:b/>
        </w:rPr>
      </w:pPr>
    </w:p>
    <w:tbl>
      <w:tblPr>
        <w:tblpPr w:leftFromText="180" w:rightFromText="180" w:vertAnchor="text" w:horzAnchor="margin" w:tblpX="-294" w:tblpY="-14"/>
        <w:tblW w:w="9571" w:type="dxa"/>
        <w:tblLayout w:type="fixed"/>
        <w:tblCellMar>
          <w:left w:w="10" w:type="dxa"/>
          <w:right w:w="10" w:type="dxa"/>
        </w:tblCellMar>
        <w:tblLook w:val="0000" w:firstRow="0" w:lastRow="0" w:firstColumn="0" w:lastColumn="0" w:noHBand="0" w:noVBand="0"/>
      </w:tblPr>
      <w:tblGrid>
        <w:gridCol w:w="8222"/>
        <w:gridCol w:w="1339"/>
        <w:gridCol w:w="10"/>
      </w:tblGrid>
      <w:tr w:rsidR="00DF2FF5" w14:paraId="7004CC8A" w14:textId="77777777" w:rsidTr="00161651">
        <w:trPr>
          <w:gridAfter w:val="1"/>
          <w:wAfter w:w="10" w:type="dxa"/>
          <w:trHeight w:hRule="exact" w:val="298"/>
        </w:trPr>
        <w:tc>
          <w:tcPr>
            <w:tcW w:w="8222" w:type="dxa"/>
            <w:tcBorders>
              <w:top w:val="single" w:sz="4" w:space="0" w:color="auto"/>
              <w:left w:val="single" w:sz="4" w:space="0" w:color="auto"/>
              <w:bottom w:val="nil"/>
              <w:right w:val="nil"/>
            </w:tcBorders>
            <w:shd w:val="clear" w:color="auto" w:fill="FFFFFF"/>
          </w:tcPr>
          <w:p w14:paraId="4C7A054D" w14:textId="77777777" w:rsidR="007C711D" w:rsidRPr="007C711D" w:rsidRDefault="00E84AAB" w:rsidP="007C711D">
            <w:pPr>
              <w:autoSpaceDE w:val="0"/>
              <w:autoSpaceDN w:val="0"/>
              <w:adjustRightInd w:val="0"/>
              <w:spacing w:after="160" w:line="259" w:lineRule="auto"/>
              <w:jc w:val="center"/>
              <w:rPr>
                <w:rFonts w:eastAsia="Calibri"/>
                <w:b/>
                <w:sz w:val="22"/>
                <w:szCs w:val="22"/>
                <w:lang w:eastAsia="en-US"/>
              </w:rPr>
            </w:pPr>
            <w:r w:rsidRPr="007C711D">
              <w:rPr>
                <w:rFonts w:eastAsia="Calibri"/>
                <w:b/>
                <w:sz w:val="22"/>
                <w:szCs w:val="22"/>
                <w:lang w:eastAsia="en-US"/>
              </w:rPr>
              <w:t>Vērtēšanas kritērijs</w:t>
            </w:r>
          </w:p>
        </w:tc>
        <w:tc>
          <w:tcPr>
            <w:tcW w:w="1339" w:type="dxa"/>
            <w:tcBorders>
              <w:top w:val="single" w:sz="4" w:space="0" w:color="auto"/>
              <w:left w:val="single" w:sz="4" w:space="0" w:color="auto"/>
              <w:bottom w:val="nil"/>
              <w:right w:val="single" w:sz="4" w:space="0" w:color="auto"/>
            </w:tcBorders>
            <w:shd w:val="clear" w:color="auto" w:fill="FFFFFF"/>
          </w:tcPr>
          <w:p w14:paraId="002A40CE"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b/>
                <w:bCs/>
                <w:sz w:val="22"/>
                <w:szCs w:val="22"/>
                <w:lang w:eastAsia="en-US"/>
              </w:rPr>
              <w:t>Punkti</w:t>
            </w:r>
          </w:p>
        </w:tc>
      </w:tr>
      <w:tr w:rsidR="00DF2FF5" w14:paraId="2764F291" w14:textId="77777777" w:rsidTr="007C711D">
        <w:trPr>
          <w:trHeight w:hRule="exact" w:val="273"/>
        </w:trPr>
        <w:tc>
          <w:tcPr>
            <w:tcW w:w="9571" w:type="dxa"/>
            <w:gridSpan w:val="3"/>
            <w:tcBorders>
              <w:top w:val="single" w:sz="4" w:space="0" w:color="auto"/>
              <w:left w:val="single" w:sz="4" w:space="0" w:color="auto"/>
              <w:bottom w:val="nil"/>
              <w:right w:val="single" w:sz="4" w:space="0" w:color="auto"/>
            </w:tcBorders>
            <w:shd w:val="clear" w:color="auto" w:fill="FFFFFF"/>
          </w:tcPr>
          <w:p w14:paraId="0327C2B3"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b/>
                <w:bCs/>
                <w:sz w:val="22"/>
                <w:szCs w:val="22"/>
                <w:lang w:eastAsia="en-US"/>
              </w:rPr>
              <w:t xml:space="preserve">Izglītība (maksimālais punktu skaits 5) </w:t>
            </w:r>
          </w:p>
        </w:tc>
      </w:tr>
      <w:tr w:rsidR="00DF2FF5" w14:paraId="17DE38B4" w14:textId="77777777" w:rsidTr="007C711D">
        <w:trPr>
          <w:gridAfter w:val="1"/>
          <w:wAfter w:w="10" w:type="dxa"/>
          <w:trHeight w:hRule="exact" w:val="292"/>
        </w:trPr>
        <w:tc>
          <w:tcPr>
            <w:tcW w:w="8222" w:type="dxa"/>
            <w:tcBorders>
              <w:top w:val="single" w:sz="4" w:space="0" w:color="auto"/>
              <w:left w:val="single" w:sz="4" w:space="0" w:color="auto"/>
              <w:bottom w:val="nil"/>
              <w:right w:val="nil"/>
            </w:tcBorders>
            <w:shd w:val="clear" w:color="auto" w:fill="FFFFFF"/>
          </w:tcPr>
          <w:p w14:paraId="66BA7E97" w14:textId="77777777" w:rsidR="007C711D" w:rsidRPr="007C711D" w:rsidRDefault="00E84AAB" w:rsidP="007C711D">
            <w:pPr>
              <w:autoSpaceDE w:val="0"/>
              <w:autoSpaceDN w:val="0"/>
              <w:adjustRightInd w:val="0"/>
              <w:spacing w:after="160" w:line="259" w:lineRule="auto"/>
              <w:jc w:val="both"/>
              <w:rPr>
                <w:rFonts w:eastAsia="Calibri"/>
                <w:sz w:val="22"/>
                <w:szCs w:val="22"/>
                <w:lang w:eastAsia="en-US"/>
              </w:rPr>
            </w:pPr>
            <w:r w:rsidRPr="007C711D">
              <w:rPr>
                <w:rFonts w:eastAsia="Calibri"/>
                <w:sz w:val="22"/>
                <w:szCs w:val="22"/>
                <w:lang w:eastAsia="en-US"/>
              </w:rPr>
              <w:t>Augstākā izglītība sporta nozarē/pedagoģijā (maģistra grāds)</w:t>
            </w:r>
          </w:p>
        </w:tc>
        <w:tc>
          <w:tcPr>
            <w:tcW w:w="1339" w:type="dxa"/>
            <w:tcBorders>
              <w:top w:val="single" w:sz="4" w:space="0" w:color="auto"/>
              <w:left w:val="single" w:sz="4" w:space="0" w:color="auto"/>
              <w:bottom w:val="nil"/>
              <w:right w:val="single" w:sz="4" w:space="0" w:color="auto"/>
            </w:tcBorders>
            <w:shd w:val="clear" w:color="auto" w:fill="FFFFFF"/>
          </w:tcPr>
          <w:p w14:paraId="1B975680"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5</w:t>
            </w:r>
          </w:p>
        </w:tc>
      </w:tr>
      <w:tr w:rsidR="00DF2FF5" w14:paraId="29EC8E66" w14:textId="77777777" w:rsidTr="007C711D">
        <w:trPr>
          <w:gridAfter w:val="1"/>
          <w:wAfter w:w="10" w:type="dxa"/>
          <w:trHeight w:hRule="exact" w:val="281"/>
        </w:trPr>
        <w:tc>
          <w:tcPr>
            <w:tcW w:w="8222" w:type="dxa"/>
            <w:tcBorders>
              <w:top w:val="single" w:sz="4" w:space="0" w:color="auto"/>
              <w:left w:val="single" w:sz="4" w:space="0" w:color="auto"/>
              <w:bottom w:val="nil"/>
              <w:right w:val="nil"/>
            </w:tcBorders>
            <w:shd w:val="clear" w:color="auto" w:fill="FFFFFF"/>
          </w:tcPr>
          <w:p w14:paraId="433220D1" w14:textId="77777777" w:rsidR="007C711D" w:rsidRPr="007C711D" w:rsidRDefault="00E84AAB" w:rsidP="007C711D">
            <w:pPr>
              <w:autoSpaceDE w:val="0"/>
              <w:autoSpaceDN w:val="0"/>
              <w:adjustRightInd w:val="0"/>
              <w:spacing w:after="160" w:line="259" w:lineRule="auto"/>
              <w:jc w:val="both"/>
              <w:rPr>
                <w:rFonts w:eastAsia="Calibri"/>
                <w:sz w:val="22"/>
                <w:szCs w:val="22"/>
                <w:lang w:eastAsia="en-US"/>
              </w:rPr>
            </w:pPr>
            <w:r w:rsidRPr="007C711D">
              <w:rPr>
                <w:rFonts w:eastAsia="Calibri"/>
                <w:sz w:val="22"/>
                <w:szCs w:val="22"/>
                <w:lang w:eastAsia="en-US"/>
              </w:rPr>
              <w:t>Augstākā  izglītība sporta nozarē/pedagoģijā (bakalaura grāds)</w:t>
            </w:r>
          </w:p>
        </w:tc>
        <w:tc>
          <w:tcPr>
            <w:tcW w:w="1339" w:type="dxa"/>
            <w:tcBorders>
              <w:top w:val="single" w:sz="4" w:space="0" w:color="auto"/>
              <w:left w:val="single" w:sz="4" w:space="0" w:color="auto"/>
              <w:bottom w:val="nil"/>
              <w:right w:val="single" w:sz="4" w:space="0" w:color="auto"/>
            </w:tcBorders>
            <w:shd w:val="clear" w:color="auto" w:fill="FFFFFF"/>
          </w:tcPr>
          <w:p w14:paraId="7521BA14"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3</w:t>
            </w:r>
          </w:p>
        </w:tc>
      </w:tr>
      <w:tr w:rsidR="00DF2FF5" w14:paraId="54ADCE90" w14:textId="77777777" w:rsidTr="007C711D">
        <w:trPr>
          <w:gridAfter w:val="1"/>
          <w:wAfter w:w="10" w:type="dxa"/>
          <w:trHeight w:hRule="exact" w:val="564"/>
        </w:trPr>
        <w:tc>
          <w:tcPr>
            <w:tcW w:w="8222" w:type="dxa"/>
            <w:tcBorders>
              <w:top w:val="single" w:sz="4" w:space="0" w:color="auto"/>
              <w:left w:val="single" w:sz="4" w:space="0" w:color="auto"/>
              <w:bottom w:val="nil"/>
              <w:right w:val="nil"/>
            </w:tcBorders>
            <w:shd w:val="clear" w:color="auto" w:fill="FFFFFF"/>
          </w:tcPr>
          <w:p w14:paraId="731F9FB7"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Augstākā izglītība vadības zinībās (izglītības vadībā, sabiedrības vadībā, vadība un administrēšana)</w:t>
            </w:r>
          </w:p>
        </w:tc>
        <w:tc>
          <w:tcPr>
            <w:tcW w:w="1339" w:type="dxa"/>
            <w:tcBorders>
              <w:top w:val="single" w:sz="4" w:space="0" w:color="auto"/>
              <w:left w:val="single" w:sz="4" w:space="0" w:color="auto"/>
              <w:bottom w:val="nil"/>
              <w:right w:val="single" w:sz="4" w:space="0" w:color="auto"/>
            </w:tcBorders>
            <w:shd w:val="clear" w:color="auto" w:fill="FFFFFF"/>
          </w:tcPr>
          <w:p w14:paraId="1F3F2652"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2</w:t>
            </w:r>
          </w:p>
        </w:tc>
      </w:tr>
      <w:tr w:rsidR="00DF2FF5" w14:paraId="0E891CDA" w14:textId="77777777" w:rsidTr="007C711D">
        <w:trPr>
          <w:gridAfter w:val="1"/>
          <w:wAfter w:w="10" w:type="dxa"/>
          <w:trHeight w:hRule="exact" w:val="288"/>
        </w:trPr>
        <w:tc>
          <w:tcPr>
            <w:tcW w:w="8222" w:type="dxa"/>
            <w:tcBorders>
              <w:top w:val="single" w:sz="4" w:space="0" w:color="auto"/>
              <w:left w:val="single" w:sz="4" w:space="0" w:color="auto"/>
              <w:bottom w:val="nil"/>
              <w:right w:val="nil"/>
            </w:tcBorders>
            <w:shd w:val="clear" w:color="auto" w:fill="FFFFFF"/>
          </w:tcPr>
          <w:p w14:paraId="2ADA3BB0"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 xml:space="preserve">Izglītība, kas neatbilst amata prasībām </w:t>
            </w:r>
          </w:p>
        </w:tc>
        <w:tc>
          <w:tcPr>
            <w:tcW w:w="1339" w:type="dxa"/>
            <w:tcBorders>
              <w:top w:val="single" w:sz="4" w:space="0" w:color="auto"/>
              <w:left w:val="single" w:sz="4" w:space="0" w:color="auto"/>
              <w:bottom w:val="nil"/>
              <w:right w:val="single" w:sz="4" w:space="0" w:color="auto"/>
            </w:tcBorders>
            <w:shd w:val="clear" w:color="auto" w:fill="FFFFFF"/>
          </w:tcPr>
          <w:p w14:paraId="11308C75"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0</w:t>
            </w:r>
          </w:p>
        </w:tc>
      </w:tr>
      <w:tr w:rsidR="00DF2FF5" w14:paraId="415292D7" w14:textId="77777777" w:rsidTr="00161651">
        <w:trPr>
          <w:trHeight w:hRule="exact" w:val="279"/>
        </w:trPr>
        <w:tc>
          <w:tcPr>
            <w:tcW w:w="9571" w:type="dxa"/>
            <w:gridSpan w:val="3"/>
            <w:tcBorders>
              <w:top w:val="single" w:sz="4" w:space="0" w:color="auto"/>
              <w:left w:val="single" w:sz="4" w:space="0" w:color="auto"/>
              <w:bottom w:val="nil"/>
              <w:right w:val="single" w:sz="4" w:space="0" w:color="auto"/>
            </w:tcBorders>
            <w:shd w:val="clear" w:color="auto" w:fill="FFFFFF"/>
          </w:tcPr>
          <w:p w14:paraId="3D24A173"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b/>
                <w:bCs/>
                <w:sz w:val="22"/>
                <w:szCs w:val="22"/>
                <w:lang w:eastAsia="en-US"/>
              </w:rPr>
              <w:t>Darba pieredze pēdējo 10 gadu laikā (maksimālais punktu skaits 5)</w:t>
            </w:r>
          </w:p>
        </w:tc>
      </w:tr>
      <w:tr w:rsidR="00DF2FF5" w14:paraId="6974794B" w14:textId="77777777" w:rsidTr="00161651">
        <w:trPr>
          <w:gridAfter w:val="1"/>
          <w:wAfter w:w="10" w:type="dxa"/>
          <w:trHeight w:hRule="exact" w:val="271"/>
        </w:trPr>
        <w:tc>
          <w:tcPr>
            <w:tcW w:w="8222" w:type="dxa"/>
            <w:tcBorders>
              <w:top w:val="single" w:sz="4" w:space="0" w:color="auto"/>
              <w:left w:val="single" w:sz="4" w:space="0" w:color="auto"/>
              <w:bottom w:val="nil"/>
              <w:right w:val="nil"/>
            </w:tcBorders>
            <w:shd w:val="clear" w:color="auto" w:fill="FFFFFF"/>
          </w:tcPr>
          <w:p w14:paraId="17D828AF"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Vismaz 2 gadu pieredze iestādes/organizācijas vadītāja amatā</w:t>
            </w:r>
          </w:p>
        </w:tc>
        <w:tc>
          <w:tcPr>
            <w:tcW w:w="1339" w:type="dxa"/>
            <w:tcBorders>
              <w:top w:val="single" w:sz="4" w:space="0" w:color="auto"/>
              <w:left w:val="single" w:sz="4" w:space="0" w:color="auto"/>
              <w:bottom w:val="nil"/>
              <w:right w:val="single" w:sz="4" w:space="0" w:color="auto"/>
            </w:tcBorders>
            <w:shd w:val="clear" w:color="auto" w:fill="FFFFFF"/>
          </w:tcPr>
          <w:p w14:paraId="5A9D8E99"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5</w:t>
            </w:r>
          </w:p>
        </w:tc>
      </w:tr>
      <w:tr w:rsidR="00DF2FF5" w14:paraId="42A1ED37" w14:textId="77777777" w:rsidTr="00161651">
        <w:trPr>
          <w:gridAfter w:val="1"/>
          <w:wAfter w:w="10" w:type="dxa"/>
          <w:trHeight w:hRule="exact" w:val="289"/>
        </w:trPr>
        <w:tc>
          <w:tcPr>
            <w:tcW w:w="8222" w:type="dxa"/>
            <w:tcBorders>
              <w:top w:val="single" w:sz="4" w:space="0" w:color="auto"/>
              <w:left w:val="single" w:sz="4" w:space="0" w:color="auto"/>
              <w:bottom w:val="nil"/>
              <w:right w:val="nil"/>
            </w:tcBorders>
            <w:shd w:val="clear" w:color="auto" w:fill="FFFFFF"/>
          </w:tcPr>
          <w:p w14:paraId="345E19CC"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 xml:space="preserve">Vismaz 2 gadu pieredze iestādes/organizācijas vadītāja vietnieka  amatā </w:t>
            </w:r>
          </w:p>
          <w:p w14:paraId="19108200"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2957FA24"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2F23FD23"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12B2FB30"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775B213F"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7E1772A8"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64969223"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7F713356"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34CB564A"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p w14:paraId="77BA2C05" w14:textId="77777777" w:rsidR="007C711D" w:rsidRPr="007C711D" w:rsidRDefault="007C711D" w:rsidP="007C711D">
            <w:pPr>
              <w:autoSpaceDE w:val="0"/>
              <w:autoSpaceDN w:val="0"/>
              <w:adjustRightInd w:val="0"/>
              <w:spacing w:after="160" w:line="259" w:lineRule="auto"/>
              <w:rPr>
                <w:rFonts w:eastAsia="Calibri"/>
                <w:sz w:val="22"/>
                <w:szCs w:val="22"/>
                <w:lang w:eastAsia="en-US"/>
              </w:rPr>
            </w:pPr>
          </w:p>
        </w:tc>
        <w:tc>
          <w:tcPr>
            <w:tcW w:w="1339" w:type="dxa"/>
            <w:tcBorders>
              <w:top w:val="single" w:sz="4" w:space="0" w:color="auto"/>
              <w:left w:val="single" w:sz="4" w:space="0" w:color="auto"/>
              <w:bottom w:val="nil"/>
              <w:right w:val="single" w:sz="4" w:space="0" w:color="auto"/>
            </w:tcBorders>
            <w:shd w:val="clear" w:color="auto" w:fill="FFFFFF"/>
          </w:tcPr>
          <w:p w14:paraId="3C37C589"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3</w:t>
            </w:r>
          </w:p>
        </w:tc>
      </w:tr>
      <w:tr w:rsidR="00DF2FF5" w14:paraId="01FE4A0D" w14:textId="77777777" w:rsidTr="00161651">
        <w:trPr>
          <w:gridAfter w:val="1"/>
          <w:wAfter w:w="10" w:type="dxa"/>
          <w:trHeight w:hRule="exact" w:val="290"/>
        </w:trPr>
        <w:tc>
          <w:tcPr>
            <w:tcW w:w="8222" w:type="dxa"/>
            <w:tcBorders>
              <w:top w:val="single" w:sz="4" w:space="0" w:color="auto"/>
              <w:left w:val="single" w:sz="4" w:space="0" w:color="auto"/>
              <w:bottom w:val="nil"/>
              <w:right w:val="nil"/>
            </w:tcBorders>
            <w:shd w:val="clear" w:color="auto" w:fill="FFFFFF"/>
          </w:tcPr>
          <w:p w14:paraId="591625A7"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 xml:space="preserve">Vismaz 2 gadu pieredze sporta nozarē līdzvērtīgā vadošā amatā </w:t>
            </w:r>
          </w:p>
        </w:tc>
        <w:tc>
          <w:tcPr>
            <w:tcW w:w="1339" w:type="dxa"/>
            <w:tcBorders>
              <w:top w:val="single" w:sz="4" w:space="0" w:color="auto"/>
              <w:left w:val="single" w:sz="4" w:space="0" w:color="auto"/>
              <w:bottom w:val="nil"/>
              <w:right w:val="single" w:sz="4" w:space="0" w:color="auto"/>
            </w:tcBorders>
            <w:shd w:val="clear" w:color="auto" w:fill="FFFFFF"/>
          </w:tcPr>
          <w:p w14:paraId="41AF6D3B"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2</w:t>
            </w:r>
          </w:p>
        </w:tc>
      </w:tr>
      <w:tr w:rsidR="00DF2FF5" w14:paraId="7FF8855C" w14:textId="77777777" w:rsidTr="00161651">
        <w:trPr>
          <w:gridAfter w:val="1"/>
          <w:wAfter w:w="10" w:type="dxa"/>
          <w:trHeight w:hRule="exact" w:val="280"/>
        </w:trPr>
        <w:tc>
          <w:tcPr>
            <w:tcW w:w="8222" w:type="dxa"/>
            <w:tcBorders>
              <w:top w:val="single" w:sz="4" w:space="0" w:color="auto"/>
              <w:left w:val="single" w:sz="4" w:space="0" w:color="auto"/>
              <w:bottom w:val="nil"/>
              <w:right w:val="nil"/>
            </w:tcBorders>
            <w:shd w:val="clear" w:color="auto" w:fill="FFFFFF"/>
          </w:tcPr>
          <w:p w14:paraId="136B917E"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 xml:space="preserve">Nav pieredzes vadības darbā </w:t>
            </w:r>
          </w:p>
        </w:tc>
        <w:tc>
          <w:tcPr>
            <w:tcW w:w="1339" w:type="dxa"/>
            <w:tcBorders>
              <w:top w:val="single" w:sz="4" w:space="0" w:color="auto"/>
              <w:left w:val="single" w:sz="4" w:space="0" w:color="auto"/>
              <w:bottom w:val="nil"/>
              <w:right w:val="single" w:sz="4" w:space="0" w:color="auto"/>
            </w:tcBorders>
            <w:shd w:val="clear" w:color="auto" w:fill="FFFFFF"/>
          </w:tcPr>
          <w:p w14:paraId="20B94E2B"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0</w:t>
            </w:r>
          </w:p>
        </w:tc>
      </w:tr>
      <w:tr w:rsidR="00DF2FF5" w14:paraId="5BA7F6D0" w14:textId="77777777" w:rsidTr="00161651">
        <w:trPr>
          <w:gridAfter w:val="1"/>
          <w:wAfter w:w="10" w:type="dxa"/>
          <w:trHeight w:hRule="exact" w:val="578"/>
        </w:trPr>
        <w:tc>
          <w:tcPr>
            <w:tcW w:w="8222" w:type="dxa"/>
            <w:tcBorders>
              <w:top w:val="single" w:sz="4" w:space="0" w:color="auto"/>
              <w:left w:val="single" w:sz="4" w:space="0" w:color="auto"/>
              <w:bottom w:val="nil"/>
              <w:right w:val="nil"/>
            </w:tcBorders>
            <w:shd w:val="clear" w:color="auto" w:fill="FFFFFF"/>
          </w:tcPr>
          <w:p w14:paraId="7C210E08" w14:textId="77777777" w:rsidR="007C711D" w:rsidRPr="007C711D" w:rsidRDefault="00E84AAB" w:rsidP="007C711D">
            <w:pPr>
              <w:autoSpaceDE w:val="0"/>
              <w:autoSpaceDN w:val="0"/>
              <w:adjustRightInd w:val="0"/>
              <w:spacing w:after="160" w:line="259" w:lineRule="auto"/>
              <w:jc w:val="both"/>
              <w:rPr>
                <w:rFonts w:eastAsia="Calibri"/>
                <w:b/>
                <w:sz w:val="22"/>
                <w:szCs w:val="22"/>
                <w:lang w:eastAsia="en-US"/>
              </w:rPr>
            </w:pPr>
            <w:r w:rsidRPr="007C711D">
              <w:rPr>
                <w:rFonts w:eastAsia="Calibri"/>
                <w:b/>
                <w:sz w:val="22"/>
                <w:szCs w:val="22"/>
                <w:lang w:eastAsia="en-US"/>
              </w:rPr>
              <w:t>Datora lietošanas prasmes (Microsoft dokumentu apstrādes programmas, Interneta lietotnes) (maksimālais punktu skaits - 2)</w:t>
            </w:r>
          </w:p>
        </w:tc>
        <w:tc>
          <w:tcPr>
            <w:tcW w:w="1339" w:type="dxa"/>
            <w:tcBorders>
              <w:top w:val="single" w:sz="4" w:space="0" w:color="auto"/>
              <w:left w:val="single" w:sz="4" w:space="0" w:color="auto"/>
              <w:bottom w:val="nil"/>
              <w:right w:val="single" w:sz="4" w:space="0" w:color="auto"/>
            </w:tcBorders>
            <w:shd w:val="clear" w:color="auto" w:fill="FFFFFF"/>
          </w:tcPr>
          <w:p w14:paraId="1B24539A" w14:textId="77777777" w:rsidR="007C711D" w:rsidRPr="007C711D" w:rsidRDefault="007C711D" w:rsidP="007C711D">
            <w:pPr>
              <w:autoSpaceDE w:val="0"/>
              <w:autoSpaceDN w:val="0"/>
              <w:adjustRightInd w:val="0"/>
              <w:spacing w:after="160" w:line="259" w:lineRule="auto"/>
              <w:jc w:val="center"/>
              <w:rPr>
                <w:rFonts w:eastAsia="Calibri"/>
                <w:sz w:val="22"/>
                <w:szCs w:val="22"/>
                <w:lang w:eastAsia="en-US"/>
              </w:rPr>
            </w:pPr>
          </w:p>
        </w:tc>
      </w:tr>
      <w:tr w:rsidR="00DF2FF5" w14:paraId="57205A6B" w14:textId="77777777" w:rsidTr="00161651">
        <w:trPr>
          <w:gridAfter w:val="1"/>
          <w:wAfter w:w="10" w:type="dxa"/>
          <w:trHeight w:hRule="exact" w:val="293"/>
        </w:trPr>
        <w:tc>
          <w:tcPr>
            <w:tcW w:w="8222" w:type="dxa"/>
            <w:tcBorders>
              <w:top w:val="single" w:sz="4" w:space="0" w:color="auto"/>
              <w:left w:val="single" w:sz="4" w:space="0" w:color="auto"/>
              <w:bottom w:val="nil"/>
              <w:right w:val="nil"/>
            </w:tcBorders>
            <w:shd w:val="clear" w:color="auto" w:fill="FFFFFF"/>
            <w:vAlign w:val="center"/>
          </w:tcPr>
          <w:p w14:paraId="55B4686C" w14:textId="77777777" w:rsidR="007C711D" w:rsidRPr="007C711D" w:rsidRDefault="00E84AAB" w:rsidP="007C711D">
            <w:pPr>
              <w:autoSpaceDE w:val="0"/>
              <w:autoSpaceDN w:val="0"/>
              <w:adjustRightInd w:val="0"/>
              <w:spacing w:after="160" w:line="259" w:lineRule="auto"/>
              <w:jc w:val="both"/>
              <w:rPr>
                <w:rFonts w:eastAsia="Calibri"/>
                <w:bCs/>
                <w:sz w:val="22"/>
                <w:szCs w:val="22"/>
                <w:lang w:eastAsia="en-US"/>
              </w:rPr>
            </w:pPr>
            <w:r w:rsidRPr="007C711D">
              <w:rPr>
                <w:rFonts w:eastAsia="Calibri"/>
                <w:bCs/>
                <w:sz w:val="22"/>
                <w:szCs w:val="22"/>
                <w:lang w:eastAsia="en-US"/>
              </w:rPr>
              <w:t xml:space="preserve">Tiek lietotas ikdienas darbā brīvi </w:t>
            </w:r>
          </w:p>
        </w:tc>
        <w:tc>
          <w:tcPr>
            <w:tcW w:w="1339" w:type="dxa"/>
            <w:tcBorders>
              <w:top w:val="single" w:sz="4" w:space="0" w:color="auto"/>
              <w:left w:val="single" w:sz="4" w:space="0" w:color="auto"/>
              <w:bottom w:val="nil"/>
              <w:right w:val="single" w:sz="4" w:space="0" w:color="auto"/>
            </w:tcBorders>
            <w:shd w:val="clear" w:color="auto" w:fill="FFFFFF"/>
            <w:vAlign w:val="center"/>
          </w:tcPr>
          <w:p w14:paraId="0516CF6E"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2</w:t>
            </w:r>
          </w:p>
        </w:tc>
      </w:tr>
      <w:tr w:rsidR="00DF2FF5" w14:paraId="58212217" w14:textId="77777777" w:rsidTr="00161651">
        <w:trPr>
          <w:gridAfter w:val="1"/>
          <w:wAfter w:w="10" w:type="dxa"/>
          <w:trHeight w:hRule="exact" w:val="282"/>
        </w:trPr>
        <w:tc>
          <w:tcPr>
            <w:tcW w:w="8222" w:type="dxa"/>
            <w:tcBorders>
              <w:top w:val="single" w:sz="4" w:space="0" w:color="auto"/>
              <w:left w:val="single" w:sz="4" w:space="0" w:color="auto"/>
              <w:bottom w:val="nil"/>
              <w:right w:val="nil"/>
            </w:tcBorders>
            <w:shd w:val="clear" w:color="auto" w:fill="FFFFFF"/>
            <w:vAlign w:val="center"/>
          </w:tcPr>
          <w:p w14:paraId="0F39A233" w14:textId="77777777" w:rsidR="007C711D" w:rsidRPr="007C711D" w:rsidRDefault="00E84AAB" w:rsidP="007C711D">
            <w:pPr>
              <w:autoSpaceDE w:val="0"/>
              <w:autoSpaceDN w:val="0"/>
              <w:adjustRightInd w:val="0"/>
              <w:spacing w:after="160" w:line="259" w:lineRule="auto"/>
              <w:jc w:val="both"/>
              <w:rPr>
                <w:rFonts w:eastAsia="Calibri"/>
                <w:bCs/>
                <w:sz w:val="22"/>
                <w:szCs w:val="22"/>
                <w:lang w:eastAsia="en-US"/>
              </w:rPr>
            </w:pPr>
            <w:r w:rsidRPr="007C711D">
              <w:rPr>
                <w:rFonts w:eastAsia="Calibri"/>
                <w:bCs/>
                <w:sz w:val="22"/>
                <w:szCs w:val="22"/>
                <w:lang w:eastAsia="en-US"/>
              </w:rPr>
              <w:t>Tiek lietota tikai daļa no minētajām</w:t>
            </w:r>
          </w:p>
        </w:tc>
        <w:tc>
          <w:tcPr>
            <w:tcW w:w="1339" w:type="dxa"/>
            <w:tcBorders>
              <w:top w:val="single" w:sz="4" w:space="0" w:color="auto"/>
              <w:left w:val="single" w:sz="4" w:space="0" w:color="auto"/>
              <w:bottom w:val="nil"/>
              <w:right w:val="single" w:sz="4" w:space="0" w:color="auto"/>
            </w:tcBorders>
            <w:shd w:val="clear" w:color="auto" w:fill="FFFFFF"/>
            <w:vAlign w:val="center"/>
          </w:tcPr>
          <w:p w14:paraId="31104483"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w:t>
            </w:r>
          </w:p>
        </w:tc>
      </w:tr>
      <w:tr w:rsidR="00DF2FF5" w14:paraId="707B54A7" w14:textId="77777777" w:rsidTr="00161651">
        <w:trPr>
          <w:gridAfter w:val="1"/>
          <w:wAfter w:w="10" w:type="dxa"/>
          <w:trHeight w:hRule="exact" w:val="548"/>
        </w:trPr>
        <w:tc>
          <w:tcPr>
            <w:tcW w:w="8222" w:type="dxa"/>
            <w:tcBorders>
              <w:top w:val="single" w:sz="4" w:space="0" w:color="auto"/>
              <w:left w:val="single" w:sz="4" w:space="0" w:color="auto"/>
              <w:bottom w:val="nil"/>
              <w:right w:val="nil"/>
            </w:tcBorders>
            <w:shd w:val="clear" w:color="auto" w:fill="FFFFFF"/>
          </w:tcPr>
          <w:p w14:paraId="0A25B7A8" w14:textId="77777777" w:rsidR="007C711D" w:rsidRPr="007C711D" w:rsidRDefault="00E84AAB" w:rsidP="007C711D">
            <w:pPr>
              <w:autoSpaceDE w:val="0"/>
              <w:autoSpaceDN w:val="0"/>
              <w:adjustRightInd w:val="0"/>
              <w:spacing w:after="160" w:line="259" w:lineRule="auto"/>
              <w:jc w:val="both"/>
              <w:rPr>
                <w:rFonts w:eastAsia="Calibri"/>
                <w:b/>
                <w:sz w:val="22"/>
                <w:szCs w:val="22"/>
                <w:lang w:eastAsia="en-US"/>
              </w:rPr>
            </w:pPr>
            <w:r w:rsidRPr="007C711D">
              <w:rPr>
                <w:rFonts w:eastAsia="Calibri"/>
                <w:b/>
                <w:sz w:val="22"/>
                <w:szCs w:val="22"/>
                <w:lang w:eastAsia="en-US"/>
              </w:rPr>
              <w:t>Angļu valodas zināšanas atbilstoši Eiropas vienotā valodu prasmes līmeņa noteikšanas sistēmai (maksimāli punktu skaits 1)</w:t>
            </w:r>
          </w:p>
        </w:tc>
        <w:tc>
          <w:tcPr>
            <w:tcW w:w="1339" w:type="dxa"/>
            <w:tcBorders>
              <w:top w:val="single" w:sz="4" w:space="0" w:color="auto"/>
              <w:left w:val="single" w:sz="4" w:space="0" w:color="auto"/>
              <w:bottom w:val="nil"/>
              <w:right w:val="single" w:sz="4" w:space="0" w:color="auto"/>
            </w:tcBorders>
            <w:shd w:val="clear" w:color="auto" w:fill="FFFFFF"/>
          </w:tcPr>
          <w:p w14:paraId="64035FB3" w14:textId="77777777" w:rsidR="007C711D" w:rsidRPr="007C711D" w:rsidRDefault="007C711D" w:rsidP="007C711D">
            <w:pPr>
              <w:autoSpaceDE w:val="0"/>
              <w:autoSpaceDN w:val="0"/>
              <w:adjustRightInd w:val="0"/>
              <w:spacing w:after="160" w:line="259" w:lineRule="auto"/>
              <w:jc w:val="center"/>
              <w:rPr>
                <w:rFonts w:eastAsia="Calibri"/>
                <w:sz w:val="22"/>
                <w:szCs w:val="22"/>
                <w:lang w:eastAsia="en-US"/>
              </w:rPr>
            </w:pPr>
          </w:p>
        </w:tc>
      </w:tr>
      <w:tr w:rsidR="00DF2FF5" w14:paraId="75554E5D" w14:textId="77777777" w:rsidTr="00161651">
        <w:trPr>
          <w:gridAfter w:val="1"/>
          <w:wAfter w:w="10" w:type="dxa"/>
          <w:trHeight w:hRule="exact" w:val="299"/>
        </w:trPr>
        <w:tc>
          <w:tcPr>
            <w:tcW w:w="8222" w:type="dxa"/>
            <w:tcBorders>
              <w:top w:val="single" w:sz="4" w:space="0" w:color="auto"/>
              <w:left w:val="single" w:sz="4" w:space="0" w:color="auto"/>
              <w:bottom w:val="single" w:sz="4" w:space="0" w:color="auto"/>
              <w:right w:val="nil"/>
            </w:tcBorders>
            <w:shd w:val="clear" w:color="auto" w:fill="FFFFFF"/>
          </w:tcPr>
          <w:p w14:paraId="466B89D2"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Angļu valodas zināšanas vismaz B</w:t>
            </w:r>
            <w:r w:rsidR="006B379A">
              <w:rPr>
                <w:rFonts w:eastAsia="Calibri"/>
                <w:sz w:val="22"/>
                <w:szCs w:val="22"/>
                <w:lang w:eastAsia="en-US"/>
              </w:rPr>
              <w:t>1</w:t>
            </w:r>
            <w:r w:rsidRPr="007C711D">
              <w:rPr>
                <w:rFonts w:eastAsia="Calibri"/>
                <w:sz w:val="22"/>
                <w:szCs w:val="22"/>
                <w:lang w:eastAsia="en-US"/>
              </w:rPr>
              <w:t xml:space="preserve"> līmenī</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26932092"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w:t>
            </w:r>
          </w:p>
        </w:tc>
      </w:tr>
      <w:tr w:rsidR="00DF2FF5" w14:paraId="1C855801" w14:textId="77777777" w:rsidTr="00161651">
        <w:trPr>
          <w:gridAfter w:val="1"/>
          <w:wAfter w:w="10" w:type="dxa"/>
          <w:trHeight w:hRule="exact" w:val="558"/>
        </w:trPr>
        <w:tc>
          <w:tcPr>
            <w:tcW w:w="8222" w:type="dxa"/>
            <w:tcBorders>
              <w:top w:val="single" w:sz="4" w:space="0" w:color="auto"/>
              <w:left w:val="single" w:sz="4" w:space="0" w:color="auto"/>
              <w:bottom w:val="single" w:sz="4" w:space="0" w:color="auto"/>
              <w:right w:val="nil"/>
            </w:tcBorders>
            <w:shd w:val="clear" w:color="auto" w:fill="FFFFFF"/>
          </w:tcPr>
          <w:p w14:paraId="64AC3101"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Nav Eiropas Savienības oficiālās valodas zināšanas profesionālajai darbībai nepieciešamajā apjomā</w:t>
            </w:r>
          </w:p>
        </w:tc>
        <w:tc>
          <w:tcPr>
            <w:tcW w:w="1339" w:type="dxa"/>
            <w:tcBorders>
              <w:top w:val="single" w:sz="4" w:space="0" w:color="auto"/>
              <w:left w:val="single" w:sz="4" w:space="0" w:color="auto"/>
              <w:bottom w:val="single" w:sz="4" w:space="0" w:color="auto"/>
              <w:right w:val="single" w:sz="4" w:space="0" w:color="auto"/>
            </w:tcBorders>
            <w:shd w:val="clear" w:color="auto" w:fill="FFFFFF"/>
          </w:tcPr>
          <w:p w14:paraId="3CE0F0DE"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0</w:t>
            </w:r>
          </w:p>
        </w:tc>
      </w:tr>
    </w:tbl>
    <w:p w14:paraId="428DF2A8" w14:textId="77777777" w:rsidR="007C711D" w:rsidRPr="007C711D" w:rsidRDefault="00E84AAB" w:rsidP="00772C69">
      <w:pPr>
        <w:numPr>
          <w:ilvl w:val="0"/>
          <w:numId w:val="1"/>
        </w:numPr>
        <w:autoSpaceDE w:val="0"/>
        <w:autoSpaceDN w:val="0"/>
        <w:adjustRightInd w:val="0"/>
        <w:spacing w:before="120"/>
        <w:ind w:left="357" w:hanging="357"/>
        <w:jc w:val="both"/>
        <w:rPr>
          <w:b/>
        </w:rPr>
      </w:pPr>
      <w:r w:rsidRPr="007C711D">
        <w:t>Otrajā konkursa kārtā – darba intervijā, Komisija vērtē pretendentu šādā punktu sistēmā:</w:t>
      </w:r>
    </w:p>
    <w:p w14:paraId="5AA2FE22" w14:textId="77777777" w:rsidR="007C711D" w:rsidRPr="007C711D" w:rsidRDefault="007C711D" w:rsidP="007C711D">
      <w:pPr>
        <w:autoSpaceDE w:val="0"/>
        <w:autoSpaceDN w:val="0"/>
        <w:adjustRightInd w:val="0"/>
        <w:spacing w:before="240" w:after="120" w:line="259" w:lineRule="auto"/>
        <w:ind w:left="360"/>
        <w:contextualSpacing/>
        <w:jc w:val="both"/>
        <w:rPr>
          <w:b/>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222"/>
        <w:gridCol w:w="1276"/>
      </w:tblGrid>
      <w:tr w:rsidR="00DF2FF5" w14:paraId="2B1A9BD9" w14:textId="77777777" w:rsidTr="00161651">
        <w:trPr>
          <w:trHeight w:hRule="exact" w:val="897"/>
        </w:trPr>
        <w:tc>
          <w:tcPr>
            <w:tcW w:w="8222" w:type="dxa"/>
            <w:shd w:val="clear" w:color="auto" w:fill="FFFFFF"/>
          </w:tcPr>
          <w:p w14:paraId="39FC35CB"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b/>
                <w:bCs/>
                <w:sz w:val="22"/>
                <w:szCs w:val="22"/>
                <w:lang w:eastAsia="en-US"/>
              </w:rPr>
              <w:t>Vērtēšanas kritērijs</w:t>
            </w:r>
          </w:p>
        </w:tc>
        <w:tc>
          <w:tcPr>
            <w:tcW w:w="1276" w:type="dxa"/>
            <w:shd w:val="clear" w:color="auto" w:fill="FFFFFF"/>
          </w:tcPr>
          <w:p w14:paraId="1BA8859D"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b/>
                <w:bCs/>
                <w:sz w:val="22"/>
                <w:szCs w:val="22"/>
                <w:lang w:eastAsia="en-US"/>
              </w:rPr>
              <w:t>Maksimālais  punktu skaits</w:t>
            </w:r>
          </w:p>
        </w:tc>
      </w:tr>
      <w:tr w:rsidR="00DF2FF5" w14:paraId="5AA5995C" w14:textId="77777777" w:rsidTr="00161651">
        <w:trPr>
          <w:trHeight w:hRule="exact" w:val="571"/>
        </w:trPr>
        <w:tc>
          <w:tcPr>
            <w:tcW w:w="8222" w:type="dxa"/>
            <w:shd w:val="clear" w:color="auto" w:fill="FFFFFF"/>
          </w:tcPr>
          <w:p w14:paraId="36D99612" w14:textId="77777777" w:rsidR="007C711D" w:rsidRPr="00772C69" w:rsidRDefault="00E84AAB" w:rsidP="00772C69">
            <w:pPr>
              <w:autoSpaceDE w:val="0"/>
              <w:autoSpaceDN w:val="0"/>
              <w:adjustRightInd w:val="0"/>
              <w:spacing w:after="160" w:line="259" w:lineRule="auto"/>
              <w:rPr>
                <w:rFonts w:eastAsia="Calibri"/>
                <w:sz w:val="22"/>
                <w:szCs w:val="22"/>
                <w:lang w:eastAsia="en-US"/>
              </w:rPr>
            </w:pPr>
            <w:r w:rsidRPr="00772C69">
              <w:rPr>
                <w:rFonts w:eastAsia="Calibri"/>
                <w:sz w:val="22"/>
                <w:szCs w:val="22"/>
                <w:lang w:eastAsia="en-US"/>
              </w:rPr>
              <w:t>Stratēģisks redzējums par iestādes attīstības vīziju un vērtībām iestādē, izpratne par  sporta nozares funkcionēšanas un pārvaldīšanas procesiem</w:t>
            </w:r>
          </w:p>
        </w:tc>
        <w:tc>
          <w:tcPr>
            <w:tcW w:w="1276" w:type="dxa"/>
            <w:shd w:val="clear" w:color="auto" w:fill="FFFFFF"/>
          </w:tcPr>
          <w:p w14:paraId="545EF9E5"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217FB9B6" w14:textId="77777777" w:rsidTr="00161651">
        <w:trPr>
          <w:trHeight w:hRule="exact" w:val="423"/>
        </w:trPr>
        <w:tc>
          <w:tcPr>
            <w:tcW w:w="8222" w:type="dxa"/>
            <w:tcBorders>
              <w:top w:val="single" w:sz="4" w:space="0" w:color="auto"/>
              <w:left w:val="single" w:sz="4" w:space="0" w:color="auto"/>
              <w:bottom w:val="nil"/>
              <w:right w:val="nil"/>
            </w:tcBorders>
            <w:shd w:val="clear" w:color="auto" w:fill="FFFFFF"/>
          </w:tcPr>
          <w:p w14:paraId="1DF95017" w14:textId="77777777" w:rsidR="007C711D" w:rsidRPr="00772C69" w:rsidRDefault="00E84AAB" w:rsidP="00772C69">
            <w:pPr>
              <w:autoSpaceDE w:val="0"/>
              <w:autoSpaceDN w:val="0"/>
              <w:adjustRightInd w:val="0"/>
              <w:spacing w:after="160" w:line="259" w:lineRule="auto"/>
              <w:rPr>
                <w:rFonts w:eastAsia="Calibri"/>
                <w:sz w:val="22"/>
                <w:szCs w:val="22"/>
                <w:lang w:eastAsia="en-US"/>
              </w:rPr>
            </w:pPr>
            <w:r w:rsidRPr="00772C69">
              <w:rPr>
                <w:rFonts w:eastAsia="Calibri"/>
                <w:sz w:val="22"/>
                <w:szCs w:val="22"/>
                <w:lang w:eastAsia="en-US"/>
              </w:rPr>
              <w:t>Izpratne par profesionālās ievirzes sporta izglītības iestāžu darbības procesu</w:t>
            </w:r>
          </w:p>
        </w:tc>
        <w:tc>
          <w:tcPr>
            <w:tcW w:w="1276" w:type="dxa"/>
            <w:tcBorders>
              <w:top w:val="single" w:sz="4" w:space="0" w:color="auto"/>
              <w:left w:val="single" w:sz="4" w:space="0" w:color="auto"/>
              <w:bottom w:val="nil"/>
              <w:right w:val="single" w:sz="4" w:space="0" w:color="auto"/>
            </w:tcBorders>
            <w:shd w:val="clear" w:color="auto" w:fill="FFFFFF"/>
          </w:tcPr>
          <w:p w14:paraId="00824AE4"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53B09777" w14:textId="77777777" w:rsidTr="00161651">
        <w:trPr>
          <w:trHeight w:hRule="exact" w:val="437"/>
        </w:trPr>
        <w:tc>
          <w:tcPr>
            <w:tcW w:w="8222" w:type="dxa"/>
            <w:tcBorders>
              <w:top w:val="single" w:sz="4" w:space="0" w:color="auto"/>
              <w:left w:val="single" w:sz="4" w:space="0" w:color="auto"/>
              <w:bottom w:val="nil"/>
              <w:right w:val="nil"/>
            </w:tcBorders>
            <w:shd w:val="clear" w:color="auto" w:fill="FFFFFF"/>
          </w:tcPr>
          <w:p w14:paraId="3C044D64" w14:textId="77777777" w:rsidR="007C711D" w:rsidRPr="00772C69" w:rsidRDefault="00E84AAB" w:rsidP="00772C69">
            <w:pPr>
              <w:autoSpaceDE w:val="0"/>
              <w:autoSpaceDN w:val="0"/>
              <w:adjustRightInd w:val="0"/>
              <w:spacing w:after="160" w:line="259" w:lineRule="auto"/>
              <w:rPr>
                <w:rFonts w:eastAsia="Calibri"/>
                <w:sz w:val="22"/>
                <w:szCs w:val="22"/>
                <w:lang w:eastAsia="en-US"/>
              </w:rPr>
            </w:pPr>
            <w:r w:rsidRPr="00772C69">
              <w:rPr>
                <w:rFonts w:eastAsia="Calibri"/>
                <w:sz w:val="22"/>
                <w:szCs w:val="22"/>
                <w:lang w:eastAsia="en-US"/>
              </w:rPr>
              <w:t>Izpratne par tiešajiem amata pienākumiem</w:t>
            </w:r>
          </w:p>
        </w:tc>
        <w:tc>
          <w:tcPr>
            <w:tcW w:w="1276" w:type="dxa"/>
            <w:tcBorders>
              <w:top w:val="single" w:sz="4" w:space="0" w:color="auto"/>
              <w:left w:val="single" w:sz="4" w:space="0" w:color="auto"/>
              <w:bottom w:val="nil"/>
              <w:right w:val="single" w:sz="4" w:space="0" w:color="auto"/>
            </w:tcBorders>
            <w:shd w:val="clear" w:color="auto" w:fill="FFFFFF"/>
          </w:tcPr>
          <w:p w14:paraId="0C19C53E"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3A076D83" w14:textId="77777777" w:rsidTr="00161651">
        <w:trPr>
          <w:trHeight w:hRule="exact" w:val="427"/>
        </w:trPr>
        <w:tc>
          <w:tcPr>
            <w:tcW w:w="8222" w:type="dxa"/>
            <w:tcBorders>
              <w:top w:val="single" w:sz="4" w:space="0" w:color="auto"/>
              <w:left w:val="single" w:sz="4" w:space="0" w:color="auto"/>
              <w:bottom w:val="nil"/>
              <w:right w:val="nil"/>
            </w:tcBorders>
            <w:shd w:val="clear" w:color="auto" w:fill="FFFFFF"/>
          </w:tcPr>
          <w:p w14:paraId="38AF960F"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Pieredze Sporta politikas plānošanas dokumentu un iekšējo normatīvo aktu izstrādē</w:t>
            </w:r>
          </w:p>
        </w:tc>
        <w:tc>
          <w:tcPr>
            <w:tcW w:w="1276" w:type="dxa"/>
            <w:tcBorders>
              <w:top w:val="single" w:sz="4" w:space="0" w:color="auto"/>
              <w:left w:val="single" w:sz="4" w:space="0" w:color="auto"/>
              <w:bottom w:val="nil"/>
              <w:right w:val="single" w:sz="4" w:space="0" w:color="auto"/>
            </w:tcBorders>
            <w:shd w:val="clear" w:color="auto" w:fill="FFFFFF"/>
          </w:tcPr>
          <w:p w14:paraId="431C9185"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6B69D0B2" w14:textId="77777777" w:rsidTr="00161651">
        <w:trPr>
          <w:trHeight w:hRule="exact" w:val="426"/>
        </w:trPr>
        <w:tc>
          <w:tcPr>
            <w:tcW w:w="8222" w:type="dxa"/>
            <w:tcBorders>
              <w:top w:val="single" w:sz="4" w:space="0" w:color="auto"/>
              <w:left w:val="single" w:sz="4" w:space="0" w:color="auto"/>
              <w:bottom w:val="nil"/>
              <w:right w:val="nil"/>
            </w:tcBorders>
            <w:shd w:val="clear" w:color="auto" w:fill="FFFFFF"/>
          </w:tcPr>
          <w:p w14:paraId="4A011E65"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Pieredze sporta pasākumu organizēšanā vai sporta projektu vadībā</w:t>
            </w:r>
          </w:p>
        </w:tc>
        <w:tc>
          <w:tcPr>
            <w:tcW w:w="1276" w:type="dxa"/>
            <w:tcBorders>
              <w:top w:val="single" w:sz="4" w:space="0" w:color="auto"/>
              <w:left w:val="single" w:sz="4" w:space="0" w:color="auto"/>
              <w:bottom w:val="nil"/>
              <w:right w:val="single" w:sz="4" w:space="0" w:color="auto"/>
            </w:tcBorders>
            <w:shd w:val="clear" w:color="auto" w:fill="FFFFFF"/>
          </w:tcPr>
          <w:p w14:paraId="27F7E06F"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19444945" w14:textId="77777777" w:rsidTr="00161651">
        <w:trPr>
          <w:trHeight w:hRule="exact" w:val="702"/>
        </w:trPr>
        <w:tc>
          <w:tcPr>
            <w:tcW w:w="8222" w:type="dxa"/>
            <w:shd w:val="clear" w:color="auto" w:fill="FFFFFF"/>
          </w:tcPr>
          <w:p w14:paraId="55783CB7"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Zināšanas un pieredze iestāžu finansēšanas jautājumos, budžeta plānošanā un izpildē, darba tiesību jautājumos</w:t>
            </w:r>
          </w:p>
        </w:tc>
        <w:tc>
          <w:tcPr>
            <w:tcW w:w="1276" w:type="dxa"/>
            <w:shd w:val="clear" w:color="auto" w:fill="FFFFFF"/>
          </w:tcPr>
          <w:p w14:paraId="00BE22A8"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7ED0E444" w14:textId="77777777" w:rsidTr="00161651">
        <w:trPr>
          <w:trHeight w:hRule="exact" w:val="428"/>
        </w:trPr>
        <w:tc>
          <w:tcPr>
            <w:tcW w:w="8222" w:type="dxa"/>
            <w:shd w:val="clear" w:color="auto" w:fill="FFFFFF"/>
          </w:tcPr>
          <w:p w14:paraId="6BBBA56C"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Spēja pārstāvēt pašvaldību sarunās ar sporta federācijām vai Izglītības un zinātnes ministriju</w:t>
            </w:r>
          </w:p>
        </w:tc>
        <w:tc>
          <w:tcPr>
            <w:tcW w:w="1276" w:type="dxa"/>
            <w:shd w:val="clear" w:color="auto" w:fill="FFFFFF"/>
          </w:tcPr>
          <w:p w14:paraId="18C5FEE9"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029F889D" w14:textId="77777777" w:rsidTr="00161651">
        <w:trPr>
          <w:trHeight w:hRule="exact" w:val="579"/>
        </w:trPr>
        <w:tc>
          <w:tcPr>
            <w:tcW w:w="8222" w:type="dxa"/>
            <w:shd w:val="clear" w:color="auto" w:fill="FFFFFF"/>
          </w:tcPr>
          <w:p w14:paraId="2ED20AAD"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Pieredze sporta infrastruktūras apsaimniekošanas, attīstības un investīciju piesaistes jautājumu risināšanā</w:t>
            </w:r>
          </w:p>
        </w:tc>
        <w:tc>
          <w:tcPr>
            <w:tcW w:w="1276" w:type="dxa"/>
            <w:shd w:val="clear" w:color="auto" w:fill="FFFFFF"/>
          </w:tcPr>
          <w:p w14:paraId="4AF05FFF"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75D71695" w14:textId="77777777" w:rsidTr="00161651">
        <w:trPr>
          <w:trHeight w:hRule="exact" w:val="437"/>
        </w:trPr>
        <w:tc>
          <w:tcPr>
            <w:tcW w:w="8222" w:type="dxa"/>
            <w:shd w:val="clear" w:color="auto" w:fill="FFFFFF"/>
          </w:tcPr>
          <w:p w14:paraId="3D48B3BF"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Spējas sniegt kompetentas atbildes uz jautājumiem amata atbildības jomās</w:t>
            </w:r>
          </w:p>
        </w:tc>
        <w:tc>
          <w:tcPr>
            <w:tcW w:w="1276" w:type="dxa"/>
            <w:shd w:val="clear" w:color="auto" w:fill="FFFFFF"/>
          </w:tcPr>
          <w:p w14:paraId="29246F85"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2963C6E3" w14:textId="77777777" w:rsidTr="00161651">
        <w:trPr>
          <w:trHeight w:hRule="exact" w:val="431"/>
        </w:trPr>
        <w:tc>
          <w:tcPr>
            <w:tcW w:w="8222" w:type="dxa"/>
            <w:shd w:val="clear" w:color="auto" w:fill="FFFFFF"/>
          </w:tcPr>
          <w:p w14:paraId="578A4717"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sz w:val="22"/>
                <w:szCs w:val="22"/>
                <w:lang w:eastAsia="en-US"/>
              </w:rPr>
              <w:t>Spēja argumentēt un paust viedokli, komunikācijas prasmes</w:t>
            </w:r>
          </w:p>
        </w:tc>
        <w:tc>
          <w:tcPr>
            <w:tcW w:w="1276" w:type="dxa"/>
            <w:shd w:val="clear" w:color="auto" w:fill="FFFFFF"/>
          </w:tcPr>
          <w:p w14:paraId="6ED62C06"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sz w:val="22"/>
                <w:szCs w:val="22"/>
                <w:lang w:eastAsia="en-US"/>
              </w:rPr>
              <w:t>10</w:t>
            </w:r>
          </w:p>
        </w:tc>
      </w:tr>
      <w:tr w:rsidR="00DF2FF5" w14:paraId="225C3D40" w14:textId="77777777" w:rsidTr="00161651">
        <w:trPr>
          <w:trHeight w:hRule="exact" w:val="409"/>
        </w:trPr>
        <w:tc>
          <w:tcPr>
            <w:tcW w:w="8222" w:type="dxa"/>
            <w:shd w:val="clear" w:color="auto" w:fill="FFFFFF"/>
          </w:tcPr>
          <w:p w14:paraId="73D1AABC"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rPr>
                <w:rFonts w:eastAsia="Calibri"/>
                <w:b/>
                <w:bCs/>
                <w:sz w:val="22"/>
                <w:szCs w:val="22"/>
                <w:lang w:eastAsia="en-US"/>
              </w:rPr>
              <w:t>Maksimāli iespējamais punktu skaits otrajā kārtā</w:t>
            </w:r>
          </w:p>
        </w:tc>
        <w:tc>
          <w:tcPr>
            <w:tcW w:w="1276" w:type="dxa"/>
            <w:shd w:val="clear" w:color="auto" w:fill="FFFFFF"/>
          </w:tcPr>
          <w:p w14:paraId="4D8FD7F2" w14:textId="77777777" w:rsidR="007C711D" w:rsidRPr="007C711D" w:rsidRDefault="00E84AAB" w:rsidP="007C711D">
            <w:pPr>
              <w:autoSpaceDE w:val="0"/>
              <w:autoSpaceDN w:val="0"/>
              <w:adjustRightInd w:val="0"/>
              <w:spacing w:after="160" w:line="259" w:lineRule="auto"/>
              <w:jc w:val="center"/>
              <w:rPr>
                <w:rFonts w:eastAsia="Calibri"/>
                <w:sz w:val="22"/>
                <w:szCs w:val="22"/>
                <w:lang w:eastAsia="en-US"/>
              </w:rPr>
            </w:pPr>
            <w:r w:rsidRPr="007C711D">
              <w:rPr>
                <w:rFonts w:eastAsia="Calibri"/>
                <w:b/>
                <w:bCs/>
                <w:sz w:val="22"/>
                <w:szCs w:val="22"/>
                <w:lang w:eastAsia="en-US"/>
              </w:rPr>
              <w:t>100</w:t>
            </w:r>
          </w:p>
        </w:tc>
      </w:tr>
      <w:tr w:rsidR="00DF2FF5" w14:paraId="5BA36AD9" w14:textId="77777777" w:rsidTr="00161651">
        <w:trPr>
          <w:trHeight w:hRule="exact" w:val="712"/>
        </w:trPr>
        <w:tc>
          <w:tcPr>
            <w:tcW w:w="9498" w:type="dxa"/>
            <w:gridSpan w:val="2"/>
            <w:shd w:val="clear" w:color="auto" w:fill="FFFFFF"/>
          </w:tcPr>
          <w:p w14:paraId="47A68E07" w14:textId="77777777" w:rsidR="007C711D" w:rsidRPr="007C711D" w:rsidRDefault="00E84AAB" w:rsidP="007C711D">
            <w:pPr>
              <w:autoSpaceDE w:val="0"/>
              <w:autoSpaceDN w:val="0"/>
              <w:adjustRightInd w:val="0"/>
              <w:spacing w:after="160" w:line="259" w:lineRule="auto"/>
              <w:rPr>
                <w:rFonts w:eastAsia="Calibri"/>
                <w:sz w:val="22"/>
                <w:szCs w:val="22"/>
                <w:lang w:eastAsia="en-US"/>
              </w:rPr>
            </w:pPr>
            <w:r w:rsidRPr="007C711D">
              <w:t>Maksimālais punktu skaits 10: 1-3 vāji; 4 – gandrīz viduvēji; 5 – viduvēji; 6 – gandrīz labi; 7 – labi, 8 – ļoti labi; 9 – teicami; 10 – izcili)</w:t>
            </w:r>
          </w:p>
        </w:tc>
      </w:tr>
    </w:tbl>
    <w:p w14:paraId="2746EB8A" w14:textId="77777777" w:rsidR="007C711D" w:rsidRPr="007C711D" w:rsidRDefault="00E84AAB" w:rsidP="00830370">
      <w:pPr>
        <w:numPr>
          <w:ilvl w:val="0"/>
          <w:numId w:val="1"/>
        </w:numPr>
        <w:autoSpaceDE w:val="0"/>
        <w:autoSpaceDN w:val="0"/>
        <w:adjustRightInd w:val="0"/>
        <w:contextualSpacing/>
        <w:jc w:val="both"/>
        <w:rPr>
          <w:b/>
        </w:rPr>
      </w:pPr>
      <w:r w:rsidRPr="007C711D">
        <w:lastRenderedPageBreak/>
        <w:t>Konkursa otrajā kārtā katrs Komisijas loceklis individuāli vērtē katru pretendentu pēc nolikuma 18. punkta nosacījumiem un ieraksta vērtējumu pretendenta izvērtēšanas lapā (4.pielikums).</w:t>
      </w:r>
    </w:p>
    <w:p w14:paraId="66C6C567" w14:textId="77777777" w:rsidR="007C711D" w:rsidRPr="007C711D" w:rsidRDefault="00E84AAB" w:rsidP="00830370">
      <w:pPr>
        <w:numPr>
          <w:ilvl w:val="0"/>
          <w:numId w:val="1"/>
        </w:numPr>
        <w:autoSpaceDE w:val="0"/>
        <w:autoSpaceDN w:val="0"/>
        <w:adjustRightInd w:val="0"/>
        <w:contextualSpacing/>
        <w:jc w:val="both"/>
        <w:rPr>
          <w:b/>
        </w:rPr>
      </w:pPr>
      <w:r w:rsidRPr="007C711D">
        <w:t xml:space="preserve">Komisija lēmumu par pretendenta atbilstību pieņem, pamatojoties uz konkursa pretendentu pirmās un otrās kārtas kopvērtējumu, ko iegūst summējot Komisijas locekļu piešķirtos individuālā vērtējuma punktus (konkursa otrajā kārtā) un dalot ar Komisijas locekļu skaitu, kuri veica vērtējumu.   </w:t>
      </w:r>
    </w:p>
    <w:p w14:paraId="728FEA10" w14:textId="77777777" w:rsidR="007C711D" w:rsidRPr="007C711D" w:rsidRDefault="00E84AAB" w:rsidP="00830370">
      <w:pPr>
        <w:numPr>
          <w:ilvl w:val="0"/>
          <w:numId w:val="1"/>
        </w:numPr>
        <w:autoSpaceDE w:val="0"/>
        <w:autoSpaceDN w:val="0"/>
        <w:adjustRightInd w:val="0"/>
        <w:contextualSpacing/>
        <w:jc w:val="both"/>
        <w:rPr>
          <w:b/>
        </w:rPr>
      </w:pPr>
      <w:r w:rsidRPr="007C711D">
        <w:t xml:space="preserve">Komisija pieņem lēmumu bez pretendentu klātbūtnes un par konkursa rezultātu paziņo katram pretendentam elektroniski 5 (piecu) darba dienu laikā pēc Komisijas lēmuma pieņemšanas. </w:t>
      </w:r>
    </w:p>
    <w:p w14:paraId="16136C5D" w14:textId="77777777" w:rsidR="007C711D" w:rsidRPr="007C711D" w:rsidRDefault="00E84AAB" w:rsidP="00830370">
      <w:pPr>
        <w:numPr>
          <w:ilvl w:val="0"/>
          <w:numId w:val="1"/>
        </w:numPr>
        <w:autoSpaceDE w:val="0"/>
        <w:autoSpaceDN w:val="0"/>
        <w:adjustRightInd w:val="0"/>
        <w:contextualSpacing/>
        <w:jc w:val="both"/>
        <w:rPr>
          <w:b/>
        </w:rPr>
      </w:pPr>
      <w:r w:rsidRPr="007C711D">
        <w:t xml:space="preserve">Ja nevienu no pretendentiem neatzīst par atbilstošu vakantajam Sporta servisa centra direktora amatam, Komisija ir tiesīga pieņemt lēmumu par konkursa slēgšanu bez rezultāta un izsludināt jaunu konkursu. </w:t>
      </w:r>
    </w:p>
    <w:p w14:paraId="0230EBB4" w14:textId="77777777" w:rsidR="007C711D" w:rsidRDefault="007C711D" w:rsidP="00830370">
      <w:pPr>
        <w:widowControl w:val="0"/>
        <w:spacing w:before="240"/>
        <w:ind w:left="278"/>
        <w:contextualSpacing/>
        <w:jc w:val="both"/>
        <w:rPr>
          <w:rFonts w:eastAsia="Calibri"/>
          <w:b/>
          <w:bCs/>
          <w:lang w:eastAsia="en-US"/>
        </w:rPr>
      </w:pPr>
    </w:p>
    <w:p w14:paraId="29CF098C" w14:textId="77777777" w:rsidR="00830370" w:rsidRPr="007C711D" w:rsidRDefault="00830370" w:rsidP="00830370">
      <w:pPr>
        <w:widowControl w:val="0"/>
        <w:spacing w:before="240"/>
        <w:ind w:left="278"/>
        <w:contextualSpacing/>
        <w:jc w:val="both"/>
        <w:rPr>
          <w:rFonts w:eastAsia="Calibri"/>
          <w:b/>
          <w:bCs/>
          <w:lang w:eastAsia="en-US"/>
        </w:rPr>
      </w:pPr>
    </w:p>
    <w:p w14:paraId="06ADF956" w14:textId="77777777" w:rsidR="007C711D" w:rsidRPr="007C711D" w:rsidRDefault="00E84AAB" w:rsidP="00830370">
      <w:pPr>
        <w:widowControl w:val="0"/>
        <w:ind w:left="280"/>
        <w:contextualSpacing/>
        <w:jc w:val="both"/>
        <w:rPr>
          <w:rFonts w:eastAsia="Calibri"/>
          <w:bCs/>
          <w:lang w:eastAsia="en-US"/>
        </w:rPr>
      </w:pPr>
      <w:r w:rsidRPr="007C711D">
        <w:rPr>
          <w:rFonts w:eastAsia="Calibri"/>
          <w:bCs/>
          <w:lang w:eastAsia="en-US"/>
        </w:rPr>
        <w:t xml:space="preserve">Pašvaldības izpilddirektores vietniece        </w:t>
      </w:r>
      <w:r w:rsidRPr="007C711D">
        <w:rPr>
          <w:rFonts w:eastAsia="Calibri"/>
          <w:bCs/>
          <w:lang w:eastAsia="en-US"/>
        </w:rPr>
        <w:tab/>
      </w:r>
      <w:r w:rsidRPr="007C711D">
        <w:rPr>
          <w:rFonts w:eastAsia="Calibri"/>
          <w:bCs/>
          <w:lang w:eastAsia="en-US"/>
        </w:rPr>
        <w:tab/>
      </w:r>
      <w:r w:rsidRPr="007C711D">
        <w:rPr>
          <w:rFonts w:eastAsia="Calibri"/>
          <w:bCs/>
          <w:lang w:eastAsia="en-US"/>
        </w:rPr>
        <w:tab/>
      </w:r>
      <w:r w:rsidRPr="007C711D">
        <w:rPr>
          <w:rFonts w:eastAsia="Calibri"/>
          <w:bCs/>
          <w:lang w:eastAsia="en-US"/>
        </w:rPr>
        <w:tab/>
        <w:t>L.Daugaviete</w:t>
      </w:r>
    </w:p>
    <w:p w14:paraId="5B430892" w14:textId="77777777" w:rsidR="007C711D" w:rsidRPr="007C711D" w:rsidRDefault="007C711D" w:rsidP="00830370">
      <w:pPr>
        <w:widowControl w:val="0"/>
        <w:ind w:left="280"/>
        <w:contextualSpacing/>
        <w:jc w:val="both"/>
        <w:rPr>
          <w:rFonts w:eastAsia="Calibri"/>
          <w:bCs/>
          <w:lang w:eastAsia="en-US"/>
        </w:rPr>
      </w:pPr>
    </w:p>
    <w:p w14:paraId="35ACA8F3" w14:textId="77777777" w:rsidR="007C711D" w:rsidRPr="007C711D" w:rsidRDefault="007C711D" w:rsidP="00830370">
      <w:pPr>
        <w:widowControl w:val="0"/>
        <w:ind w:left="280"/>
        <w:contextualSpacing/>
        <w:jc w:val="both"/>
        <w:rPr>
          <w:rFonts w:eastAsia="Calibri"/>
          <w:bCs/>
          <w:lang w:eastAsia="en-US"/>
        </w:rPr>
      </w:pPr>
    </w:p>
    <w:p w14:paraId="3BDA38EF" w14:textId="77777777" w:rsidR="007C711D" w:rsidRPr="007C711D" w:rsidRDefault="007C711D" w:rsidP="007C711D">
      <w:pPr>
        <w:widowControl w:val="0"/>
        <w:spacing w:after="270" w:line="277" w:lineRule="exact"/>
        <w:ind w:left="280"/>
        <w:jc w:val="both"/>
        <w:rPr>
          <w:rFonts w:eastAsia="Calibri"/>
          <w:bCs/>
          <w:lang w:eastAsia="en-US"/>
        </w:rPr>
      </w:pPr>
    </w:p>
    <w:p w14:paraId="3DC70DAE" w14:textId="77777777" w:rsidR="007C711D" w:rsidRPr="007C711D" w:rsidRDefault="007C711D" w:rsidP="007C711D">
      <w:pPr>
        <w:widowControl w:val="0"/>
        <w:spacing w:after="270" w:line="277" w:lineRule="exact"/>
        <w:ind w:left="280"/>
        <w:jc w:val="both"/>
        <w:rPr>
          <w:rFonts w:eastAsia="Calibri"/>
          <w:bCs/>
          <w:lang w:eastAsia="en-US"/>
        </w:rPr>
      </w:pPr>
    </w:p>
    <w:p w14:paraId="1864926C" w14:textId="77777777" w:rsidR="007C711D" w:rsidRPr="007C711D" w:rsidRDefault="007C711D" w:rsidP="007C711D">
      <w:pPr>
        <w:widowControl w:val="0"/>
        <w:spacing w:after="270" w:line="277" w:lineRule="exact"/>
        <w:ind w:left="280"/>
        <w:jc w:val="both"/>
        <w:rPr>
          <w:rFonts w:eastAsia="Calibri"/>
          <w:bCs/>
          <w:lang w:eastAsia="en-US"/>
        </w:rPr>
      </w:pPr>
    </w:p>
    <w:p w14:paraId="6551F447" w14:textId="77777777" w:rsidR="007C711D" w:rsidRPr="007C711D" w:rsidRDefault="007C711D" w:rsidP="007C711D">
      <w:pPr>
        <w:widowControl w:val="0"/>
        <w:spacing w:after="270" w:line="277" w:lineRule="exact"/>
        <w:ind w:left="280"/>
        <w:jc w:val="both"/>
        <w:rPr>
          <w:rFonts w:eastAsia="Calibri"/>
          <w:bCs/>
          <w:lang w:eastAsia="en-US"/>
        </w:rPr>
      </w:pPr>
    </w:p>
    <w:p w14:paraId="141526BB" w14:textId="77777777" w:rsidR="007C711D" w:rsidRPr="007C711D" w:rsidRDefault="007C711D" w:rsidP="007C711D">
      <w:pPr>
        <w:widowControl w:val="0"/>
        <w:spacing w:after="270" w:line="277" w:lineRule="exact"/>
        <w:ind w:left="280"/>
        <w:jc w:val="both"/>
        <w:rPr>
          <w:rFonts w:eastAsia="Calibri"/>
          <w:bCs/>
          <w:lang w:eastAsia="en-US"/>
        </w:rPr>
      </w:pPr>
    </w:p>
    <w:p w14:paraId="0A7B8CBC" w14:textId="77777777" w:rsidR="007C711D" w:rsidRPr="007C711D" w:rsidRDefault="007C711D" w:rsidP="007C711D">
      <w:pPr>
        <w:widowControl w:val="0"/>
        <w:spacing w:after="270" w:line="277" w:lineRule="exact"/>
        <w:ind w:left="280"/>
        <w:jc w:val="both"/>
        <w:rPr>
          <w:rFonts w:eastAsia="Calibri"/>
          <w:bCs/>
          <w:lang w:eastAsia="en-US"/>
        </w:rPr>
      </w:pPr>
    </w:p>
    <w:p w14:paraId="40D2AFA2" w14:textId="77777777" w:rsidR="007C711D" w:rsidRPr="007C711D" w:rsidRDefault="007C711D" w:rsidP="007C711D">
      <w:pPr>
        <w:widowControl w:val="0"/>
        <w:spacing w:after="270" w:line="277" w:lineRule="exact"/>
        <w:ind w:left="280"/>
        <w:jc w:val="both"/>
        <w:rPr>
          <w:rFonts w:eastAsia="Calibri"/>
          <w:bCs/>
          <w:lang w:eastAsia="en-US"/>
        </w:rPr>
      </w:pPr>
    </w:p>
    <w:p w14:paraId="6DA8C18D" w14:textId="77777777" w:rsidR="007C711D" w:rsidRPr="007C711D" w:rsidRDefault="007C711D" w:rsidP="007C711D">
      <w:pPr>
        <w:widowControl w:val="0"/>
        <w:spacing w:after="270" w:line="277" w:lineRule="exact"/>
        <w:ind w:left="280"/>
        <w:jc w:val="both"/>
        <w:rPr>
          <w:rFonts w:eastAsia="Calibri"/>
          <w:bCs/>
          <w:lang w:eastAsia="en-US"/>
        </w:rPr>
      </w:pPr>
    </w:p>
    <w:p w14:paraId="7E16270B" w14:textId="77777777" w:rsidR="007C711D" w:rsidRPr="007C711D" w:rsidRDefault="007C711D" w:rsidP="007C711D">
      <w:pPr>
        <w:widowControl w:val="0"/>
        <w:spacing w:after="270" w:line="277" w:lineRule="exact"/>
        <w:ind w:left="280"/>
        <w:jc w:val="both"/>
        <w:rPr>
          <w:rFonts w:eastAsia="Calibri"/>
          <w:bCs/>
          <w:lang w:eastAsia="en-US"/>
        </w:rPr>
      </w:pPr>
    </w:p>
    <w:p w14:paraId="32E4D5B2" w14:textId="77777777" w:rsidR="007C711D" w:rsidRPr="007C711D" w:rsidRDefault="007C711D" w:rsidP="007C711D">
      <w:pPr>
        <w:widowControl w:val="0"/>
        <w:spacing w:after="270" w:line="277" w:lineRule="exact"/>
        <w:ind w:left="280"/>
        <w:jc w:val="both"/>
        <w:rPr>
          <w:rFonts w:eastAsia="Calibri"/>
          <w:bCs/>
          <w:lang w:eastAsia="en-US"/>
        </w:rPr>
      </w:pPr>
    </w:p>
    <w:p w14:paraId="0FE6DB85" w14:textId="77777777" w:rsidR="007C711D" w:rsidRDefault="007C711D" w:rsidP="007C711D">
      <w:pPr>
        <w:widowControl w:val="0"/>
        <w:spacing w:after="270" w:line="277" w:lineRule="exact"/>
        <w:ind w:left="280"/>
        <w:jc w:val="both"/>
        <w:rPr>
          <w:rFonts w:eastAsia="Calibri"/>
          <w:bCs/>
          <w:lang w:eastAsia="en-US"/>
        </w:rPr>
      </w:pPr>
    </w:p>
    <w:p w14:paraId="2680263B" w14:textId="77777777" w:rsidR="00830370" w:rsidRDefault="00830370" w:rsidP="007C711D">
      <w:pPr>
        <w:widowControl w:val="0"/>
        <w:spacing w:after="270" w:line="277" w:lineRule="exact"/>
        <w:ind w:left="280"/>
        <w:jc w:val="both"/>
        <w:rPr>
          <w:rFonts w:eastAsia="Calibri"/>
          <w:bCs/>
          <w:lang w:eastAsia="en-US"/>
        </w:rPr>
      </w:pPr>
    </w:p>
    <w:p w14:paraId="1D475FA8" w14:textId="77777777" w:rsidR="00830370" w:rsidRDefault="00830370" w:rsidP="007C711D">
      <w:pPr>
        <w:widowControl w:val="0"/>
        <w:spacing w:after="270" w:line="277" w:lineRule="exact"/>
        <w:ind w:left="280"/>
        <w:jc w:val="both"/>
        <w:rPr>
          <w:rFonts w:eastAsia="Calibri"/>
          <w:bCs/>
          <w:lang w:eastAsia="en-US"/>
        </w:rPr>
      </w:pPr>
    </w:p>
    <w:p w14:paraId="562D68AD" w14:textId="77777777" w:rsidR="00830370" w:rsidRDefault="00830370" w:rsidP="007C711D">
      <w:pPr>
        <w:widowControl w:val="0"/>
        <w:spacing w:after="270" w:line="277" w:lineRule="exact"/>
        <w:ind w:left="280"/>
        <w:jc w:val="both"/>
        <w:rPr>
          <w:rFonts w:eastAsia="Calibri"/>
          <w:bCs/>
          <w:lang w:eastAsia="en-US"/>
        </w:rPr>
      </w:pPr>
    </w:p>
    <w:p w14:paraId="27159AFA" w14:textId="77777777" w:rsidR="00830370" w:rsidRDefault="00830370" w:rsidP="007C711D">
      <w:pPr>
        <w:widowControl w:val="0"/>
        <w:spacing w:after="270" w:line="277" w:lineRule="exact"/>
        <w:ind w:left="280"/>
        <w:jc w:val="both"/>
        <w:rPr>
          <w:rFonts w:eastAsia="Calibri"/>
          <w:bCs/>
          <w:lang w:eastAsia="en-US"/>
        </w:rPr>
      </w:pPr>
    </w:p>
    <w:p w14:paraId="02E73267" w14:textId="77777777" w:rsidR="00830370" w:rsidRDefault="00830370" w:rsidP="007C711D">
      <w:pPr>
        <w:widowControl w:val="0"/>
        <w:spacing w:after="270" w:line="277" w:lineRule="exact"/>
        <w:ind w:left="280"/>
        <w:jc w:val="both"/>
        <w:rPr>
          <w:rFonts w:eastAsia="Calibri"/>
          <w:bCs/>
          <w:lang w:eastAsia="en-US"/>
        </w:rPr>
      </w:pPr>
    </w:p>
    <w:p w14:paraId="7A855B20" w14:textId="77777777" w:rsidR="00830370" w:rsidRPr="007C711D" w:rsidRDefault="00830370" w:rsidP="007C711D">
      <w:pPr>
        <w:widowControl w:val="0"/>
        <w:spacing w:after="270" w:line="277" w:lineRule="exact"/>
        <w:ind w:left="280"/>
        <w:jc w:val="both"/>
        <w:rPr>
          <w:rFonts w:eastAsia="Calibri"/>
          <w:bCs/>
          <w:lang w:eastAsia="en-US"/>
        </w:rPr>
      </w:pPr>
    </w:p>
    <w:p w14:paraId="6905E64B" w14:textId="77777777" w:rsidR="007C711D" w:rsidRPr="007C711D" w:rsidRDefault="007C711D" w:rsidP="007C711D">
      <w:pPr>
        <w:widowControl w:val="0"/>
        <w:spacing w:after="270" w:line="277" w:lineRule="exact"/>
        <w:ind w:left="280"/>
        <w:jc w:val="both"/>
        <w:rPr>
          <w:rFonts w:eastAsia="Calibri"/>
          <w:bCs/>
          <w:lang w:eastAsia="en-US"/>
        </w:rPr>
      </w:pPr>
    </w:p>
    <w:p w14:paraId="2260ABFB" w14:textId="77777777" w:rsidR="007C711D" w:rsidRPr="007C711D" w:rsidRDefault="00E84AAB" w:rsidP="00830370">
      <w:pPr>
        <w:suppressAutoHyphens/>
        <w:autoSpaceDN w:val="0"/>
        <w:spacing w:line="249" w:lineRule="auto"/>
        <w:ind w:firstLine="4962"/>
        <w:jc w:val="right"/>
        <w:textAlignment w:val="baseline"/>
        <w:rPr>
          <w:rFonts w:eastAsia="Calibri"/>
          <w:lang w:eastAsia="en-US"/>
        </w:rPr>
      </w:pPr>
      <w:bookmarkStart w:id="0" w:name="_Hlk5002485"/>
      <w:r w:rsidRPr="007C711D">
        <w:rPr>
          <w:rFonts w:eastAsia="Calibri"/>
          <w:lang w:eastAsia="en-US"/>
        </w:rPr>
        <w:lastRenderedPageBreak/>
        <w:t>1.pielikums</w:t>
      </w:r>
    </w:p>
    <w:p w14:paraId="71B282C3" w14:textId="77777777" w:rsidR="007C711D" w:rsidRPr="007C711D" w:rsidRDefault="00E84AAB" w:rsidP="00A80846">
      <w:pPr>
        <w:suppressAutoHyphens/>
        <w:autoSpaceDN w:val="0"/>
        <w:spacing w:line="249" w:lineRule="auto"/>
        <w:jc w:val="right"/>
        <w:textAlignment w:val="baseline"/>
        <w:rPr>
          <w:rFonts w:eastAsia="Calibri"/>
          <w:lang w:eastAsia="en-US"/>
        </w:rPr>
      </w:pPr>
      <w:r w:rsidRPr="007C711D">
        <w:rPr>
          <w:rFonts w:eastAsia="Calibri"/>
          <w:lang w:eastAsia="en-US"/>
        </w:rPr>
        <w:t xml:space="preserve">Jelgavas valstspilsētas pašvaldības </w:t>
      </w:r>
      <w:r w:rsidR="00A80846">
        <w:rPr>
          <w:rFonts w:eastAsia="Calibri"/>
          <w:lang w:eastAsia="en-US"/>
        </w:rPr>
        <w:t>i</w:t>
      </w:r>
      <w:r w:rsidRPr="007C711D">
        <w:rPr>
          <w:rFonts w:eastAsia="Calibri"/>
          <w:lang w:eastAsia="en-US"/>
        </w:rPr>
        <w:t xml:space="preserve">estādes </w:t>
      </w:r>
    </w:p>
    <w:p w14:paraId="684F7716" w14:textId="77777777" w:rsidR="007C711D" w:rsidRPr="007C711D" w:rsidRDefault="00E84AAB" w:rsidP="00830370">
      <w:pPr>
        <w:suppressAutoHyphens/>
        <w:autoSpaceDN w:val="0"/>
        <w:spacing w:line="249" w:lineRule="auto"/>
        <w:ind w:firstLine="4962"/>
        <w:jc w:val="right"/>
        <w:textAlignment w:val="baseline"/>
        <w:rPr>
          <w:rFonts w:eastAsia="Calibri"/>
          <w:lang w:eastAsia="en-US"/>
        </w:rPr>
      </w:pPr>
      <w:r w:rsidRPr="007C711D">
        <w:rPr>
          <w:rFonts w:eastAsia="Calibri"/>
          <w:lang w:eastAsia="en-US"/>
        </w:rPr>
        <w:t xml:space="preserve">“Sporta servisa centrs” direktora amata </w:t>
      </w:r>
    </w:p>
    <w:p w14:paraId="4B9877C2" w14:textId="77777777" w:rsidR="007C711D" w:rsidRPr="007C711D" w:rsidRDefault="00E84AAB" w:rsidP="00830370">
      <w:pPr>
        <w:suppressAutoHyphens/>
        <w:autoSpaceDN w:val="0"/>
        <w:spacing w:line="249" w:lineRule="auto"/>
        <w:ind w:firstLine="4962"/>
        <w:jc w:val="right"/>
        <w:textAlignment w:val="baseline"/>
        <w:rPr>
          <w:rFonts w:eastAsia="Calibri"/>
          <w:lang w:eastAsia="en-US"/>
        </w:rPr>
      </w:pPr>
      <w:r w:rsidRPr="007C711D">
        <w:rPr>
          <w:rFonts w:eastAsia="Calibri"/>
          <w:lang w:eastAsia="en-US"/>
        </w:rPr>
        <w:t>pretendentu atlases konkursa nolikumam</w:t>
      </w:r>
    </w:p>
    <w:p w14:paraId="3337357A" w14:textId="77777777" w:rsidR="007C711D" w:rsidRPr="007C711D" w:rsidRDefault="007C711D" w:rsidP="00830370">
      <w:pPr>
        <w:spacing w:line="276" w:lineRule="auto"/>
        <w:ind w:right="-386"/>
        <w:jc w:val="right"/>
        <w:rPr>
          <w:b/>
          <w:lang w:eastAsia="en-US"/>
        </w:rPr>
      </w:pPr>
    </w:p>
    <w:p w14:paraId="680B67A7" w14:textId="77777777" w:rsidR="007C711D" w:rsidRPr="007C711D" w:rsidRDefault="00E84AAB" w:rsidP="007C711D">
      <w:pPr>
        <w:spacing w:line="276" w:lineRule="auto"/>
        <w:ind w:right="-386"/>
        <w:jc w:val="center"/>
        <w:rPr>
          <w:b/>
          <w:lang w:eastAsia="en-US"/>
        </w:rPr>
      </w:pPr>
      <w:r w:rsidRPr="007C711D">
        <w:rPr>
          <w:b/>
          <w:lang w:eastAsia="en-US"/>
        </w:rPr>
        <w:t xml:space="preserve">Pretendenta </w:t>
      </w:r>
    </w:p>
    <w:p w14:paraId="189465CF" w14:textId="77777777" w:rsidR="007C711D" w:rsidRPr="007C711D" w:rsidRDefault="00E84AAB" w:rsidP="007C711D">
      <w:pPr>
        <w:spacing w:line="276" w:lineRule="auto"/>
        <w:ind w:right="-386"/>
        <w:jc w:val="center"/>
        <w:rPr>
          <w:b/>
          <w:lang w:eastAsia="en-US"/>
        </w:rPr>
      </w:pPr>
      <w:r w:rsidRPr="007C711D">
        <w:rPr>
          <w:b/>
          <w:lang w:eastAsia="en-US"/>
        </w:rPr>
        <w:t xml:space="preserve">uz Jelgavas valstspilsētas pašvaldības iestādes “Sporta servisa centrs” </w:t>
      </w:r>
    </w:p>
    <w:p w14:paraId="10127E82" w14:textId="77777777" w:rsidR="007C711D" w:rsidRPr="007C711D" w:rsidRDefault="00E84AAB" w:rsidP="007C711D">
      <w:pPr>
        <w:spacing w:line="276" w:lineRule="auto"/>
        <w:ind w:right="-386"/>
        <w:jc w:val="center"/>
        <w:rPr>
          <w:b/>
          <w:lang w:eastAsia="en-US"/>
        </w:rPr>
      </w:pPr>
      <w:r w:rsidRPr="007C711D">
        <w:rPr>
          <w:b/>
          <w:lang w:eastAsia="en-US"/>
        </w:rPr>
        <w:t>direktora amatu pieteikums</w:t>
      </w:r>
    </w:p>
    <w:p w14:paraId="308BFF91" w14:textId="77777777" w:rsidR="007C711D" w:rsidRPr="007C711D" w:rsidRDefault="00E84AAB" w:rsidP="007C711D">
      <w:pPr>
        <w:spacing w:before="240" w:line="276" w:lineRule="auto"/>
        <w:rPr>
          <w:b/>
          <w:lang w:eastAsia="en-US"/>
        </w:rPr>
      </w:pPr>
      <w:r w:rsidRPr="007C711D">
        <w:rPr>
          <w:b/>
          <w:lang w:eastAsia="en-US"/>
        </w:rPr>
        <w:t>Informācija par pretendentu:</w:t>
      </w:r>
    </w:p>
    <w:tbl>
      <w:tblPr>
        <w:tblStyle w:val="Reatabula1"/>
        <w:tblW w:w="9356" w:type="dxa"/>
        <w:tblInd w:w="-289" w:type="dxa"/>
        <w:tblLook w:val="04A0" w:firstRow="1" w:lastRow="0" w:firstColumn="1" w:lastColumn="0" w:noHBand="0" w:noVBand="1"/>
      </w:tblPr>
      <w:tblGrid>
        <w:gridCol w:w="4110"/>
        <w:gridCol w:w="5246"/>
      </w:tblGrid>
      <w:tr w:rsidR="00DF2FF5" w14:paraId="1EAB1085" w14:textId="77777777" w:rsidTr="00161651">
        <w:tc>
          <w:tcPr>
            <w:tcW w:w="4110" w:type="dxa"/>
            <w:vAlign w:val="center"/>
          </w:tcPr>
          <w:p w14:paraId="05D83C50" w14:textId="77777777" w:rsidR="007C711D" w:rsidRPr="007C711D" w:rsidRDefault="00E84AAB" w:rsidP="007C711D">
            <w:pPr>
              <w:spacing w:before="60" w:after="60"/>
              <w:rPr>
                <w:rFonts w:ascii="Times New Roman" w:hAnsi="Times New Roman"/>
                <w:bCs/>
              </w:rPr>
            </w:pPr>
            <w:r w:rsidRPr="007C711D">
              <w:rPr>
                <w:rFonts w:ascii="Times New Roman" w:hAnsi="Times New Roman"/>
                <w:bCs/>
              </w:rPr>
              <w:t xml:space="preserve">vārds, uzvārds </w:t>
            </w:r>
          </w:p>
        </w:tc>
        <w:tc>
          <w:tcPr>
            <w:tcW w:w="5246" w:type="dxa"/>
          </w:tcPr>
          <w:p w14:paraId="538E8C59" w14:textId="77777777" w:rsidR="007C711D" w:rsidRPr="007C711D" w:rsidRDefault="007C711D" w:rsidP="007C711D">
            <w:pPr>
              <w:rPr>
                <w:rFonts w:ascii="Times New Roman" w:hAnsi="Times New Roman"/>
              </w:rPr>
            </w:pPr>
          </w:p>
        </w:tc>
      </w:tr>
      <w:tr w:rsidR="00DF2FF5" w14:paraId="68950438" w14:textId="77777777" w:rsidTr="00161651">
        <w:tc>
          <w:tcPr>
            <w:tcW w:w="4110" w:type="dxa"/>
            <w:vAlign w:val="center"/>
          </w:tcPr>
          <w:p w14:paraId="23A57E28" w14:textId="77777777" w:rsidR="007C711D" w:rsidRPr="007C711D" w:rsidRDefault="00E84AAB" w:rsidP="007C711D">
            <w:pPr>
              <w:spacing w:before="60" w:after="60"/>
              <w:rPr>
                <w:rFonts w:ascii="Times New Roman" w:hAnsi="Times New Roman"/>
                <w:bCs/>
              </w:rPr>
            </w:pPr>
            <w:r w:rsidRPr="007C711D">
              <w:rPr>
                <w:rFonts w:ascii="Times New Roman" w:hAnsi="Times New Roman"/>
                <w:bCs/>
              </w:rPr>
              <w:t>tālruņa numurs</w:t>
            </w:r>
          </w:p>
        </w:tc>
        <w:tc>
          <w:tcPr>
            <w:tcW w:w="5246" w:type="dxa"/>
          </w:tcPr>
          <w:p w14:paraId="1EE59515" w14:textId="77777777" w:rsidR="007C711D" w:rsidRPr="007C711D" w:rsidRDefault="007C711D" w:rsidP="007C711D">
            <w:pPr>
              <w:rPr>
                <w:rFonts w:ascii="Times New Roman" w:hAnsi="Times New Roman"/>
              </w:rPr>
            </w:pPr>
          </w:p>
        </w:tc>
      </w:tr>
      <w:tr w:rsidR="00DF2FF5" w14:paraId="69FA8180" w14:textId="77777777" w:rsidTr="00161651">
        <w:tc>
          <w:tcPr>
            <w:tcW w:w="4110" w:type="dxa"/>
            <w:vAlign w:val="center"/>
          </w:tcPr>
          <w:p w14:paraId="37CFBE06" w14:textId="77777777" w:rsidR="007C711D" w:rsidRPr="007C711D" w:rsidRDefault="00E84AAB" w:rsidP="007C711D">
            <w:pPr>
              <w:spacing w:before="60" w:after="60"/>
              <w:rPr>
                <w:rFonts w:ascii="Times New Roman" w:hAnsi="Times New Roman"/>
                <w:bCs/>
              </w:rPr>
            </w:pPr>
            <w:r w:rsidRPr="007C711D">
              <w:rPr>
                <w:rFonts w:ascii="Times New Roman" w:hAnsi="Times New Roman"/>
                <w:bCs/>
              </w:rPr>
              <w:t>elektroniskā pasta adrese</w:t>
            </w:r>
          </w:p>
        </w:tc>
        <w:tc>
          <w:tcPr>
            <w:tcW w:w="5246" w:type="dxa"/>
          </w:tcPr>
          <w:p w14:paraId="37B9B250" w14:textId="77777777" w:rsidR="007C711D" w:rsidRPr="007C711D" w:rsidRDefault="007C711D" w:rsidP="007C711D">
            <w:pPr>
              <w:rPr>
                <w:rFonts w:ascii="Times New Roman" w:hAnsi="Times New Roman"/>
              </w:rPr>
            </w:pPr>
          </w:p>
        </w:tc>
      </w:tr>
      <w:tr w:rsidR="00DF2FF5" w14:paraId="5D1B373D" w14:textId="77777777" w:rsidTr="00161651">
        <w:tc>
          <w:tcPr>
            <w:tcW w:w="4110" w:type="dxa"/>
            <w:vAlign w:val="center"/>
          </w:tcPr>
          <w:p w14:paraId="4A46EE8E" w14:textId="77777777" w:rsidR="007C711D" w:rsidRPr="007C711D" w:rsidRDefault="00E84AAB" w:rsidP="007C711D">
            <w:pPr>
              <w:spacing w:before="60" w:after="60"/>
              <w:rPr>
                <w:rFonts w:ascii="Times New Roman" w:hAnsi="Times New Roman"/>
              </w:rPr>
            </w:pPr>
            <w:r w:rsidRPr="007C711D">
              <w:rPr>
                <w:rFonts w:ascii="Times New Roman" w:hAnsi="Times New Roman"/>
                <w:bCs/>
              </w:rPr>
              <w:t>faktiskās dzīvesvietas adrese</w:t>
            </w:r>
            <w:r w:rsidRPr="007C711D">
              <w:rPr>
                <w:rFonts w:ascii="Times New Roman" w:hAnsi="Times New Roman"/>
              </w:rPr>
              <w:t xml:space="preserve"> </w:t>
            </w:r>
          </w:p>
          <w:p w14:paraId="1E3A9C5F" w14:textId="77777777" w:rsidR="007C711D" w:rsidRPr="007C711D" w:rsidRDefault="00E84AAB" w:rsidP="007C711D">
            <w:pPr>
              <w:spacing w:before="60" w:after="60"/>
              <w:rPr>
                <w:rFonts w:ascii="Times New Roman" w:hAnsi="Times New Roman"/>
                <w:bCs/>
              </w:rPr>
            </w:pPr>
            <w:r w:rsidRPr="007C711D">
              <w:rPr>
                <w:rFonts w:ascii="Times New Roman" w:hAnsi="Times New Roman"/>
                <w:bCs/>
              </w:rPr>
              <w:t>/neaizpildiet šo aili, ja nevēlaties norādīt savu adresi/</w:t>
            </w:r>
          </w:p>
        </w:tc>
        <w:tc>
          <w:tcPr>
            <w:tcW w:w="5246" w:type="dxa"/>
          </w:tcPr>
          <w:p w14:paraId="498DB9BC" w14:textId="77777777" w:rsidR="007C711D" w:rsidRPr="007C711D" w:rsidRDefault="007C711D" w:rsidP="007C711D">
            <w:pPr>
              <w:rPr>
                <w:rFonts w:ascii="Times New Roman" w:hAnsi="Times New Roman"/>
              </w:rPr>
            </w:pPr>
          </w:p>
        </w:tc>
      </w:tr>
    </w:tbl>
    <w:p w14:paraId="7823061C" w14:textId="77777777" w:rsidR="007C711D" w:rsidRPr="007C711D" w:rsidRDefault="00E84AAB" w:rsidP="007C711D">
      <w:pPr>
        <w:spacing w:before="240" w:line="276" w:lineRule="auto"/>
        <w:rPr>
          <w:b/>
          <w:lang w:eastAsia="en-US"/>
        </w:rPr>
      </w:pPr>
      <w:r w:rsidRPr="007C711D">
        <w:rPr>
          <w:b/>
          <w:lang w:eastAsia="en-US"/>
        </w:rPr>
        <w:t>Darba pieredze:</w:t>
      </w:r>
    </w:p>
    <w:tbl>
      <w:tblPr>
        <w:tblStyle w:val="Reatabula1"/>
        <w:tblW w:w="9356" w:type="dxa"/>
        <w:tblInd w:w="-289" w:type="dxa"/>
        <w:tblLook w:val="04A0" w:firstRow="1" w:lastRow="0" w:firstColumn="1" w:lastColumn="0" w:noHBand="0" w:noVBand="1"/>
      </w:tblPr>
      <w:tblGrid>
        <w:gridCol w:w="1326"/>
        <w:gridCol w:w="2655"/>
        <w:gridCol w:w="5375"/>
      </w:tblGrid>
      <w:tr w:rsidR="00DF2FF5" w14:paraId="7212F0B9" w14:textId="77777777" w:rsidTr="00161651">
        <w:tc>
          <w:tcPr>
            <w:tcW w:w="1326" w:type="dxa"/>
            <w:vAlign w:val="center"/>
          </w:tcPr>
          <w:p w14:paraId="72AE5009" w14:textId="77777777" w:rsidR="007C711D" w:rsidRPr="007C711D" w:rsidRDefault="00E84AAB" w:rsidP="007C711D">
            <w:pPr>
              <w:spacing w:before="60" w:after="60"/>
              <w:jc w:val="center"/>
              <w:rPr>
                <w:rFonts w:ascii="Times New Roman" w:hAnsi="Times New Roman"/>
                <w:b/>
              </w:rPr>
            </w:pPr>
            <w:r w:rsidRPr="007C711D">
              <w:rPr>
                <w:rFonts w:ascii="Times New Roman" w:hAnsi="Times New Roman"/>
                <w:b/>
              </w:rPr>
              <w:t>Laika periods</w:t>
            </w:r>
          </w:p>
        </w:tc>
        <w:tc>
          <w:tcPr>
            <w:tcW w:w="2655" w:type="dxa"/>
            <w:vAlign w:val="center"/>
          </w:tcPr>
          <w:p w14:paraId="244170D1" w14:textId="77777777" w:rsidR="007C711D" w:rsidRPr="007C711D" w:rsidRDefault="00E84AAB" w:rsidP="007C711D">
            <w:pPr>
              <w:spacing w:before="60" w:after="60"/>
              <w:jc w:val="center"/>
              <w:rPr>
                <w:rFonts w:ascii="Times New Roman" w:hAnsi="Times New Roman"/>
                <w:b/>
              </w:rPr>
            </w:pPr>
            <w:r w:rsidRPr="007C711D">
              <w:rPr>
                <w:rFonts w:ascii="Times New Roman" w:hAnsi="Times New Roman"/>
                <w:b/>
              </w:rPr>
              <w:t>Darba vieta un ieņemamais amats</w:t>
            </w:r>
          </w:p>
        </w:tc>
        <w:tc>
          <w:tcPr>
            <w:tcW w:w="5375" w:type="dxa"/>
            <w:vAlign w:val="center"/>
          </w:tcPr>
          <w:p w14:paraId="7D91CC07" w14:textId="77777777" w:rsidR="007C711D" w:rsidRPr="007C711D" w:rsidRDefault="00E84AAB" w:rsidP="007C711D">
            <w:pPr>
              <w:spacing w:before="60" w:after="60"/>
              <w:jc w:val="center"/>
              <w:rPr>
                <w:rFonts w:ascii="Times New Roman" w:hAnsi="Times New Roman"/>
                <w:b/>
              </w:rPr>
            </w:pPr>
            <w:r w:rsidRPr="007C711D">
              <w:rPr>
                <w:rFonts w:ascii="Times New Roman" w:hAnsi="Times New Roman"/>
                <w:b/>
              </w:rPr>
              <w:t xml:space="preserve">Galvenie darba pienākumi </w:t>
            </w:r>
          </w:p>
          <w:p w14:paraId="5D4D1B08" w14:textId="77777777" w:rsidR="007C711D" w:rsidRPr="007C711D" w:rsidRDefault="00E84AAB" w:rsidP="007C711D">
            <w:pPr>
              <w:spacing w:before="60" w:after="60"/>
              <w:jc w:val="center"/>
              <w:rPr>
                <w:rFonts w:ascii="Times New Roman" w:hAnsi="Times New Roman"/>
                <w:b/>
              </w:rPr>
            </w:pPr>
            <w:r w:rsidRPr="007C711D">
              <w:rPr>
                <w:rFonts w:ascii="Times New Roman" w:hAnsi="Times New Roman"/>
                <w:bCs/>
              </w:rPr>
              <w:t>(līdz 5 teikumiem katrā)</w:t>
            </w:r>
          </w:p>
        </w:tc>
      </w:tr>
      <w:tr w:rsidR="00DF2FF5" w14:paraId="33FBF1BC" w14:textId="77777777" w:rsidTr="00161651">
        <w:trPr>
          <w:trHeight w:val="319"/>
        </w:trPr>
        <w:tc>
          <w:tcPr>
            <w:tcW w:w="1326" w:type="dxa"/>
            <w:vAlign w:val="center"/>
          </w:tcPr>
          <w:p w14:paraId="5BA9DBD9" w14:textId="77777777" w:rsidR="007C711D" w:rsidRPr="007C711D" w:rsidRDefault="007C711D" w:rsidP="007C711D">
            <w:pPr>
              <w:jc w:val="center"/>
              <w:rPr>
                <w:rFonts w:ascii="Times New Roman" w:hAnsi="Times New Roman"/>
                <w:b/>
              </w:rPr>
            </w:pPr>
          </w:p>
        </w:tc>
        <w:tc>
          <w:tcPr>
            <w:tcW w:w="2655" w:type="dxa"/>
            <w:vAlign w:val="center"/>
          </w:tcPr>
          <w:p w14:paraId="1E63EA60" w14:textId="77777777" w:rsidR="007C711D" w:rsidRPr="007C711D" w:rsidRDefault="007C711D" w:rsidP="007C711D">
            <w:pPr>
              <w:ind w:left="73"/>
              <w:rPr>
                <w:rFonts w:ascii="Times New Roman" w:hAnsi="Times New Roman"/>
                <w:b/>
              </w:rPr>
            </w:pPr>
          </w:p>
        </w:tc>
        <w:tc>
          <w:tcPr>
            <w:tcW w:w="5375" w:type="dxa"/>
            <w:vAlign w:val="center"/>
          </w:tcPr>
          <w:p w14:paraId="7A2336D8" w14:textId="77777777" w:rsidR="007C711D" w:rsidRPr="007C711D" w:rsidRDefault="007C711D" w:rsidP="007C711D">
            <w:pPr>
              <w:rPr>
                <w:rFonts w:ascii="Times New Roman" w:hAnsi="Times New Roman"/>
                <w:b/>
              </w:rPr>
            </w:pPr>
          </w:p>
        </w:tc>
      </w:tr>
    </w:tbl>
    <w:p w14:paraId="6375771C" w14:textId="77777777" w:rsidR="007C711D" w:rsidRPr="007C711D" w:rsidRDefault="00E84AAB" w:rsidP="007C711D">
      <w:pPr>
        <w:spacing w:before="240" w:line="276" w:lineRule="auto"/>
        <w:rPr>
          <w:b/>
          <w:lang w:eastAsia="en-US"/>
        </w:rPr>
      </w:pPr>
      <w:r w:rsidRPr="007C711D">
        <w:rPr>
          <w:b/>
          <w:lang w:eastAsia="en-US"/>
        </w:rPr>
        <w:t>Motivācija:</w:t>
      </w:r>
    </w:p>
    <w:tbl>
      <w:tblPr>
        <w:tblStyle w:val="Reatabula1"/>
        <w:tblW w:w="9356" w:type="dxa"/>
        <w:tblInd w:w="-289" w:type="dxa"/>
        <w:tblLook w:val="04A0" w:firstRow="1" w:lastRow="0" w:firstColumn="1" w:lastColumn="0" w:noHBand="0" w:noVBand="1"/>
      </w:tblPr>
      <w:tblGrid>
        <w:gridCol w:w="9356"/>
      </w:tblGrid>
      <w:tr w:rsidR="00DF2FF5" w14:paraId="16043740" w14:textId="77777777" w:rsidTr="00161651">
        <w:tc>
          <w:tcPr>
            <w:tcW w:w="9356" w:type="dxa"/>
          </w:tcPr>
          <w:p w14:paraId="2C6767C2" w14:textId="77777777" w:rsidR="007C711D" w:rsidRPr="007C711D" w:rsidRDefault="00E84AAB" w:rsidP="007C711D">
            <w:pPr>
              <w:spacing w:before="60" w:after="60"/>
              <w:jc w:val="both"/>
              <w:rPr>
                <w:rFonts w:ascii="Times New Roman" w:hAnsi="Times New Roman"/>
              </w:rPr>
            </w:pPr>
            <w:r w:rsidRPr="007C711D">
              <w:rPr>
                <w:rFonts w:ascii="Times New Roman" w:hAnsi="Times New Roman"/>
              </w:rPr>
              <w:t xml:space="preserve">Motivācija pieteikties uz Jelgavas valstspilsētas pašvaldības iestādes “Sporta servisa centrs” direktora amatu </w:t>
            </w:r>
            <w:r w:rsidRPr="007C711D">
              <w:rPr>
                <w:rFonts w:ascii="Times New Roman" w:hAnsi="Times New Roman"/>
                <w:bCs/>
              </w:rPr>
              <w:t>(līdz 1500 rakstzīmēm (bez tukšumzīmēm))</w:t>
            </w:r>
            <w:r w:rsidRPr="007C711D">
              <w:rPr>
                <w:rFonts w:ascii="Times New Roman" w:hAnsi="Times New Roman"/>
              </w:rPr>
              <w:t>:</w:t>
            </w:r>
          </w:p>
        </w:tc>
      </w:tr>
      <w:tr w:rsidR="00DF2FF5" w14:paraId="6EB91CE5" w14:textId="77777777" w:rsidTr="00161651">
        <w:trPr>
          <w:trHeight w:val="603"/>
        </w:trPr>
        <w:tc>
          <w:tcPr>
            <w:tcW w:w="9356" w:type="dxa"/>
          </w:tcPr>
          <w:p w14:paraId="3AC84773" w14:textId="77777777" w:rsidR="007C711D" w:rsidRPr="007C711D" w:rsidRDefault="007C711D" w:rsidP="007C711D">
            <w:pPr>
              <w:tabs>
                <w:tab w:val="left" w:pos="1515"/>
              </w:tabs>
              <w:rPr>
                <w:rFonts w:ascii="Times New Roman" w:hAnsi="Times New Roman"/>
              </w:rPr>
            </w:pPr>
          </w:p>
          <w:p w14:paraId="3069DF45" w14:textId="77777777" w:rsidR="007C711D" w:rsidRPr="007C711D" w:rsidRDefault="007C711D" w:rsidP="007C711D">
            <w:pPr>
              <w:tabs>
                <w:tab w:val="left" w:pos="1515"/>
              </w:tabs>
              <w:rPr>
                <w:rFonts w:ascii="Times New Roman" w:hAnsi="Times New Roman"/>
              </w:rPr>
            </w:pPr>
          </w:p>
          <w:p w14:paraId="68A72165" w14:textId="77777777" w:rsidR="007C711D" w:rsidRPr="007C711D" w:rsidRDefault="007C711D" w:rsidP="007C711D">
            <w:pPr>
              <w:tabs>
                <w:tab w:val="left" w:pos="1515"/>
              </w:tabs>
              <w:rPr>
                <w:rFonts w:ascii="Times New Roman" w:hAnsi="Times New Roman"/>
              </w:rPr>
            </w:pPr>
          </w:p>
        </w:tc>
      </w:tr>
    </w:tbl>
    <w:p w14:paraId="4E966B09" w14:textId="77777777" w:rsidR="007C711D" w:rsidRPr="007C711D" w:rsidRDefault="00E84AAB" w:rsidP="007C711D">
      <w:pPr>
        <w:spacing w:before="240"/>
        <w:rPr>
          <w:b/>
          <w:lang w:eastAsia="en-US"/>
        </w:rPr>
      </w:pPr>
      <w:r w:rsidRPr="007C711D">
        <w:rPr>
          <w:b/>
          <w:lang w:eastAsia="en-US"/>
        </w:rPr>
        <w:t>Stratēģiskais redzējums:</w:t>
      </w:r>
    </w:p>
    <w:tbl>
      <w:tblPr>
        <w:tblStyle w:val="Reatabula1"/>
        <w:tblW w:w="9356" w:type="dxa"/>
        <w:tblInd w:w="-289" w:type="dxa"/>
        <w:tblLook w:val="04A0" w:firstRow="1" w:lastRow="0" w:firstColumn="1" w:lastColumn="0" w:noHBand="0" w:noVBand="1"/>
      </w:tblPr>
      <w:tblGrid>
        <w:gridCol w:w="9356"/>
      </w:tblGrid>
      <w:tr w:rsidR="00DF2FF5" w14:paraId="228DFAB5" w14:textId="77777777" w:rsidTr="00161651">
        <w:trPr>
          <w:trHeight w:val="583"/>
        </w:trPr>
        <w:tc>
          <w:tcPr>
            <w:tcW w:w="9356" w:type="dxa"/>
          </w:tcPr>
          <w:p w14:paraId="7B951D32" w14:textId="77777777" w:rsidR="007C711D" w:rsidRPr="007C711D" w:rsidRDefault="00E84AAB" w:rsidP="0022186F">
            <w:pPr>
              <w:autoSpaceDE w:val="0"/>
              <w:autoSpaceDN w:val="0"/>
              <w:adjustRightInd w:val="0"/>
              <w:jc w:val="both"/>
              <w:rPr>
                <w:rFonts w:ascii="Times New Roman" w:hAnsi="Times New Roman"/>
                <w:b/>
              </w:rPr>
            </w:pPr>
            <w:r>
              <w:rPr>
                <w:rFonts w:ascii="Times New Roman" w:hAnsi="Times New Roman"/>
              </w:rPr>
              <w:t>J</w:t>
            </w:r>
            <w:r w:rsidRPr="007C711D">
              <w:rPr>
                <w:rFonts w:ascii="Times New Roman" w:hAnsi="Times New Roman"/>
              </w:rPr>
              <w:t>elgavas valstspilsētas pašvaldības iestādes “Sporta servisa centrs” stratēģiskais redzējums par iestādes attīstības vīziju un vērtībām, izpratne par pārmaiņu procesiem sporta nozares attīstībā nākamajiem</w:t>
            </w:r>
            <w:r w:rsidRPr="007C711D">
              <w:rPr>
                <w:rFonts w:ascii="Times New Roman" w:hAnsi="Times New Roman"/>
                <w:bCs/>
              </w:rPr>
              <w:t xml:space="preserve"> 3 gadiem (līdz 1200 rakstzīmēm (bez tukšumzīmēm))</w:t>
            </w:r>
            <w:r w:rsidRPr="007C711D">
              <w:rPr>
                <w:rFonts w:ascii="Times New Roman" w:hAnsi="Times New Roman"/>
              </w:rPr>
              <w:t>:</w:t>
            </w:r>
          </w:p>
        </w:tc>
      </w:tr>
      <w:tr w:rsidR="00DF2FF5" w14:paraId="5B7493E5" w14:textId="77777777" w:rsidTr="00161651">
        <w:trPr>
          <w:trHeight w:val="614"/>
        </w:trPr>
        <w:tc>
          <w:tcPr>
            <w:tcW w:w="9356" w:type="dxa"/>
          </w:tcPr>
          <w:p w14:paraId="3BD7A8D4" w14:textId="77777777" w:rsidR="007C711D" w:rsidRPr="007C711D" w:rsidRDefault="007C711D" w:rsidP="0022186F">
            <w:pPr>
              <w:rPr>
                <w:rFonts w:ascii="Times New Roman" w:hAnsi="Times New Roman"/>
                <w:b/>
              </w:rPr>
            </w:pPr>
          </w:p>
        </w:tc>
      </w:tr>
    </w:tbl>
    <w:p w14:paraId="225AB1F4" w14:textId="77777777" w:rsidR="007C711D" w:rsidRPr="007C711D" w:rsidRDefault="00E84AAB" w:rsidP="007C711D">
      <w:pPr>
        <w:spacing w:before="240"/>
        <w:rPr>
          <w:highlight w:val="yellow"/>
          <w:lang w:eastAsia="en-US"/>
        </w:rPr>
      </w:pPr>
      <w:r w:rsidRPr="007C711D">
        <w:rPr>
          <w:b/>
          <w:bCs/>
          <w:lang w:eastAsia="en-US"/>
        </w:rPr>
        <w:t xml:space="preserve">Kādi, jūsuprāt, būs lielākie izaicinājumi sporta izglītības iestādes direktora amatā </w:t>
      </w:r>
      <w:r w:rsidRPr="007C711D">
        <w:rPr>
          <w:lang w:eastAsia="en-US"/>
        </w:rPr>
        <w:t>(līdz 1200 rakstzīmēm (bez tukšumzīmēm)):</w:t>
      </w:r>
    </w:p>
    <w:tbl>
      <w:tblPr>
        <w:tblStyle w:val="Reatabula1"/>
        <w:tblW w:w="9356" w:type="dxa"/>
        <w:tblInd w:w="-289" w:type="dxa"/>
        <w:tblLook w:val="04A0" w:firstRow="1" w:lastRow="0" w:firstColumn="1" w:lastColumn="0" w:noHBand="0" w:noVBand="1"/>
      </w:tblPr>
      <w:tblGrid>
        <w:gridCol w:w="9356"/>
      </w:tblGrid>
      <w:tr w:rsidR="00DF2FF5" w14:paraId="49E55294" w14:textId="77777777" w:rsidTr="00161651">
        <w:tc>
          <w:tcPr>
            <w:tcW w:w="9356" w:type="dxa"/>
          </w:tcPr>
          <w:p w14:paraId="0C69977D" w14:textId="77777777" w:rsidR="007C711D" w:rsidRPr="007C711D" w:rsidRDefault="007C711D" w:rsidP="007C711D">
            <w:pPr>
              <w:spacing w:before="240"/>
              <w:rPr>
                <w:rFonts w:ascii="Times New Roman" w:hAnsi="Times New Roman"/>
                <w:b/>
                <w:highlight w:val="yellow"/>
              </w:rPr>
            </w:pPr>
          </w:p>
        </w:tc>
      </w:tr>
    </w:tbl>
    <w:p w14:paraId="7D9DCC22" w14:textId="77777777" w:rsidR="007C711D" w:rsidRPr="007C711D" w:rsidRDefault="00E84AAB" w:rsidP="007C711D">
      <w:pPr>
        <w:spacing w:before="240"/>
        <w:rPr>
          <w:b/>
          <w:lang w:eastAsia="en-US"/>
        </w:rPr>
      </w:pPr>
      <w:r w:rsidRPr="007C711D">
        <w:rPr>
          <w:b/>
          <w:lang w:eastAsia="en-US"/>
        </w:rPr>
        <w:t xml:space="preserve">Jūsu redzējums par efektīvu sporta pārvaldību </w:t>
      </w:r>
      <w:r w:rsidRPr="007C711D">
        <w:rPr>
          <w:bCs/>
          <w:lang w:eastAsia="en-US"/>
        </w:rPr>
        <w:t>(līdz 1200 rakstzīmēm (bez tukšumzīmēm))</w:t>
      </w:r>
      <w:r w:rsidRPr="007C711D">
        <w:rPr>
          <w:lang w:eastAsia="en-US"/>
        </w:rPr>
        <w:t>:</w:t>
      </w:r>
    </w:p>
    <w:tbl>
      <w:tblPr>
        <w:tblStyle w:val="Reatabula1"/>
        <w:tblW w:w="9356" w:type="dxa"/>
        <w:tblInd w:w="-289" w:type="dxa"/>
        <w:tblLook w:val="04A0" w:firstRow="1" w:lastRow="0" w:firstColumn="1" w:lastColumn="0" w:noHBand="0" w:noVBand="1"/>
      </w:tblPr>
      <w:tblGrid>
        <w:gridCol w:w="9356"/>
      </w:tblGrid>
      <w:tr w:rsidR="00DF2FF5" w14:paraId="2C046CB3" w14:textId="77777777" w:rsidTr="00161651">
        <w:tc>
          <w:tcPr>
            <w:tcW w:w="9356" w:type="dxa"/>
          </w:tcPr>
          <w:p w14:paraId="29AD226C" w14:textId="77777777" w:rsidR="007C711D" w:rsidRPr="007C711D" w:rsidRDefault="007C711D" w:rsidP="007C711D">
            <w:pPr>
              <w:spacing w:before="60" w:after="60"/>
              <w:jc w:val="both"/>
              <w:rPr>
                <w:rFonts w:ascii="Times New Roman" w:hAnsi="Times New Roman"/>
              </w:rPr>
            </w:pPr>
          </w:p>
          <w:p w14:paraId="720E5CA0" w14:textId="77777777" w:rsidR="007C711D" w:rsidRPr="007C711D" w:rsidRDefault="007C711D" w:rsidP="007C711D">
            <w:pPr>
              <w:spacing w:before="60" w:after="60"/>
              <w:jc w:val="both"/>
              <w:rPr>
                <w:rFonts w:ascii="Times New Roman" w:hAnsi="Times New Roman"/>
              </w:rPr>
            </w:pPr>
          </w:p>
        </w:tc>
      </w:tr>
    </w:tbl>
    <w:p w14:paraId="40CACB32" w14:textId="77777777" w:rsidR="007C711D" w:rsidRPr="007C711D" w:rsidRDefault="00E84AAB" w:rsidP="007C711D">
      <w:pPr>
        <w:spacing w:before="240"/>
        <w:rPr>
          <w:b/>
          <w:u w:val="single"/>
          <w:lang w:eastAsia="en-US"/>
        </w:rPr>
      </w:pPr>
      <w:r w:rsidRPr="007C711D">
        <w:rPr>
          <w:b/>
          <w:lang w:eastAsia="en-US"/>
        </w:rPr>
        <w:lastRenderedPageBreak/>
        <w:t xml:space="preserve">Jūsu redzējums par komandas vadīšanu, darbinieku motivēšanu un kompetenču pilnveidošanu </w:t>
      </w:r>
      <w:r w:rsidRPr="007C711D">
        <w:rPr>
          <w:bCs/>
          <w:lang w:eastAsia="en-US"/>
        </w:rPr>
        <w:t>(līdz 1200 rakstzīmēm (bez tukšumzīmēm))</w:t>
      </w:r>
      <w:r w:rsidRPr="007C711D">
        <w:rPr>
          <w:lang w:eastAsia="en-US"/>
        </w:rPr>
        <w:t>:</w:t>
      </w:r>
    </w:p>
    <w:tbl>
      <w:tblPr>
        <w:tblStyle w:val="Reatabula1"/>
        <w:tblW w:w="9356" w:type="dxa"/>
        <w:tblInd w:w="-289" w:type="dxa"/>
        <w:tblLook w:val="04A0" w:firstRow="1" w:lastRow="0" w:firstColumn="1" w:lastColumn="0" w:noHBand="0" w:noVBand="1"/>
      </w:tblPr>
      <w:tblGrid>
        <w:gridCol w:w="9356"/>
      </w:tblGrid>
      <w:tr w:rsidR="00DF2FF5" w14:paraId="01C77C7B" w14:textId="77777777" w:rsidTr="00161651">
        <w:trPr>
          <w:trHeight w:val="534"/>
        </w:trPr>
        <w:tc>
          <w:tcPr>
            <w:tcW w:w="9356" w:type="dxa"/>
          </w:tcPr>
          <w:p w14:paraId="3EE21189" w14:textId="77777777" w:rsidR="007C711D" w:rsidRPr="007C711D" w:rsidRDefault="007C711D" w:rsidP="007C711D">
            <w:pPr>
              <w:rPr>
                <w:rFonts w:ascii="Times New Roman" w:hAnsi="Times New Roman"/>
                <w:b/>
              </w:rPr>
            </w:pPr>
          </w:p>
        </w:tc>
      </w:tr>
    </w:tbl>
    <w:p w14:paraId="5CFF27A4" w14:textId="77777777" w:rsidR="007C711D" w:rsidRPr="007C711D" w:rsidRDefault="00E84AAB" w:rsidP="007C711D">
      <w:pPr>
        <w:spacing w:before="240" w:line="276" w:lineRule="auto"/>
        <w:rPr>
          <w:lang w:eastAsia="en-US"/>
        </w:rPr>
      </w:pPr>
      <w:r w:rsidRPr="007C711D">
        <w:rPr>
          <w:b/>
          <w:lang w:eastAsia="en-US"/>
        </w:rPr>
        <w:t xml:space="preserve">Novērtējiet savu profesionālo kompetenci </w:t>
      </w:r>
      <w:r w:rsidRPr="007C711D">
        <w:rPr>
          <w:lang w:eastAsia="en-US"/>
        </w:rPr>
        <w:t>(atzīmēt atbilstošo variantu):</w:t>
      </w:r>
    </w:p>
    <w:tbl>
      <w:tblPr>
        <w:tblStyle w:val="Reatabula1"/>
        <w:tblW w:w="9356" w:type="dxa"/>
        <w:tblInd w:w="-289" w:type="dxa"/>
        <w:tblLayout w:type="fixed"/>
        <w:tblLook w:val="04A0" w:firstRow="1" w:lastRow="0" w:firstColumn="1" w:lastColumn="0" w:noHBand="0" w:noVBand="1"/>
      </w:tblPr>
      <w:tblGrid>
        <w:gridCol w:w="4791"/>
        <w:gridCol w:w="1730"/>
        <w:gridCol w:w="1276"/>
        <w:gridCol w:w="1559"/>
      </w:tblGrid>
      <w:tr w:rsidR="00DF2FF5" w14:paraId="7E21555A" w14:textId="77777777" w:rsidTr="00161651">
        <w:tc>
          <w:tcPr>
            <w:tcW w:w="4791" w:type="dxa"/>
          </w:tcPr>
          <w:p w14:paraId="43A097D2" w14:textId="77777777" w:rsidR="007C711D" w:rsidRPr="007C711D" w:rsidRDefault="007C711D" w:rsidP="007C711D">
            <w:pPr>
              <w:rPr>
                <w:rFonts w:ascii="Times New Roman" w:hAnsi="Times New Roman"/>
              </w:rPr>
            </w:pPr>
          </w:p>
        </w:tc>
        <w:tc>
          <w:tcPr>
            <w:tcW w:w="1730" w:type="dxa"/>
          </w:tcPr>
          <w:p w14:paraId="02ED2A96" w14:textId="77777777" w:rsidR="007C711D" w:rsidRPr="007C711D" w:rsidRDefault="00E84AAB" w:rsidP="007C711D">
            <w:pPr>
              <w:jc w:val="center"/>
              <w:rPr>
                <w:rFonts w:ascii="Times New Roman" w:hAnsi="Times New Roman"/>
                <w:b/>
              </w:rPr>
            </w:pPr>
            <w:r w:rsidRPr="007C711D">
              <w:rPr>
                <w:rFonts w:ascii="Times New Roman" w:hAnsi="Times New Roman"/>
                <w:b/>
              </w:rPr>
              <w:t>Pamat-zināšanas par procesu</w:t>
            </w:r>
          </w:p>
        </w:tc>
        <w:tc>
          <w:tcPr>
            <w:tcW w:w="1276" w:type="dxa"/>
            <w:vAlign w:val="center"/>
          </w:tcPr>
          <w:p w14:paraId="5F87610E" w14:textId="77777777" w:rsidR="007C711D" w:rsidRPr="007C711D" w:rsidRDefault="00E84AAB" w:rsidP="007C711D">
            <w:pPr>
              <w:jc w:val="center"/>
              <w:rPr>
                <w:rFonts w:ascii="Times New Roman" w:hAnsi="Times New Roman"/>
                <w:b/>
              </w:rPr>
            </w:pPr>
            <w:r w:rsidRPr="007C711D">
              <w:rPr>
                <w:rFonts w:ascii="Times New Roman" w:hAnsi="Times New Roman"/>
                <w:b/>
              </w:rPr>
              <w:t>Esmu piedalījies procesā</w:t>
            </w:r>
          </w:p>
        </w:tc>
        <w:tc>
          <w:tcPr>
            <w:tcW w:w="1559" w:type="dxa"/>
            <w:vAlign w:val="center"/>
          </w:tcPr>
          <w:p w14:paraId="67A34880" w14:textId="77777777" w:rsidR="007C711D" w:rsidRPr="007C711D" w:rsidRDefault="00E84AAB" w:rsidP="007C711D">
            <w:pPr>
              <w:jc w:val="center"/>
              <w:rPr>
                <w:rFonts w:ascii="Times New Roman" w:hAnsi="Times New Roman"/>
                <w:b/>
              </w:rPr>
            </w:pPr>
            <w:r w:rsidRPr="007C711D">
              <w:rPr>
                <w:rFonts w:ascii="Times New Roman" w:hAnsi="Times New Roman"/>
                <w:b/>
              </w:rPr>
              <w:t>Esmu vadījis/vadu procesu ikdienā</w:t>
            </w:r>
          </w:p>
        </w:tc>
      </w:tr>
      <w:tr w:rsidR="00DF2FF5" w14:paraId="29127513" w14:textId="77777777" w:rsidTr="00161651">
        <w:tc>
          <w:tcPr>
            <w:tcW w:w="4791" w:type="dxa"/>
          </w:tcPr>
          <w:p w14:paraId="5FD44B64" w14:textId="77777777" w:rsidR="007C711D" w:rsidRPr="007C711D" w:rsidRDefault="00E84AAB" w:rsidP="007C711D">
            <w:pPr>
              <w:jc w:val="both"/>
              <w:rPr>
                <w:rFonts w:ascii="Times New Roman" w:hAnsi="Times New Roman"/>
                <w:bCs/>
              </w:rPr>
            </w:pPr>
            <w:r w:rsidRPr="007C711D">
              <w:rPr>
                <w:rFonts w:ascii="Times New Roman" w:hAnsi="Times New Roman"/>
                <w:bCs/>
              </w:rPr>
              <w:t>darba attiecību nodibināšana, izbeigšana un grozīšana iestādē</w:t>
            </w:r>
          </w:p>
        </w:tc>
        <w:tc>
          <w:tcPr>
            <w:tcW w:w="1730" w:type="dxa"/>
            <w:vAlign w:val="center"/>
          </w:tcPr>
          <w:p w14:paraId="6E5D122B" w14:textId="77777777" w:rsidR="007C711D" w:rsidRPr="007C711D" w:rsidRDefault="007C711D" w:rsidP="007C711D">
            <w:pPr>
              <w:jc w:val="center"/>
              <w:rPr>
                <w:rFonts w:ascii="Times New Roman" w:hAnsi="Times New Roman"/>
              </w:rPr>
            </w:pPr>
          </w:p>
        </w:tc>
        <w:tc>
          <w:tcPr>
            <w:tcW w:w="1276" w:type="dxa"/>
            <w:vAlign w:val="center"/>
          </w:tcPr>
          <w:p w14:paraId="038EE978" w14:textId="77777777" w:rsidR="007C711D" w:rsidRPr="007C711D" w:rsidRDefault="007C711D" w:rsidP="007C711D">
            <w:pPr>
              <w:jc w:val="center"/>
              <w:rPr>
                <w:rFonts w:ascii="Times New Roman" w:hAnsi="Times New Roman"/>
              </w:rPr>
            </w:pPr>
          </w:p>
        </w:tc>
        <w:tc>
          <w:tcPr>
            <w:tcW w:w="1559" w:type="dxa"/>
            <w:vAlign w:val="center"/>
          </w:tcPr>
          <w:p w14:paraId="1C9F5F29" w14:textId="77777777" w:rsidR="007C711D" w:rsidRPr="007C711D" w:rsidRDefault="007C711D" w:rsidP="007C711D">
            <w:pPr>
              <w:jc w:val="center"/>
              <w:rPr>
                <w:rFonts w:ascii="Times New Roman" w:hAnsi="Times New Roman"/>
              </w:rPr>
            </w:pPr>
          </w:p>
        </w:tc>
      </w:tr>
      <w:tr w:rsidR="00DF2FF5" w14:paraId="1909F4DE" w14:textId="77777777" w:rsidTr="00161651">
        <w:tc>
          <w:tcPr>
            <w:tcW w:w="4791" w:type="dxa"/>
          </w:tcPr>
          <w:p w14:paraId="442210D3" w14:textId="77777777" w:rsidR="007C711D" w:rsidRPr="007C711D" w:rsidRDefault="00E84AAB" w:rsidP="007C711D">
            <w:pPr>
              <w:jc w:val="both"/>
              <w:rPr>
                <w:rFonts w:ascii="Times New Roman" w:hAnsi="Times New Roman"/>
                <w:bCs/>
              </w:rPr>
            </w:pPr>
            <w:r w:rsidRPr="007C711D">
              <w:rPr>
                <w:rFonts w:ascii="Times New Roman" w:hAnsi="Times New Roman"/>
                <w:bCs/>
              </w:rPr>
              <w:t>darbinieku piesaiste un atlase</w:t>
            </w:r>
          </w:p>
        </w:tc>
        <w:tc>
          <w:tcPr>
            <w:tcW w:w="1730" w:type="dxa"/>
            <w:vAlign w:val="center"/>
          </w:tcPr>
          <w:p w14:paraId="69EC4DF5" w14:textId="77777777" w:rsidR="007C711D" w:rsidRPr="007C711D" w:rsidRDefault="007C711D" w:rsidP="007C711D">
            <w:pPr>
              <w:jc w:val="center"/>
              <w:rPr>
                <w:rFonts w:ascii="Times New Roman" w:hAnsi="Times New Roman"/>
              </w:rPr>
            </w:pPr>
          </w:p>
        </w:tc>
        <w:tc>
          <w:tcPr>
            <w:tcW w:w="1276" w:type="dxa"/>
            <w:vAlign w:val="center"/>
          </w:tcPr>
          <w:p w14:paraId="2977B202" w14:textId="77777777" w:rsidR="007C711D" w:rsidRPr="007C711D" w:rsidRDefault="007C711D" w:rsidP="007C711D">
            <w:pPr>
              <w:jc w:val="center"/>
              <w:rPr>
                <w:rFonts w:ascii="Times New Roman" w:hAnsi="Times New Roman"/>
              </w:rPr>
            </w:pPr>
          </w:p>
        </w:tc>
        <w:tc>
          <w:tcPr>
            <w:tcW w:w="1559" w:type="dxa"/>
            <w:vAlign w:val="center"/>
          </w:tcPr>
          <w:p w14:paraId="6FF4AFD2" w14:textId="77777777" w:rsidR="007C711D" w:rsidRPr="007C711D" w:rsidRDefault="007C711D" w:rsidP="007C711D">
            <w:pPr>
              <w:jc w:val="center"/>
              <w:rPr>
                <w:rFonts w:ascii="Times New Roman" w:hAnsi="Times New Roman"/>
              </w:rPr>
            </w:pPr>
          </w:p>
        </w:tc>
      </w:tr>
      <w:tr w:rsidR="00DF2FF5" w14:paraId="57BB0A47" w14:textId="77777777" w:rsidTr="00161651">
        <w:tc>
          <w:tcPr>
            <w:tcW w:w="4791" w:type="dxa"/>
          </w:tcPr>
          <w:p w14:paraId="2E039994" w14:textId="77777777" w:rsidR="007C711D" w:rsidRPr="007C711D" w:rsidRDefault="00E84AAB" w:rsidP="007C711D">
            <w:pPr>
              <w:jc w:val="both"/>
              <w:rPr>
                <w:rFonts w:ascii="Times New Roman" w:hAnsi="Times New Roman"/>
                <w:bCs/>
              </w:rPr>
            </w:pPr>
            <w:r w:rsidRPr="007C711D">
              <w:rPr>
                <w:rFonts w:ascii="Times New Roman" w:hAnsi="Times New Roman"/>
                <w:bCs/>
              </w:rPr>
              <w:t>darbinieku darba sasnieguma/ izpildes novērtēšana iestādē</w:t>
            </w:r>
          </w:p>
        </w:tc>
        <w:tc>
          <w:tcPr>
            <w:tcW w:w="1730" w:type="dxa"/>
            <w:vAlign w:val="center"/>
          </w:tcPr>
          <w:p w14:paraId="5B278DB1" w14:textId="77777777" w:rsidR="007C711D" w:rsidRPr="007C711D" w:rsidRDefault="007C711D" w:rsidP="007C711D">
            <w:pPr>
              <w:jc w:val="center"/>
              <w:rPr>
                <w:rFonts w:ascii="Times New Roman" w:hAnsi="Times New Roman"/>
              </w:rPr>
            </w:pPr>
          </w:p>
        </w:tc>
        <w:tc>
          <w:tcPr>
            <w:tcW w:w="1276" w:type="dxa"/>
            <w:vAlign w:val="center"/>
          </w:tcPr>
          <w:p w14:paraId="1773B1B8" w14:textId="77777777" w:rsidR="007C711D" w:rsidRPr="007C711D" w:rsidRDefault="007C711D" w:rsidP="007C711D">
            <w:pPr>
              <w:jc w:val="center"/>
              <w:rPr>
                <w:rFonts w:ascii="Times New Roman" w:hAnsi="Times New Roman"/>
              </w:rPr>
            </w:pPr>
          </w:p>
        </w:tc>
        <w:tc>
          <w:tcPr>
            <w:tcW w:w="1559" w:type="dxa"/>
            <w:vAlign w:val="center"/>
          </w:tcPr>
          <w:p w14:paraId="4C75A155" w14:textId="77777777" w:rsidR="007C711D" w:rsidRPr="007C711D" w:rsidRDefault="007C711D" w:rsidP="007C711D">
            <w:pPr>
              <w:jc w:val="center"/>
              <w:rPr>
                <w:rFonts w:ascii="Times New Roman" w:hAnsi="Times New Roman"/>
              </w:rPr>
            </w:pPr>
          </w:p>
        </w:tc>
      </w:tr>
      <w:tr w:rsidR="00DF2FF5" w14:paraId="74C36835" w14:textId="77777777" w:rsidTr="00161651">
        <w:tc>
          <w:tcPr>
            <w:tcW w:w="4791" w:type="dxa"/>
          </w:tcPr>
          <w:p w14:paraId="3D861BD0" w14:textId="77777777" w:rsidR="007C711D" w:rsidRPr="007C711D" w:rsidRDefault="00E84AAB" w:rsidP="007C711D">
            <w:pPr>
              <w:jc w:val="both"/>
              <w:rPr>
                <w:rFonts w:ascii="Times New Roman" w:hAnsi="Times New Roman"/>
                <w:bCs/>
              </w:rPr>
            </w:pPr>
            <w:r w:rsidRPr="007C711D">
              <w:rPr>
                <w:rFonts w:ascii="Times New Roman" w:hAnsi="Times New Roman"/>
                <w:bCs/>
              </w:rPr>
              <w:t xml:space="preserve">organizācijas vērtības – to noteikšana, skaidrošana un iedzīvināšana </w:t>
            </w:r>
          </w:p>
        </w:tc>
        <w:tc>
          <w:tcPr>
            <w:tcW w:w="1730" w:type="dxa"/>
            <w:vAlign w:val="center"/>
          </w:tcPr>
          <w:p w14:paraId="5CE5C21E" w14:textId="77777777" w:rsidR="007C711D" w:rsidRPr="007C711D" w:rsidRDefault="007C711D" w:rsidP="007C711D">
            <w:pPr>
              <w:jc w:val="center"/>
              <w:rPr>
                <w:rFonts w:ascii="Times New Roman" w:hAnsi="Times New Roman"/>
              </w:rPr>
            </w:pPr>
          </w:p>
        </w:tc>
        <w:tc>
          <w:tcPr>
            <w:tcW w:w="1276" w:type="dxa"/>
            <w:vAlign w:val="center"/>
          </w:tcPr>
          <w:p w14:paraId="7554E4A4" w14:textId="77777777" w:rsidR="007C711D" w:rsidRPr="007C711D" w:rsidRDefault="007C711D" w:rsidP="007C711D">
            <w:pPr>
              <w:jc w:val="center"/>
              <w:rPr>
                <w:rFonts w:ascii="Times New Roman" w:hAnsi="Times New Roman"/>
              </w:rPr>
            </w:pPr>
          </w:p>
        </w:tc>
        <w:tc>
          <w:tcPr>
            <w:tcW w:w="1559" w:type="dxa"/>
            <w:vAlign w:val="center"/>
          </w:tcPr>
          <w:p w14:paraId="54D46F6C" w14:textId="77777777" w:rsidR="007C711D" w:rsidRPr="007C711D" w:rsidRDefault="007C711D" w:rsidP="007C711D">
            <w:pPr>
              <w:jc w:val="center"/>
              <w:rPr>
                <w:rFonts w:ascii="Times New Roman" w:hAnsi="Times New Roman"/>
              </w:rPr>
            </w:pPr>
          </w:p>
        </w:tc>
      </w:tr>
      <w:tr w:rsidR="00DF2FF5" w14:paraId="26767D71" w14:textId="77777777" w:rsidTr="00161651">
        <w:tc>
          <w:tcPr>
            <w:tcW w:w="4791" w:type="dxa"/>
          </w:tcPr>
          <w:p w14:paraId="0781C1A1" w14:textId="77777777" w:rsidR="007C711D" w:rsidRPr="007C711D" w:rsidRDefault="00E84AAB" w:rsidP="007C711D">
            <w:pPr>
              <w:jc w:val="both"/>
              <w:rPr>
                <w:rFonts w:ascii="Times New Roman" w:hAnsi="Times New Roman"/>
                <w:bCs/>
              </w:rPr>
            </w:pPr>
            <w:r w:rsidRPr="007C711D">
              <w:rPr>
                <w:rFonts w:ascii="Times New Roman" w:hAnsi="Times New Roman"/>
                <w:bCs/>
              </w:rPr>
              <w:t>īstermiņa un ilgtermiņa mērķu izvirzīšana iestādei</w:t>
            </w:r>
          </w:p>
        </w:tc>
        <w:tc>
          <w:tcPr>
            <w:tcW w:w="1730" w:type="dxa"/>
            <w:vAlign w:val="center"/>
          </w:tcPr>
          <w:p w14:paraId="17EDE115" w14:textId="77777777" w:rsidR="007C711D" w:rsidRPr="007C711D" w:rsidRDefault="007C711D" w:rsidP="007C711D">
            <w:pPr>
              <w:jc w:val="center"/>
              <w:rPr>
                <w:rFonts w:ascii="Times New Roman" w:hAnsi="Times New Roman"/>
              </w:rPr>
            </w:pPr>
          </w:p>
        </w:tc>
        <w:tc>
          <w:tcPr>
            <w:tcW w:w="1276" w:type="dxa"/>
            <w:vAlign w:val="center"/>
          </w:tcPr>
          <w:p w14:paraId="1BE0A0D2" w14:textId="77777777" w:rsidR="007C711D" w:rsidRPr="007C711D" w:rsidRDefault="007C711D" w:rsidP="007C711D">
            <w:pPr>
              <w:jc w:val="center"/>
              <w:rPr>
                <w:rFonts w:ascii="Times New Roman" w:hAnsi="Times New Roman"/>
              </w:rPr>
            </w:pPr>
          </w:p>
        </w:tc>
        <w:tc>
          <w:tcPr>
            <w:tcW w:w="1559" w:type="dxa"/>
            <w:vAlign w:val="center"/>
          </w:tcPr>
          <w:p w14:paraId="138668FD" w14:textId="77777777" w:rsidR="007C711D" w:rsidRPr="007C711D" w:rsidRDefault="007C711D" w:rsidP="007C711D">
            <w:pPr>
              <w:jc w:val="center"/>
              <w:rPr>
                <w:rFonts w:ascii="Times New Roman" w:hAnsi="Times New Roman"/>
              </w:rPr>
            </w:pPr>
          </w:p>
        </w:tc>
      </w:tr>
      <w:tr w:rsidR="00DF2FF5" w14:paraId="3FF06AA0" w14:textId="77777777" w:rsidTr="00161651">
        <w:tc>
          <w:tcPr>
            <w:tcW w:w="4791" w:type="dxa"/>
          </w:tcPr>
          <w:p w14:paraId="2AB70F20" w14:textId="77777777" w:rsidR="007C711D" w:rsidRPr="007C711D" w:rsidRDefault="00E84AAB" w:rsidP="007C711D">
            <w:pPr>
              <w:jc w:val="both"/>
              <w:rPr>
                <w:rFonts w:ascii="Times New Roman" w:hAnsi="Times New Roman"/>
                <w:bCs/>
              </w:rPr>
            </w:pPr>
            <w:r w:rsidRPr="007C711D">
              <w:rPr>
                <w:rFonts w:ascii="Times New Roman" w:hAnsi="Times New Roman"/>
                <w:bCs/>
              </w:rPr>
              <w:t>profesionālās ievirzes sporta izglītības iestāžu darbības pārraudzība</w:t>
            </w:r>
          </w:p>
        </w:tc>
        <w:tc>
          <w:tcPr>
            <w:tcW w:w="1730" w:type="dxa"/>
            <w:vAlign w:val="center"/>
          </w:tcPr>
          <w:p w14:paraId="4BCC0582" w14:textId="77777777" w:rsidR="007C711D" w:rsidRPr="007C711D" w:rsidRDefault="007C711D" w:rsidP="007C711D">
            <w:pPr>
              <w:jc w:val="center"/>
              <w:rPr>
                <w:rFonts w:ascii="Times New Roman" w:hAnsi="Times New Roman"/>
              </w:rPr>
            </w:pPr>
          </w:p>
        </w:tc>
        <w:tc>
          <w:tcPr>
            <w:tcW w:w="1276" w:type="dxa"/>
            <w:vAlign w:val="center"/>
          </w:tcPr>
          <w:p w14:paraId="6CFC1F9F" w14:textId="77777777" w:rsidR="007C711D" w:rsidRPr="007C711D" w:rsidRDefault="007C711D" w:rsidP="007C711D">
            <w:pPr>
              <w:jc w:val="center"/>
              <w:rPr>
                <w:rFonts w:ascii="Times New Roman" w:hAnsi="Times New Roman"/>
              </w:rPr>
            </w:pPr>
          </w:p>
        </w:tc>
        <w:tc>
          <w:tcPr>
            <w:tcW w:w="1559" w:type="dxa"/>
            <w:vAlign w:val="center"/>
          </w:tcPr>
          <w:p w14:paraId="1F55F6F9" w14:textId="77777777" w:rsidR="007C711D" w:rsidRPr="007C711D" w:rsidRDefault="007C711D" w:rsidP="007C711D">
            <w:pPr>
              <w:jc w:val="center"/>
              <w:rPr>
                <w:rFonts w:ascii="Times New Roman" w:hAnsi="Times New Roman"/>
              </w:rPr>
            </w:pPr>
          </w:p>
        </w:tc>
      </w:tr>
      <w:tr w:rsidR="00DF2FF5" w14:paraId="249A746A" w14:textId="77777777" w:rsidTr="00161651">
        <w:tc>
          <w:tcPr>
            <w:tcW w:w="4791" w:type="dxa"/>
          </w:tcPr>
          <w:p w14:paraId="05375080" w14:textId="77777777" w:rsidR="007C711D" w:rsidRPr="007C711D" w:rsidRDefault="00E84AAB" w:rsidP="007C711D">
            <w:pPr>
              <w:jc w:val="both"/>
              <w:rPr>
                <w:rFonts w:ascii="Times New Roman" w:hAnsi="Times New Roman"/>
                <w:bCs/>
              </w:rPr>
            </w:pPr>
            <w:r w:rsidRPr="007C711D">
              <w:rPr>
                <w:rFonts w:ascii="Times New Roman" w:hAnsi="Times New Roman"/>
                <w:bCs/>
              </w:rPr>
              <w:t>konflikta risināšanas stratēģiju piemērošana</w:t>
            </w:r>
          </w:p>
        </w:tc>
        <w:tc>
          <w:tcPr>
            <w:tcW w:w="1730" w:type="dxa"/>
            <w:vAlign w:val="center"/>
          </w:tcPr>
          <w:p w14:paraId="3617DFD8" w14:textId="77777777" w:rsidR="007C711D" w:rsidRPr="007C711D" w:rsidRDefault="007C711D" w:rsidP="007C711D">
            <w:pPr>
              <w:jc w:val="center"/>
              <w:rPr>
                <w:rFonts w:ascii="Times New Roman" w:hAnsi="Times New Roman"/>
              </w:rPr>
            </w:pPr>
          </w:p>
        </w:tc>
        <w:tc>
          <w:tcPr>
            <w:tcW w:w="1276" w:type="dxa"/>
            <w:vAlign w:val="center"/>
          </w:tcPr>
          <w:p w14:paraId="4CF334CA" w14:textId="77777777" w:rsidR="007C711D" w:rsidRPr="007C711D" w:rsidRDefault="007C711D" w:rsidP="007C711D">
            <w:pPr>
              <w:jc w:val="center"/>
              <w:rPr>
                <w:rFonts w:ascii="Times New Roman" w:hAnsi="Times New Roman"/>
              </w:rPr>
            </w:pPr>
          </w:p>
        </w:tc>
        <w:tc>
          <w:tcPr>
            <w:tcW w:w="1559" w:type="dxa"/>
            <w:vAlign w:val="center"/>
          </w:tcPr>
          <w:p w14:paraId="293D02A0" w14:textId="77777777" w:rsidR="007C711D" w:rsidRPr="007C711D" w:rsidRDefault="007C711D" w:rsidP="007C711D">
            <w:pPr>
              <w:jc w:val="center"/>
              <w:rPr>
                <w:rFonts w:ascii="Times New Roman" w:hAnsi="Times New Roman"/>
              </w:rPr>
            </w:pPr>
          </w:p>
        </w:tc>
      </w:tr>
      <w:tr w:rsidR="00DF2FF5" w14:paraId="055DA7BB" w14:textId="77777777" w:rsidTr="00161651">
        <w:tc>
          <w:tcPr>
            <w:tcW w:w="4791" w:type="dxa"/>
          </w:tcPr>
          <w:p w14:paraId="5470DA80" w14:textId="77777777" w:rsidR="007C711D" w:rsidRPr="007C711D" w:rsidRDefault="00E84AAB" w:rsidP="007C711D">
            <w:pPr>
              <w:jc w:val="both"/>
              <w:rPr>
                <w:rFonts w:ascii="Times New Roman" w:hAnsi="Times New Roman"/>
                <w:bCs/>
              </w:rPr>
            </w:pPr>
            <w:r w:rsidRPr="007C711D">
              <w:rPr>
                <w:rFonts w:ascii="Times New Roman" w:hAnsi="Times New Roman"/>
                <w:bCs/>
              </w:rPr>
              <w:t>finanšu un resursu pārvaldība iestādē</w:t>
            </w:r>
          </w:p>
        </w:tc>
        <w:tc>
          <w:tcPr>
            <w:tcW w:w="1730" w:type="dxa"/>
            <w:vAlign w:val="center"/>
          </w:tcPr>
          <w:p w14:paraId="087B5218" w14:textId="77777777" w:rsidR="007C711D" w:rsidRPr="007C711D" w:rsidRDefault="007C711D" w:rsidP="007C711D">
            <w:pPr>
              <w:jc w:val="center"/>
              <w:rPr>
                <w:rFonts w:ascii="Times New Roman" w:hAnsi="Times New Roman"/>
              </w:rPr>
            </w:pPr>
          </w:p>
        </w:tc>
        <w:tc>
          <w:tcPr>
            <w:tcW w:w="1276" w:type="dxa"/>
            <w:vAlign w:val="center"/>
          </w:tcPr>
          <w:p w14:paraId="7E092447" w14:textId="77777777" w:rsidR="007C711D" w:rsidRPr="007C711D" w:rsidRDefault="007C711D" w:rsidP="007C711D">
            <w:pPr>
              <w:jc w:val="center"/>
              <w:rPr>
                <w:rFonts w:ascii="Times New Roman" w:hAnsi="Times New Roman"/>
              </w:rPr>
            </w:pPr>
          </w:p>
        </w:tc>
        <w:tc>
          <w:tcPr>
            <w:tcW w:w="1559" w:type="dxa"/>
            <w:vAlign w:val="center"/>
          </w:tcPr>
          <w:p w14:paraId="3FC1B586" w14:textId="77777777" w:rsidR="007C711D" w:rsidRPr="007C711D" w:rsidRDefault="007C711D" w:rsidP="007C711D">
            <w:pPr>
              <w:jc w:val="center"/>
              <w:rPr>
                <w:rFonts w:ascii="Times New Roman" w:hAnsi="Times New Roman"/>
              </w:rPr>
            </w:pPr>
          </w:p>
        </w:tc>
      </w:tr>
      <w:tr w:rsidR="00DF2FF5" w14:paraId="38213AA0" w14:textId="77777777" w:rsidTr="00161651">
        <w:tc>
          <w:tcPr>
            <w:tcW w:w="4791" w:type="dxa"/>
          </w:tcPr>
          <w:p w14:paraId="74F8606F" w14:textId="77777777" w:rsidR="007C711D" w:rsidRPr="007C711D" w:rsidRDefault="00E84AAB" w:rsidP="007C711D">
            <w:pPr>
              <w:jc w:val="both"/>
              <w:rPr>
                <w:rFonts w:ascii="Times New Roman" w:hAnsi="Times New Roman"/>
                <w:bCs/>
              </w:rPr>
            </w:pPr>
            <w:r w:rsidRPr="007C711D">
              <w:rPr>
                <w:rFonts w:ascii="Times New Roman" w:hAnsi="Times New Roman"/>
                <w:bCs/>
              </w:rPr>
              <w:t>projektu pieteikumu sagatavošana, ieviešana, īstenošana</w:t>
            </w:r>
          </w:p>
        </w:tc>
        <w:tc>
          <w:tcPr>
            <w:tcW w:w="1730" w:type="dxa"/>
            <w:vAlign w:val="center"/>
          </w:tcPr>
          <w:p w14:paraId="779888AB" w14:textId="77777777" w:rsidR="007C711D" w:rsidRPr="007C711D" w:rsidRDefault="007C711D" w:rsidP="007C711D">
            <w:pPr>
              <w:jc w:val="center"/>
              <w:rPr>
                <w:rFonts w:ascii="Times New Roman" w:hAnsi="Times New Roman"/>
              </w:rPr>
            </w:pPr>
          </w:p>
        </w:tc>
        <w:tc>
          <w:tcPr>
            <w:tcW w:w="1276" w:type="dxa"/>
            <w:vAlign w:val="center"/>
          </w:tcPr>
          <w:p w14:paraId="31BFFC30" w14:textId="77777777" w:rsidR="007C711D" w:rsidRPr="007C711D" w:rsidRDefault="007C711D" w:rsidP="007C711D">
            <w:pPr>
              <w:jc w:val="center"/>
              <w:rPr>
                <w:rFonts w:ascii="Times New Roman" w:hAnsi="Times New Roman"/>
              </w:rPr>
            </w:pPr>
          </w:p>
        </w:tc>
        <w:tc>
          <w:tcPr>
            <w:tcW w:w="1559" w:type="dxa"/>
            <w:vAlign w:val="center"/>
          </w:tcPr>
          <w:p w14:paraId="2D3A7EDA" w14:textId="77777777" w:rsidR="007C711D" w:rsidRPr="007C711D" w:rsidRDefault="007C711D" w:rsidP="007C711D">
            <w:pPr>
              <w:jc w:val="center"/>
              <w:rPr>
                <w:rFonts w:ascii="Times New Roman" w:hAnsi="Times New Roman"/>
              </w:rPr>
            </w:pPr>
          </w:p>
        </w:tc>
      </w:tr>
      <w:tr w:rsidR="00DF2FF5" w14:paraId="7D789F9B" w14:textId="77777777" w:rsidTr="00161651">
        <w:tc>
          <w:tcPr>
            <w:tcW w:w="4791" w:type="dxa"/>
          </w:tcPr>
          <w:p w14:paraId="6DD2E643" w14:textId="77777777" w:rsidR="007C711D" w:rsidRPr="007C711D" w:rsidRDefault="00E84AAB" w:rsidP="007C711D">
            <w:pPr>
              <w:jc w:val="both"/>
              <w:rPr>
                <w:rFonts w:ascii="Times New Roman" w:hAnsi="Times New Roman"/>
                <w:bCs/>
              </w:rPr>
            </w:pPr>
            <w:r w:rsidRPr="007C711D">
              <w:rPr>
                <w:rFonts w:ascii="Times New Roman" w:hAnsi="Times New Roman"/>
                <w:bCs/>
              </w:rPr>
              <w:t>administratīvi  saimniecisko jautājumu risināšana iestādē</w:t>
            </w:r>
          </w:p>
        </w:tc>
        <w:tc>
          <w:tcPr>
            <w:tcW w:w="1730" w:type="dxa"/>
            <w:vAlign w:val="center"/>
          </w:tcPr>
          <w:p w14:paraId="4ED885E2" w14:textId="77777777" w:rsidR="007C711D" w:rsidRPr="007C711D" w:rsidRDefault="007C711D" w:rsidP="007C711D">
            <w:pPr>
              <w:jc w:val="center"/>
              <w:rPr>
                <w:rFonts w:ascii="Times New Roman" w:hAnsi="Times New Roman"/>
              </w:rPr>
            </w:pPr>
          </w:p>
        </w:tc>
        <w:tc>
          <w:tcPr>
            <w:tcW w:w="1276" w:type="dxa"/>
            <w:vAlign w:val="center"/>
          </w:tcPr>
          <w:p w14:paraId="63951E85" w14:textId="77777777" w:rsidR="007C711D" w:rsidRPr="007C711D" w:rsidRDefault="007C711D" w:rsidP="007C711D">
            <w:pPr>
              <w:jc w:val="center"/>
              <w:rPr>
                <w:rFonts w:ascii="Times New Roman" w:hAnsi="Times New Roman"/>
              </w:rPr>
            </w:pPr>
          </w:p>
        </w:tc>
        <w:tc>
          <w:tcPr>
            <w:tcW w:w="1559" w:type="dxa"/>
            <w:vAlign w:val="center"/>
          </w:tcPr>
          <w:p w14:paraId="6AC0B1F9" w14:textId="77777777" w:rsidR="007C711D" w:rsidRPr="007C711D" w:rsidRDefault="007C711D" w:rsidP="007C711D">
            <w:pPr>
              <w:jc w:val="center"/>
              <w:rPr>
                <w:rFonts w:ascii="Times New Roman" w:hAnsi="Times New Roman"/>
              </w:rPr>
            </w:pPr>
          </w:p>
        </w:tc>
      </w:tr>
      <w:tr w:rsidR="00DF2FF5" w14:paraId="060ED208" w14:textId="77777777" w:rsidTr="00161651">
        <w:tc>
          <w:tcPr>
            <w:tcW w:w="4791" w:type="dxa"/>
          </w:tcPr>
          <w:p w14:paraId="178FEAB5" w14:textId="77777777" w:rsidR="007C711D" w:rsidRPr="007C711D" w:rsidRDefault="00E84AAB" w:rsidP="007C711D">
            <w:pPr>
              <w:jc w:val="both"/>
              <w:rPr>
                <w:rFonts w:ascii="Times New Roman" w:hAnsi="Times New Roman"/>
                <w:bCs/>
              </w:rPr>
            </w:pPr>
            <w:r w:rsidRPr="007C711D">
              <w:rPr>
                <w:rFonts w:ascii="Times New Roman" w:hAnsi="Times New Roman"/>
                <w:bCs/>
              </w:rPr>
              <w:t>sporta infrastruktūras apsaimniekošana</w:t>
            </w:r>
          </w:p>
        </w:tc>
        <w:tc>
          <w:tcPr>
            <w:tcW w:w="1730" w:type="dxa"/>
            <w:vAlign w:val="center"/>
          </w:tcPr>
          <w:p w14:paraId="072BDCBA" w14:textId="77777777" w:rsidR="007C711D" w:rsidRPr="007C711D" w:rsidRDefault="007C711D" w:rsidP="007C711D">
            <w:pPr>
              <w:jc w:val="center"/>
              <w:rPr>
                <w:rFonts w:ascii="Times New Roman" w:hAnsi="Times New Roman"/>
              </w:rPr>
            </w:pPr>
          </w:p>
        </w:tc>
        <w:tc>
          <w:tcPr>
            <w:tcW w:w="1276" w:type="dxa"/>
            <w:vAlign w:val="center"/>
          </w:tcPr>
          <w:p w14:paraId="38BF7D2C" w14:textId="77777777" w:rsidR="007C711D" w:rsidRPr="007C711D" w:rsidRDefault="007C711D" w:rsidP="007C711D">
            <w:pPr>
              <w:jc w:val="center"/>
              <w:rPr>
                <w:rFonts w:ascii="Times New Roman" w:hAnsi="Times New Roman"/>
              </w:rPr>
            </w:pPr>
          </w:p>
        </w:tc>
        <w:tc>
          <w:tcPr>
            <w:tcW w:w="1559" w:type="dxa"/>
            <w:vAlign w:val="center"/>
          </w:tcPr>
          <w:p w14:paraId="2531E444" w14:textId="77777777" w:rsidR="007C711D" w:rsidRPr="007C711D" w:rsidRDefault="007C711D" w:rsidP="007C711D">
            <w:pPr>
              <w:jc w:val="center"/>
              <w:rPr>
                <w:rFonts w:ascii="Times New Roman" w:hAnsi="Times New Roman"/>
              </w:rPr>
            </w:pPr>
          </w:p>
        </w:tc>
      </w:tr>
      <w:tr w:rsidR="00DF2FF5" w14:paraId="390A3687" w14:textId="77777777" w:rsidTr="00161651">
        <w:tc>
          <w:tcPr>
            <w:tcW w:w="4791" w:type="dxa"/>
          </w:tcPr>
          <w:p w14:paraId="019C41C5" w14:textId="77777777" w:rsidR="007C711D" w:rsidRPr="007C711D" w:rsidRDefault="00E84AAB" w:rsidP="007C711D">
            <w:pPr>
              <w:jc w:val="both"/>
              <w:rPr>
                <w:rFonts w:ascii="Times New Roman" w:hAnsi="Times New Roman"/>
                <w:bCs/>
              </w:rPr>
            </w:pPr>
            <w:r w:rsidRPr="007C711D">
              <w:rPr>
                <w:rFonts w:ascii="Times New Roman" w:hAnsi="Times New Roman"/>
                <w:bCs/>
              </w:rPr>
              <w:t>Sporta politikas plānošanas dokumentu un iekšējo normatīvo aktu izstrāde</w:t>
            </w:r>
          </w:p>
        </w:tc>
        <w:tc>
          <w:tcPr>
            <w:tcW w:w="1730" w:type="dxa"/>
            <w:vAlign w:val="center"/>
          </w:tcPr>
          <w:p w14:paraId="6293D345" w14:textId="77777777" w:rsidR="007C711D" w:rsidRPr="007C711D" w:rsidRDefault="007C711D" w:rsidP="007C711D">
            <w:pPr>
              <w:jc w:val="center"/>
              <w:rPr>
                <w:rFonts w:ascii="Times New Roman" w:hAnsi="Times New Roman"/>
              </w:rPr>
            </w:pPr>
          </w:p>
        </w:tc>
        <w:tc>
          <w:tcPr>
            <w:tcW w:w="1276" w:type="dxa"/>
            <w:vAlign w:val="center"/>
          </w:tcPr>
          <w:p w14:paraId="5C1CDA74" w14:textId="77777777" w:rsidR="007C711D" w:rsidRPr="007C711D" w:rsidRDefault="007C711D" w:rsidP="007C711D">
            <w:pPr>
              <w:jc w:val="center"/>
              <w:rPr>
                <w:rFonts w:ascii="Times New Roman" w:hAnsi="Times New Roman"/>
              </w:rPr>
            </w:pPr>
          </w:p>
        </w:tc>
        <w:tc>
          <w:tcPr>
            <w:tcW w:w="1559" w:type="dxa"/>
            <w:vAlign w:val="center"/>
          </w:tcPr>
          <w:p w14:paraId="59F57805" w14:textId="77777777" w:rsidR="007C711D" w:rsidRPr="007C711D" w:rsidRDefault="007C711D" w:rsidP="007C711D">
            <w:pPr>
              <w:jc w:val="center"/>
              <w:rPr>
                <w:rFonts w:ascii="Times New Roman" w:hAnsi="Times New Roman"/>
              </w:rPr>
            </w:pPr>
          </w:p>
        </w:tc>
      </w:tr>
      <w:tr w:rsidR="00DF2FF5" w14:paraId="726D2A53" w14:textId="77777777" w:rsidTr="00161651">
        <w:tc>
          <w:tcPr>
            <w:tcW w:w="4791" w:type="dxa"/>
          </w:tcPr>
          <w:p w14:paraId="57DAA34C" w14:textId="77777777" w:rsidR="007C711D" w:rsidRPr="007C711D" w:rsidRDefault="00E84AAB" w:rsidP="007C711D">
            <w:pPr>
              <w:jc w:val="both"/>
              <w:rPr>
                <w:rFonts w:ascii="Times New Roman" w:hAnsi="Times New Roman"/>
                <w:bCs/>
              </w:rPr>
            </w:pPr>
            <w:r w:rsidRPr="007C711D">
              <w:rPr>
                <w:rFonts w:ascii="Times New Roman" w:hAnsi="Times New Roman"/>
                <w:bCs/>
              </w:rPr>
              <w:t>sociālo tīklu (</w:t>
            </w:r>
            <w:r w:rsidRPr="007C711D">
              <w:rPr>
                <w:rFonts w:ascii="Times New Roman" w:hAnsi="Times New Roman"/>
                <w:bCs/>
                <w:i/>
              </w:rPr>
              <w:t xml:space="preserve">Facebook </w:t>
            </w:r>
            <w:r w:rsidRPr="007C711D">
              <w:rPr>
                <w:rFonts w:ascii="Times New Roman" w:hAnsi="Times New Roman"/>
                <w:bCs/>
              </w:rPr>
              <w:t xml:space="preserve">u.c.) lietošana iestādes komunikācijā </w:t>
            </w:r>
          </w:p>
        </w:tc>
        <w:tc>
          <w:tcPr>
            <w:tcW w:w="1730" w:type="dxa"/>
            <w:vAlign w:val="center"/>
          </w:tcPr>
          <w:p w14:paraId="79B774AC" w14:textId="77777777" w:rsidR="007C711D" w:rsidRPr="007C711D" w:rsidRDefault="007C711D" w:rsidP="007C711D">
            <w:pPr>
              <w:jc w:val="center"/>
              <w:rPr>
                <w:rFonts w:ascii="Times New Roman" w:hAnsi="Times New Roman"/>
              </w:rPr>
            </w:pPr>
          </w:p>
        </w:tc>
        <w:tc>
          <w:tcPr>
            <w:tcW w:w="1276" w:type="dxa"/>
            <w:vAlign w:val="center"/>
          </w:tcPr>
          <w:p w14:paraId="0E03D111" w14:textId="77777777" w:rsidR="007C711D" w:rsidRPr="007C711D" w:rsidRDefault="007C711D" w:rsidP="007C711D">
            <w:pPr>
              <w:jc w:val="center"/>
              <w:rPr>
                <w:rFonts w:ascii="Times New Roman" w:hAnsi="Times New Roman"/>
              </w:rPr>
            </w:pPr>
          </w:p>
        </w:tc>
        <w:tc>
          <w:tcPr>
            <w:tcW w:w="1559" w:type="dxa"/>
            <w:vAlign w:val="center"/>
          </w:tcPr>
          <w:p w14:paraId="43781FEA" w14:textId="77777777" w:rsidR="007C711D" w:rsidRPr="007C711D" w:rsidRDefault="007C711D" w:rsidP="007C711D">
            <w:pPr>
              <w:jc w:val="center"/>
              <w:rPr>
                <w:rFonts w:ascii="Times New Roman" w:hAnsi="Times New Roman"/>
              </w:rPr>
            </w:pPr>
          </w:p>
        </w:tc>
      </w:tr>
    </w:tbl>
    <w:p w14:paraId="60FD9595" w14:textId="77777777" w:rsidR="007C711D" w:rsidRPr="007C711D" w:rsidRDefault="00E84AAB" w:rsidP="007C711D">
      <w:pPr>
        <w:spacing w:before="240" w:line="276" w:lineRule="auto"/>
        <w:rPr>
          <w:b/>
          <w:lang w:eastAsia="en-US"/>
        </w:rPr>
      </w:pPr>
      <w:r w:rsidRPr="007C711D">
        <w:rPr>
          <w:b/>
          <w:lang w:eastAsia="en-US"/>
        </w:rPr>
        <w:t xml:space="preserve">Aprakstiet savu veiksmīgāko pieredzi vadības darbā </w:t>
      </w:r>
      <w:r w:rsidRPr="007C711D">
        <w:rPr>
          <w:lang w:eastAsia="en-US"/>
        </w:rPr>
        <w:t>(līdz 10 teikumiem)</w:t>
      </w:r>
      <w:r w:rsidRPr="007C711D">
        <w:rPr>
          <w:b/>
          <w:lang w:eastAsia="en-US"/>
        </w:rPr>
        <w:t>:</w:t>
      </w:r>
    </w:p>
    <w:tbl>
      <w:tblPr>
        <w:tblStyle w:val="Reatabula1"/>
        <w:tblW w:w="9356" w:type="dxa"/>
        <w:tblInd w:w="-289" w:type="dxa"/>
        <w:tblLook w:val="04A0" w:firstRow="1" w:lastRow="0" w:firstColumn="1" w:lastColumn="0" w:noHBand="0" w:noVBand="1"/>
      </w:tblPr>
      <w:tblGrid>
        <w:gridCol w:w="4819"/>
        <w:gridCol w:w="4537"/>
      </w:tblGrid>
      <w:tr w:rsidR="00DF2FF5" w14:paraId="2F47EB8F" w14:textId="77777777" w:rsidTr="00161651">
        <w:tc>
          <w:tcPr>
            <w:tcW w:w="4819" w:type="dxa"/>
          </w:tcPr>
          <w:p w14:paraId="7B605077" w14:textId="77777777" w:rsidR="007C711D" w:rsidRPr="007C711D" w:rsidRDefault="00E84AAB" w:rsidP="007C711D">
            <w:pPr>
              <w:ind w:left="-78" w:firstLine="78"/>
              <w:jc w:val="both"/>
              <w:rPr>
                <w:rFonts w:ascii="Times New Roman" w:hAnsi="Times New Roman"/>
                <w:bCs/>
              </w:rPr>
            </w:pPr>
            <w:r w:rsidRPr="007C711D">
              <w:rPr>
                <w:rFonts w:ascii="Times New Roman" w:hAnsi="Times New Roman"/>
                <w:bCs/>
              </w:rPr>
              <w:t>Kā Jūs esat veidojis komunikāciju, sadarbību ar darbiniekiem</w:t>
            </w:r>
          </w:p>
        </w:tc>
        <w:tc>
          <w:tcPr>
            <w:tcW w:w="4537" w:type="dxa"/>
          </w:tcPr>
          <w:p w14:paraId="38FBCF2E" w14:textId="77777777" w:rsidR="007C711D" w:rsidRPr="007C711D" w:rsidRDefault="007C711D" w:rsidP="007C711D">
            <w:pPr>
              <w:rPr>
                <w:rFonts w:ascii="Times New Roman" w:hAnsi="Times New Roman"/>
              </w:rPr>
            </w:pPr>
          </w:p>
        </w:tc>
      </w:tr>
      <w:tr w:rsidR="00DF2FF5" w14:paraId="22A90B36" w14:textId="77777777" w:rsidTr="00161651">
        <w:tc>
          <w:tcPr>
            <w:tcW w:w="4819" w:type="dxa"/>
          </w:tcPr>
          <w:p w14:paraId="75248A3D" w14:textId="77777777" w:rsidR="007C711D" w:rsidRPr="007C711D" w:rsidRDefault="00E84AAB" w:rsidP="007C711D">
            <w:pPr>
              <w:jc w:val="both"/>
              <w:rPr>
                <w:rFonts w:ascii="Times New Roman" w:hAnsi="Times New Roman"/>
                <w:bCs/>
              </w:rPr>
            </w:pPr>
            <w:r w:rsidRPr="007C711D">
              <w:rPr>
                <w:rFonts w:ascii="Times New Roman" w:hAnsi="Times New Roman"/>
                <w:bCs/>
              </w:rPr>
              <w:t>Raksturojiet Jūsu lomu atbalstošas vides izveidē darbinieku motivācijas stiprināšanai, snieguma pilnveidošanai un profesionālās izaugsmes veicināšanai</w:t>
            </w:r>
          </w:p>
        </w:tc>
        <w:tc>
          <w:tcPr>
            <w:tcW w:w="4537" w:type="dxa"/>
          </w:tcPr>
          <w:p w14:paraId="15D83655" w14:textId="77777777" w:rsidR="007C711D" w:rsidRPr="007C711D" w:rsidRDefault="007C711D" w:rsidP="007C711D">
            <w:pPr>
              <w:rPr>
                <w:rFonts w:ascii="Times New Roman" w:hAnsi="Times New Roman"/>
              </w:rPr>
            </w:pPr>
          </w:p>
        </w:tc>
      </w:tr>
      <w:tr w:rsidR="00DF2FF5" w14:paraId="252D72DD" w14:textId="77777777" w:rsidTr="00161651">
        <w:tc>
          <w:tcPr>
            <w:tcW w:w="4819" w:type="dxa"/>
          </w:tcPr>
          <w:p w14:paraId="4A1FD029" w14:textId="77777777" w:rsidR="007C711D" w:rsidRPr="007C711D" w:rsidRDefault="00E84AAB" w:rsidP="007C711D">
            <w:pPr>
              <w:jc w:val="both"/>
              <w:rPr>
                <w:rFonts w:ascii="Times New Roman" w:hAnsi="Times New Roman"/>
                <w:bCs/>
              </w:rPr>
            </w:pPr>
            <w:r w:rsidRPr="007C711D">
              <w:rPr>
                <w:rFonts w:ascii="Times New Roman" w:hAnsi="Times New Roman"/>
                <w:bCs/>
              </w:rPr>
              <w:t>Kā Jūs esat iesaistījis darbiniekus kāda iestādes mērķa, svarīga uzdevuma sasniegšanā</w:t>
            </w:r>
          </w:p>
        </w:tc>
        <w:tc>
          <w:tcPr>
            <w:tcW w:w="4537" w:type="dxa"/>
          </w:tcPr>
          <w:p w14:paraId="4181A1EA" w14:textId="77777777" w:rsidR="007C711D" w:rsidRPr="007C711D" w:rsidRDefault="007C711D" w:rsidP="007C711D">
            <w:pPr>
              <w:rPr>
                <w:rFonts w:ascii="Times New Roman" w:hAnsi="Times New Roman"/>
              </w:rPr>
            </w:pPr>
          </w:p>
        </w:tc>
      </w:tr>
      <w:tr w:rsidR="00DF2FF5" w14:paraId="31DED8A5" w14:textId="77777777" w:rsidTr="00161651">
        <w:tc>
          <w:tcPr>
            <w:tcW w:w="4819" w:type="dxa"/>
          </w:tcPr>
          <w:p w14:paraId="5B9C4E7E" w14:textId="77777777" w:rsidR="007C711D" w:rsidRPr="007C711D" w:rsidRDefault="00E84AAB" w:rsidP="007C711D">
            <w:pPr>
              <w:jc w:val="both"/>
              <w:rPr>
                <w:rFonts w:ascii="Times New Roman" w:hAnsi="Times New Roman"/>
                <w:bCs/>
              </w:rPr>
            </w:pPr>
            <w:r w:rsidRPr="007C711D">
              <w:rPr>
                <w:rFonts w:ascii="Times New Roman" w:hAnsi="Times New Roman"/>
                <w:bCs/>
              </w:rPr>
              <w:t>Kādu veiksmīgu un iestādei svarīgu darbinieku iniciatīvu Jūs esat atbalstījis un kā Jūs to darījāt. Kā sapratāt, ka tā ir iestādei svarīga</w:t>
            </w:r>
          </w:p>
        </w:tc>
        <w:tc>
          <w:tcPr>
            <w:tcW w:w="4537" w:type="dxa"/>
          </w:tcPr>
          <w:p w14:paraId="167C192F" w14:textId="77777777" w:rsidR="007C711D" w:rsidRPr="007C711D" w:rsidRDefault="007C711D" w:rsidP="007C711D">
            <w:pPr>
              <w:rPr>
                <w:rFonts w:ascii="Times New Roman" w:hAnsi="Times New Roman"/>
              </w:rPr>
            </w:pPr>
          </w:p>
        </w:tc>
      </w:tr>
    </w:tbl>
    <w:p w14:paraId="4D2A111A" w14:textId="77777777" w:rsidR="007C711D" w:rsidRPr="007C711D" w:rsidRDefault="007C711D" w:rsidP="007C711D">
      <w:pPr>
        <w:rPr>
          <w:lang w:eastAsia="en-US"/>
        </w:rPr>
      </w:pPr>
    </w:p>
    <w:bookmarkEnd w:id="0"/>
    <w:p w14:paraId="61DEE025" w14:textId="77777777" w:rsidR="007C711D" w:rsidRPr="007C711D" w:rsidRDefault="00E84AAB" w:rsidP="007C711D">
      <w:pPr>
        <w:spacing w:line="360" w:lineRule="auto"/>
        <w:contextualSpacing/>
        <w:jc w:val="both"/>
        <w:rPr>
          <w:iCs/>
          <w:lang w:eastAsia="en-US"/>
        </w:rPr>
      </w:pPr>
      <w:r w:rsidRPr="007C711D">
        <w:rPr>
          <w:iCs/>
          <w:lang w:eastAsia="en-US"/>
        </w:rPr>
        <w:t>Pretendenta paraksts</w:t>
      </w:r>
      <w:r w:rsidRPr="007C711D">
        <w:rPr>
          <w:iCs/>
          <w:lang w:eastAsia="en-US"/>
        </w:rPr>
        <w:tab/>
        <w:t>_________________________</w:t>
      </w:r>
    </w:p>
    <w:p w14:paraId="3E49D325" w14:textId="77777777" w:rsidR="007C711D" w:rsidRPr="007C711D" w:rsidRDefault="00E84AAB" w:rsidP="007C711D">
      <w:pPr>
        <w:spacing w:line="360" w:lineRule="auto"/>
        <w:contextualSpacing/>
        <w:jc w:val="both"/>
        <w:rPr>
          <w:iCs/>
          <w:lang w:eastAsia="en-US"/>
        </w:rPr>
      </w:pPr>
      <w:r w:rsidRPr="007C711D">
        <w:rPr>
          <w:iCs/>
          <w:lang w:eastAsia="en-US"/>
        </w:rPr>
        <w:t xml:space="preserve">Datums </w:t>
      </w:r>
      <w:r w:rsidRPr="007C711D">
        <w:rPr>
          <w:iCs/>
          <w:lang w:eastAsia="en-US"/>
        </w:rPr>
        <w:tab/>
      </w:r>
      <w:r w:rsidRPr="007C711D">
        <w:rPr>
          <w:iCs/>
          <w:lang w:eastAsia="en-US"/>
        </w:rPr>
        <w:tab/>
        <w:t>_________________________</w:t>
      </w:r>
    </w:p>
    <w:p w14:paraId="3135F4E7" w14:textId="77777777" w:rsidR="007C711D" w:rsidRPr="007C711D" w:rsidRDefault="007C711D" w:rsidP="007C711D">
      <w:pPr>
        <w:spacing w:after="160" w:line="360" w:lineRule="auto"/>
        <w:rPr>
          <w:rFonts w:ascii="Calibri" w:eastAsia="Calibri" w:hAnsi="Calibri"/>
          <w:sz w:val="22"/>
          <w:szCs w:val="22"/>
          <w:lang w:eastAsia="en-US"/>
        </w:rPr>
      </w:pPr>
    </w:p>
    <w:p w14:paraId="7E01202D" w14:textId="77777777" w:rsidR="0022186F" w:rsidRDefault="0022186F" w:rsidP="007C711D">
      <w:pPr>
        <w:suppressAutoHyphens/>
        <w:autoSpaceDN w:val="0"/>
        <w:spacing w:line="249" w:lineRule="auto"/>
        <w:ind w:firstLine="4962"/>
        <w:textAlignment w:val="baseline"/>
        <w:rPr>
          <w:rFonts w:eastAsia="Calibri"/>
          <w:sz w:val="22"/>
          <w:szCs w:val="22"/>
          <w:lang w:eastAsia="en-US"/>
        </w:rPr>
      </w:pPr>
    </w:p>
    <w:p w14:paraId="0C3C4B86"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lastRenderedPageBreak/>
        <w:t>2.pielikums</w:t>
      </w:r>
    </w:p>
    <w:p w14:paraId="0029F9D3" w14:textId="77777777" w:rsidR="007C711D" w:rsidRPr="007C711D" w:rsidRDefault="00E84AAB" w:rsidP="0022186F">
      <w:pPr>
        <w:suppressAutoHyphens/>
        <w:autoSpaceDN w:val="0"/>
        <w:spacing w:line="249" w:lineRule="auto"/>
        <w:jc w:val="right"/>
        <w:textAlignment w:val="baseline"/>
        <w:rPr>
          <w:rFonts w:eastAsia="Calibri"/>
          <w:lang w:eastAsia="en-US"/>
        </w:rPr>
      </w:pPr>
      <w:r w:rsidRPr="007C711D">
        <w:rPr>
          <w:rFonts w:eastAsia="Calibri"/>
          <w:lang w:eastAsia="en-US"/>
        </w:rPr>
        <w:t xml:space="preserve">Jelgavas valstspilsētas pašvaldības iestādes </w:t>
      </w:r>
    </w:p>
    <w:p w14:paraId="6561B239"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t xml:space="preserve">“Sporta servisa centrs” direktora amata </w:t>
      </w:r>
    </w:p>
    <w:p w14:paraId="6FFF12BE"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t>pretendentu atlases konkursa nolikumam</w:t>
      </w:r>
    </w:p>
    <w:p w14:paraId="277EE9AD" w14:textId="77777777" w:rsidR="007C711D" w:rsidRPr="007C711D" w:rsidRDefault="007C711D" w:rsidP="0022186F">
      <w:pPr>
        <w:spacing w:line="276" w:lineRule="auto"/>
        <w:ind w:right="-386"/>
        <w:jc w:val="right"/>
        <w:rPr>
          <w:b/>
          <w:lang w:eastAsia="en-US"/>
        </w:rPr>
      </w:pPr>
    </w:p>
    <w:p w14:paraId="4AD765FE" w14:textId="77777777" w:rsidR="007C711D" w:rsidRPr="007C711D" w:rsidRDefault="007C711D" w:rsidP="007C711D">
      <w:pPr>
        <w:widowControl w:val="0"/>
        <w:ind w:left="360"/>
        <w:rPr>
          <w:b/>
          <w:bCs/>
        </w:rPr>
      </w:pPr>
    </w:p>
    <w:p w14:paraId="44709A70" w14:textId="77777777" w:rsidR="007C711D" w:rsidRPr="007C711D" w:rsidRDefault="007C711D" w:rsidP="007C711D">
      <w:pPr>
        <w:widowControl w:val="0"/>
        <w:ind w:left="360"/>
        <w:rPr>
          <w:b/>
          <w:bCs/>
        </w:rPr>
      </w:pPr>
    </w:p>
    <w:p w14:paraId="2EE19A5F" w14:textId="77777777" w:rsidR="007C711D" w:rsidRPr="007C711D" w:rsidRDefault="00E84AAB" w:rsidP="007C711D">
      <w:pPr>
        <w:widowControl w:val="0"/>
        <w:ind w:left="360"/>
        <w:jc w:val="center"/>
        <w:rPr>
          <w:b/>
          <w:bCs/>
        </w:rPr>
      </w:pPr>
      <w:r w:rsidRPr="007C711D">
        <w:rPr>
          <w:b/>
          <w:bCs/>
        </w:rPr>
        <w:t>Apliecinājums</w:t>
      </w:r>
    </w:p>
    <w:p w14:paraId="1FEC06A1" w14:textId="77777777" w:rsidR="007C711D" w:rsidRPr="007C711D" w:rsidRDefault="007C711D" w:rsidP="007C711D">
      <w:pPr>
        <w:widowControl w:val="0"/>
        <w:ind w:left="360"/>
        <w:rPr>
          <w:b/>
          <w:bCs/>
        </w:rPr>
      </w:pPr>
    </w:p>
    <w:p w14:paraId="3CC71958" w14:textId="77777777" w:rsidR="007C711D" w:rsidRPr="007C711D" w:rsidRDefault="007C711D" w:rsidP="007C711D">
      <w:pPr>
        <w:widowControl w:val="0"/>
        <w:ind w:left="360"/>
        <w:rPr>
          <w:b/>
          <w:bCs/>
        </w:rPr>
      </w:pPr>
    </w:p>
    <w:p w14:paraId="3D240A0E" w14:textId="77777777" w:rsidR="007C711D" w:rsidRPr="007C711D" w:rsidRDefault="00E84AAB" w:rsidP="007C711D">
      <w:pPr>
        <w:suppressAutoHyphens/>
        <w:autoSpaceDN w:val="0"/>
        <w:spacing w:line="360" w:lineRule="auto"/>
        <w:jc w:val="both"/>
        <w:textAlignment w:val="baseline"/>
        <w:rPr>
          <w:rFonts w:eastAsia="Calibri"/>
          <w:lang w:eastAsia="en-US"/>
        </w:rPr>
      </w:pPr>
      <w:r w:rsidRPr="007C711D">
        <w:rPr>
          <w:rFonts w:eastAsia="Calibri"/>
          <w:lang w:eastAsia="en-US"/>
        </w:rPr>
        <w:t>Es, …………………………….. (vārds, uzvārds) zemāk parakstījies/-usies, apzinos, ka pašvaldības iestādes “Sporta servisa centrs” direktora amats ir valsts amatpersonas amats un paužu gatavību novērst iespējamās interešu konflikta situācijas, gadījumā, ja tikšu iecelts(a) direktora amatā  un ievērot likumā “Par interešu konflikta novēršanu valsts amatpersonu darbībā” valsts amatpersonai noteiktos ierobežojumus un pienākumus, tai skaitā likuma 7. pantā noteiktos speciālos amatu savienošanas ierobežojumus.</w:t>
      </w:r>
    </w:p>
    <w:p w14:paraId="2AA280B2" w14:textId="77777777" w:rsidR="007C711D" w:rsidRPr="007C711D" w:rsidRDefault="00E84AAB" w:rsidP="007C711D">
      <w:pPr>
        <w:suppressAutoHyphens/>
        <w:autoSpaceDN w:val="0"/>
        <w:spacing w:line="360" w:lineRule="auto"/>
        <w:jc w:val="both"/>
        <w:textAlignment w:val="baseline"/>
        <w:rPr>
          <w:rFonts w:eastAsia="Calibri"/>
          <w:lang w:eastAsia="en-US"/>
        </w:rPr>
      </w:pPr>
      <w:r w:rsidRPr="007C711D">
        <w:rPr>
          <w:rFonts w:eastAsia="Calibri"/>
          <w:bCs/>
          <w:lang w:eastAsia="en-US"/>
        </w:rPr>
        <w:t>Apliecinu, ka normatīvajos aktos noteiktajā kārtībā atbildu par amatu konkursam iesniegto dokumentu un tajos ietverto ziņu pareizību.</w:t>
      </w:r>
    </w:p>
    <w:p w14:paraId="372FFCB0" w14:textId="77777777" w:rsidR="007C711D" w:rsidRPr="007C711D" w:rsidRDefault="007C711D" w:rsidP="007C711D">
      <w:pPr>
        <w:widowControl w:val="0"/>
        <w:spacing w:after="270" w:line="277" w:lineRule="exact"/>
        <w:ind w:left="280"/>
        <w:jc w:val="both"/>
        <w:rPr>
          <w:rFonts w:eastAsia="Calibri"/>
          <w:bCs/>
          <w:lang w:eastAsia="en-US"/>
        </w:rPr>
      </w:pPr>
    </w:p>
    <w:p w14:paraId="46FDC57A" w14:textId="77777777" w:rsidR="007C711D" w:rsidRPr="007C711D" w:rsidRDefault="00E84AAB" w:rsidP="007C711D">
      <w:pPr>
        <w:spacing w:line="360" w:lineRule="auto"/>
        <w:contextualSpacing/>
        <w:jc w:val="both"/>
        <w:rPr>
          <w:iCs/>
          <w:lang w:eastAsia="en-US"/>
        </w:rPr>
      </w:pPr>
      <w:r w:rsidRPr="007C711D">
        <w:rPr>
          <w:iCs/>
          <w:lang w:eastAsia="en-US"/>
        </w:rPr>
        <w:t>Pretendenta paraksts</w:t>
      </w:r>
      <w:r w:rsidRPr="007C711D">
        <w:rPr>
          <w:iCs/>
          <w:lang w:eastAsia="en-US"/>
        </w:rPr>
        <w:tab/>
        <w:t>_________________________</w:t>
      </w:r>
    </w:p>
    <w:p w14:paraId="108DB57C" w14:textId="77777777" w:rsidR="007C711D" w:rsidRPr="007C711D" w:rsidRDefault="00E84AAB" w:rsidP="007C711D">
      <w:pPr>
        <w:spacing w:line="360" w:lineRule="auto"/>
        <w:contextualSpacing/>
        <w:jc w:val="both"/>
        <w:rPr>
          <w:iCs/>
          <w:lang w:eastAsia="en-US"/>
        </w:rPr>
      </w:pPr>
      <w:r w:rsidRPr="007C711D">
        <w:rPr>
          <w:iCs/>
          <w:lang w:eastAsia="en-US"/>
        </w:rPr>
        <w:t xml:space="preserve">Datums </w:t>
      </w:r>
      <w:r w:rsidRPr="007C711D">
        <w:rPr>
          <w:iCs/>
          <w:lang w:eastAsia="en-US"/>
        </w:rPr>
        <w:tab/>
      </w:r>
      <w:r w:rsidRPr="007C711D">
        <w:rPr>
          <w:iCs/>
          <w:lang w:eastAsia="en-US"/>
        </w:rPr>
        <w:tab/>
        <w:t>_________________________</w:t>
      </w:r>
    </w:p>
    <w:p w14:paraId="2778198F" w14:textId="77777777" w:rsidR="007C711D" w:rsidRPr="007C711D" w:rsidRDefault="007C711D" w:rsidP="007C711D">
      <w:pPr>
        <w:widowControl w:val="0"/>
        <w:spacing w:after="270" w:line="277" w:lineRule="exact"/>
        <w:ind w:left="280"/>
        <w:jc w:val="both"/>
        <w:rPr>
          <w:rFonts w:eastAsia="Calibri"/>
          <w:bCs/>
          <w:lang w:eastAsia="en-US"/>
        </w:rPr>
      </w:pPr>
    </w:p>
    <w:p w14:paraId="45794FAD" w14:textId="77777777" w:rsidR="007C711D" w:rsidRPr="007C711D" w:rsidRDefault="007C711D" w:rsidP="007C711D">
      <w:pPr>
        <w:widowControl w:val="0"/>
        <w:spacing w:after="270" w:line="277" w:lineRule="exact"/>
        <w:ind w:left="280"/>
        <w:jc w:val="both"/>
        <w:rPr>
          <w:rFonts w:eastAsia="Calibri"/>
          <w:bCs/>
          <w:lang w:eastAsia="en-US"/>
        </w:rPr>
      </w:pPr>
    </w:p>
    <w:p w14:paraId="59F279AF" w14:textId="77777777" w:rsidR="007C711D" w:rsidRPr="007C711D" w:rsidRDefault="007C711D" w:rsidP="007C711D">
      <w:pPr>
        <w:widowControl w:val="0"/>
        <w:spacing w:after="270" w:line="277" w:lineRule="exact"/>
        <w:ind w:left="280"/>
        <w:jc w:val="both"/>
        <w:rPr>
          <w:rFonts w:eastAsia="Calibri"/>
          <w:bCs/>
          <w:lang w:eastAsia="en-US"/>
        </w:rPr>
      </w:pPr>
    </w:p>
    <w:p w14:paraId="4633269C" w14:textId="77777777" w:rsidR="007C711D" w:rsidRPr="007C711D" w:rsidRDefault="007C711D" w:rsidP="007C711D">
      <w:pPr>
        <w:widowControl w:val="0"/>
        <w:spacing w:after="270" w:line="277" w:lineRule="exact"/>
        <w:ind w:left="280"/>
        <w:jc w:val="both"/>
        <w:rPr>
          <w:rFonts w:eastAsia="Calibri"/>
          <w:bCs/>
          <w:lang w:eastAsia="en-US"/>
        </w:rPr>
      </w:pPr>
    </w:p>
    <w:p w14:paraId="335D0810" w14:textId="77777777" w:rsidR="007C711D" w:rsidRPr="007C711D" w:rsidRDefault="007C711D" w:rsidP="007C711D">
      <w:pPr>
        <w:widowControl w:val="0"/>
        <w:spacing w:after="270" w:line="277" w:lineRule="exact"/>
        <w:ind w:left="280"/>
        <w:jc w:val="both"/>
        <w:rPr>
          <w:rFonts w:eastAsia="Calibri"/>
          <w:bCs/>
          <w:lang w:eastAsia="en-US"/>
        </w:rPr>
      </w:pPr>
    </w:p>
    <w:p w14:paraId="130B1C0A" w14:textId="77777777" w:rsidR="007C711D" w:rsidRPr="007C711D" w:rsidRDefault="007C711D" w:rsidP="007C711D">
      <w:pPr>
        <w:widowControl w:val="0"/>
        <w:spacing w:after="270" w:line="277" w:lineRule="exact"/>
        <w:ind w:left="280"/>
        <w:jc w:val="both"/>
        <w:rPr>
          <w:rFonts w:eastAsia="Calibri"/>
          <w:bCs/>
          <w:lang w:eastAsia="en-US"/>
        </w:rPr>
      </w:pPr>
    </w:p>
    <w:p w14:paraId="2C3F7763" w14:textId="77777777" w:rsidR="007C711D" w:rsidRPr="007C711D" w:rsidRDefault="007C711D" w:rsidP="007C711D">
      <w:pPr>
        <w:widowControl w:val="0"/>
        <w:spacing w:after="270" w:line="277" w:lineRule="exact"/>
        <w:ind w:left="280"/>
        <w:jc w:val="both"/>
        <w:rPr>
          <w:rFonts w:eastAsia="Calibri"/>
          <w:bCs/>
          <w:lang w:eastAsia="en-US"/>
        </w:rPr>
      </w:pPr>
    </w:p>
    <w:p w14:paraId="19D3DCF2" w14:textId="77777777" w:rsidR="007C711D" w:rsidRDefault="007C711D" w:rsidP="007C711D">
      <w:pPr>
        <w:widowControl w:val="0"/>
        <w:spacing w:after="270" w:line="277" w:lineRule="exact"/>
        <w:ind w:left="280"/>
        <w:jc w:val="both"/>
        <w:rPr>
          <w:rFonts w:eastAsia="Calibri"/>
          <w:bCs/>
          <w:lang w:eastAsia="en-US"/>
        </w:rPr>
      </w:pPr>
    </w:p>
    <w:p w14:paraId="6FCFEA6E" w14:textId="77777777" w:rsidR="0022186F" w:rsidRDefault="0022186F" w:rsidP="007C711D">
      <w:pPr>
        <w:widowControl w:val="0"/>
        <w:spacing w:after="270" w:line="277" w:lineRule="exact"/>
        <w:ind w:left="280"/>
        <w:jc w:val="both"/>
        <w:rPr>
          <w:rFonts w:eastAsia="Calibri"/>
          <w:bCs/>
          <w:lang w:eastAsia="en-US"/>
        </w:rPr>
      </w:pPr>
    </w:p>
    <w:p w14:paraId="166178D9" w14:textId="77777777" w:rsidR="0022186F" w:rsidRDefault="0022186F" w:rsidP="007C711D">
      <w:pPr>
        <w:widowControl w:val="0"/>
        <w:spacing w:after="270" w:line="277" w:lineRule="exact"/>
        <w:ind w:left="280"/>
        <w:jc w:val="both"/>
        <w:rPr>
          <w:rFonts w:eastAsia="Calibri"/>
          <w:bCs/>
          <w:lang w:eastAsia="en-US"/>
        </w:rPr>
      </w:pPr>
    </w:p>
    <w:p w14:paraId="3465CC1D" w14:textId="77777777" w:rsidR="0022186F" w:rsidRDefault="0022186F" w:rsidP="007C711D">
      <w:pPr>
        <w:widowControl w:val="0"/>
        <w:spacing w:after="270" w:line="277" w:lineRule="exact"/>
        <w:ind w:left="280"/>
        <w:jc w:val="both"/>
        <w:rPr>
          <w:rFonts w:eastAsia="Calibri"/>
          <w:bCs/>
          <w:lang w:eastAsia="en-US"/>
        </w:rPr>
      </w:pPr>
    </w:p>
    <w:p w14:paraId="40543F9D" w14:textId="77777777" w:rsidR="0022186F" w:rsidRDefault="0022186F" w:rsidP="007C711D">
      <w:pPr>
        <w:widowControl w:val="0"/>
        <w:spacing w:after="270" w:line="277" w:lineRule="exact"/>
        <w:ind w:left="280"/>
        <w:jc w:val="both"/>
        <w:rPr>
          <w:rFonts w:eastAsia="Calibri"/>
          <w:bCs/>
          <w:lang w:eastAsia="en-US"/>
        </w:rPr>
      </w:pPr>
    </w:p>
    <w:p w14:paraId="7B194405" w14:textId="77777777" w:rsidR="0022186F" w:rsidRPr="007C711D" w:rsidRDefault="0022186F" w:rsidP="007C711D">
      <w:pPr>
        <w:widowControl w:val="0"/>
        <w:spacing w:after="270" w:line="277" w:lineRule="exact"/>
        <w:ind w:left="280"/>
        <w:jc w:val="both"/>
        <w:rPr>
          <w:rFonts w:eastAsia="Calibri"/>
          <w:bCs/>
          <w:lang w:eastAsia="en-US"/>
        </w:rPr>
      </w:pPr>
    </w:p>
    <w:p w14:paraId="135379CB"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lastRenderedPageBreak/>
        <w:t>3.pielikums</w:t>
      </w:r>
    </w:p>
    <w:p w14:paraId="04740B89" w14:textId="77777777" w:rsidR="007C711D" w:rsidRPr="007C711D" w:rsidRDefault="00E84AAB" w:rsidP="0022186F">
      <w:pPr>
        <w:suppressAutoHyphens/>
        <w:autoSpaceDN w:val="0"/>
        <w:spacing w:line="249" w:lineRule="auto"/>
        <w:jc w:val="right"/>
        <w:textAlignment w:val="baseline"/>
        <w:rPr>
          <w:rFonts w:eastAsia="Calibri"/>
          <w:lang w:eastAsia="en-US"/>
        </w:rPr>
      </w:pPr>
      <w:r w:rsidRPr="007C711D">
        <w:rPr>
          <w:rFonts w:eastAsia="Calibri"/>
          <w:lang w:eastAsia="en-US"/>
        </w:rPr>
        <w:t xml:space="preserve">Jelgavas valstspilsētas pašvaldības iestādes </w:t>
      </w:r>
    </w:p>
    <w:p w14:paraId="72EB2F61"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t xml:space="preserve">“Sporta servisa centrs” direktora amata </w:t>
      </w:r>
    </w:p>
    <w:p w14:paraId="43858750"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t>pretendentu atlases konkursa nolikumam</w:t>
      </w:r>
    </w:p>
    <w:p w14:paraId="74A4D144" w14:textId="77777777" w:rsidR="0022186F" w:rsidRPr="007C711D" w:rsidRDefault="0022186F" w:rsidP="007C711D">
      <w:pPr>
        <w:spacing w:after="160" w:line="259" w:lineRule="auto"/>
        <w:rPr>
          <w:rFonts w:eastAsia="Calibri"/>
          <w:b/>
          <w:lang w:eastAsia="en-US"/>
        </w:rPr>
      </w:pPr>
    </w:p>
    <w:p w14:paraId="71FD094C" w14:textId="77777777" w:rsidR="007C711D" w:rsidRPr="007C711D" w:rsidRDefault="00E84AAB" w:rsidP="007C711D">
      <w:pPr>
        <w:spacing w:after="160" w:line="259" w:lineRule="auto"/>
        <w:jc w:val="center"/>
        <w:rPr>
          <w:rFonts w:eastAsia="Calibri"/>
          <w:b/>
          <w:lang w:eastAsia="en-US"/>
        </w:rPr>
      </w:pPr>
      <w:r w:rsidRPr="007C711D">
        <w:rPr>
          <w:rFonts w:eastAsia="Calibri"/>
          <w:b/>
          <w:lang w:eastAsia="en-US"/>
        </w:rPr>
        <w:t>Piekrišana personas datu (atsauksmes) apstrādei</w:t>
      </w:r>
    </w:p>
    <w:p w14:paraId="135AA285" w14:textId="77777777" w:rsidR="007C711D" w:rsidRPr="007C711D" w:rsidRDefault="007C711D" w:rsidP="007C711D">
      <w:pPr>
        <w:spacing w:after="160" w:line="259" w:lineRule="auto"/>
        <w:rPr>
          <w:rFonts w:eastAsia="Calibri"/>
          <w:lang w:eastAsia="en-US"/>
        </w:rPr>
      </w:pPr>
    </w:p>
    <w:p w14:paraId="1719902D" w14:textId="77777777" w:rsidR="007C711D" w:rsidRPr="007C711D" w:rsidRDefault="00E84AAB" w:rsidP="007C711D">
      <w:pPr>
        <w:spacing w:before="120" w:after="120" w:line="259" w:lineRule="auto"/>
        <w:rPr>
          <w:rFonts w:eastAsia="Calibri"/>
          <w:lang w:eastAsia="en-US"/>
        </w:rPr>
      </w:pPr>
      <w:r w:rsidRPr="007C711D">
        <w:rPr>
          <w:rFonts w:eastAsia="Calibri"/>
          <w:lang w:eastAsia="en-US"/>
        </w:rPr>
        <w:t>Amats uz kuru pretendē: _________________________________________________</w:t>
      </w:r>
    </w:p>
    <w:p w14:paraId="4ABCC93E" w14:textId="77777777" w:rsidR="007C711D" w:rsidRPr="007C711D" w:rsidRDefault="00E84AAB" w:rsidP="007C711D">
      <w:pPr>
        <w:spacing w:before="120" w:after="160" w:line="259" w:lineRule="auto"/>
        <w:ind w:firstLine="567"/>
        <w:jc w:val="both"/>
        <w:rPr>
          <w:rFonts w:eastAsia="Calibri"/>
          <w:lang w:eastAsia="en-US"/>
        </w:rPr>
      </w:pPr>
      <w:r w:rsidRPr="007C711D">
        <w:rPr>
          <w:rFonts w:eastAsia="Calibri"/>
          <w:lang w:eastAsia="en-US"/>
        </w:rPr>
        <w:t>Es, …………………………….. (vārds, uzvārds) zemāk parakstījies/-usies, apliecinu, ka esmu informēts/-</w:t>
      </w:r>
      <w:proofErr w:type="spellStart"/>
      <w:r w:rsidRPr="007C711D">
        <w:rPr>
          <w:rFonts w:eastAsia="Calibri"/>
          <w:lang w:eastAsia="en-US"/>
        </w:rPr>
        <w:t>ta</w:t>
      </w:r>
      <w:proofErr w:type="spellEnd"/>
      <w:r w:rsidRPr="007C711D">
        <w:rPr>
          <w:rFonts w:eastAsia="Calibri"/>
          <w:lang w:eastAsia="en-US"/>
        </w:rPr>
        <w:t xml:space="preserve"> un piekrītu, ka darba devējs nepieciešamības gadījumā ir tiesīgs lūgt atsauksmi par manu darbu no bijušajiem darba devējiem, ko esmu norādījis/-</w:t>
      </w:r>
      <w:proofErr w:type="spellStart"/>
      <w:r w:rsidRPr="007C711D">
        <w:rPr>
          <w:rFonts w:eastAsia="Calibri"/>
          <w:lang w:eastAsia="en-US"/>
        </w:rPr>
        <w:t>usi</w:t>
      </w:r>
      <w:proofErr w:type="spellEnd"/>
      <w:r w:rsidRPr="007C711D">
        <w:rPr>
          <w:rFonts w:eastAsia="Calibri"/>
          <w:lang w:eastAsia="en-US"/>
        </w:rPr>
        <w:t xml:space="preserve"> savos pieteikuma dokumentos, saziņai izmantojot publiski pieejamos darba devēja kontaktus.</w:t>
      </w:r>
    </w:p>
    <w:p w14:paraId="47812085" w14:textId="77777777" w:rsidR="007C711D" w:rsidRPr="007C711D" w:rsidRDefault="00E84AAB" w:rsidP="007C711D">
      <w:pPr>
        <w:spacing w:before="120" w:after="160" w:line="259" w:lineRule="auto"/>
        <w:ind w:firstLine="567"/>
        <w:jc w:val="both"/>
        <w:rPr>
          <w:rFonts w:eastAsia="Calibri"/>
          <w:b/>
          <w:lang w:eastAsia="en-US"/>
        </w:rPr>
      </w:pPr>
      <w:r w:rsidRPr="007C711D">
        <w:rPr>
          <w:rFonts w:eastAsia="Calibri"/>
          <w:b/>
          <w:lang w:eastAsia="en-US"/>
        </w:rPr>
        <w:t xml:space="preserve">Informācija par personu datu apstrādi: </w:t>
      </w:r>
    </w:p>
    <w:p w14:paraId="3FC975B8"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 xml:space="preserve">Pārzinis datu apstrādei, saskaņā ar Vispārīgo datu aizsardzības regulu ir Jelgavas valstspilsētas pašvaldība (turpmāk – pašvaldība), reģistrācijas Nr.40900039904, adrese: Jelgava, Lielā iela 11, LV-3001, e-pasts: </w:t>
      </w:r>
      <w:hyperlink r:id="rId9" w:history="1">
        <w:r w:rsidR="007C711D" w:rsidRPr="007C711D">
          <w:rPr>
            <w:rFonts w:eastAsia="Calibri"/>
            <w:i/>
            <w:color w:val="0563C1"/>
            <w:u w:val="single"/>
            <w:lang w:eastAsia="en-US"/>
          </w:rPr>
          <w:t>pasts@jelgava.lv</w:t>
        </w:r>
      </w:hyperlink>
      <w:r w:rsidRPr="007C711D">
        <w:rPr>
          <w:rFonts w:eastAsia="Calibri"/>
          <w:i/>
          <w:lang w:eastAsia="en-US"/>
        </w:rPr>
        <w:t xml:space="preserve"> , tālrunis: 63005535, 63005538. </w:t>
      </w:r>
    </w:p>
    <w:p w14:paraId="2EB5E0CC"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 xml:space="preserve">Mērķis personas datu apstrādei ir atsauksmes par amata pretendenta darbu no iepriekšējiem darba devējiem iegūšana, lai izvērtētu vakantajai amata vietai atbilstošāko pretendentu, ņemot vērā pretendenta darba pieredzi.  </w:t>
      </w:r>
    </w:p>
    <w:p w14:paraId="127DBA7E"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Atsauksmē sniegtā informācija būs pieejama tikai tiem darbiniekiem, kuri darba devēja uzdevumā izvērtē un pieņem lēmumu par pretendenta atbilstību amatam un pieņemšanu darbā.</w:t>
      </w:r>
    </w:p>
    <w:p w14:paraId="7C683914"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 xml:space="preserve">Personas dati tiks glabāti 6 mēnešus no konkursa rezultātu paziņošanas brīža. </w:t>
      </w:r>
    </w:p>
    <w:p w14:paraId="4562B524"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 xml:space="preserve">Piekrišanu personas datu apstrādei ir iespējams atsaukt jebkurā brīdī, par to rakstiski informējot  pārzini, tomēr piekrišanas atsaukšanas gadījumā, pretendentam jāņem vērā, ka atsauksmes nesaņemšana var ietekmēt amata atlases izvērtēšanas procesa rezultātu.  </w:t>
      </w:r>
    </w:p>
    <w:p w14:paraId="76CC1019"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 xml:space="preserve">Pretendentam ir tiesības vērsties pie pārziņa, lai veiktu datu labošanu vai dzēšanu, vai apstrādes ierobežošanu vai iebilst pret datu apstrādi, ja tiek konstatēta prettiesiska to apstrāde. </w:t>
      </w:r>
    </w:p>
    <w:p w14:paraId="0D92901D"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Gadījumos, ja ir interese saņemt detalizētāku informāciju, tiek konstatēti personas datu aizsardzības pārkāpumi vai pastāv aizdomas par iespējamu pārkāpumu, aicinām vērsties pie pārziņa vai sazināties ar pašvaldības datu aizsardzības speciālistu (</w:t>
      </w:r>
      <w:hyperlink r:id="rId10" w:history="1">
        <w:r w:rsidR="007C711D" w:rsidRPr="007C711D">
          <w:rPr>
            <w:rFonts w:eastAsia="Calibri"/>
            <w:i/>
            <w:color w:val="0563C1"/>
            <w:u w:val="single"/>
            <w:lang w:eastAsia="en-US"/>
          </w:rPr>
          <w:t>dati@jelgava.lv</w:t>
        </w:r>
      </w:hyperlink>
      <w:r w:rsidRPr="007C711D">
        <w:rPr>
          <w:rFonts w:eastAsia="Calibri"/>
          <w:i/>
          <w:lang w:eastAsia="en-US"/>
        </w:rPr>
        <w:t xml:space="preserve">, tālr.63005444). </w:t>
      </w:r>
    </w:p>
    <w:p w14:paraId="4AAF53EB" w14:textId="77777777" w:rsidR="007C711D" w:rsidRPr="007C711D" w:rsidRDefault="00E84AAB" w:rsidP="007C711D">
      <w:pPr>
        <w:spacing w:before="120" w:after="160" w:line="259" w:lineRule="auto"/>
        <w:ind w:firstLine="567"/>
        <w:jc w:val="both"/>
        <w:rPr>
          <w:rFonts w:eastAsia="Calibri"/>
          <w:i/>
          <w:lang w:eastAsia="en-US"/>
        </w:rPr>
      </w:pPr>
      <w:r w:rsidRPr="007C711D">
        <w:rPr>
          <w:rFonts w:eastAsia="Calibri"/>
          <w:i/>
          <w:lang w:eastAsia="en-US"/>
        </w:rPr>
        <w:t>Sūdzības par personas datu aizsardzības pārkāpumiem var tikt iesniegtas personas datu uzraudzības iestādei – Datu valsts inspekcijai (adrese: Rīga, Blaumaņa iela 11/13-11, LV-1011).</w:t>
      </w:r>
    </w:p>
    <w:p w14:paraId="43333EBB" w14:textId="77777777" w:rsidR="007C711D" w:rsidRPr="007C711D" w:rsidRDefault="00E84AAB" w:rsidP="007C711D">
      <w:pPr>
        <w:spacing w:line="360" w:lineRule="auto"/>
        <w:ind w:left="714"/>
        <w:contextualSpacing/>
        <w:jc w:val="both"/>
        <w:rPr>
          <w:iCs/>
          <w:lang w:eastAsia="en-US"/>
        </w:rPr>
      </w:pPr>
      <w:r w:rsidRPr="007C711D">
        <w:rPr>
          <w:iCs/>
          <w:lang w:eastAsia="en-US"/>
        </w:rPr>
        <w:t>Pretendenta paraksts</w:t>
      </w:r>
      <w:r w:rsidRPr="007C711D">
        <w:rPr>
          <w:iCs/>
          <w:lang w:eastAsia="en-US"/>
        </w:rPr>
        <w:tab/>
        <w:t>_________________________</w:t>
      </w:r>
    </w:p>
    <w:p w14:paraId="1FFA560A" w14:textId="77777777" w:rsidR="007C711D" w:rsidRPr="007C711D" w:rsidRDefault="00E84AAB" w:rsidP="007C711D">
      <w:pPr>
        <w:spacing w:line="360" w:lineRule="auto"/>
        <w:ind w:left="714"/>
        <w:contextualSpacing/>
        <w:jc w:val="both"/>
        <w:rPr>
          <w:iCs/>
          <w:lang w:eastAsia="en-US"/>
        </w:rPr>
      </w:pPr>
      <w:r w:rsidRPr="007C711D">
        <w:rPr>
          <w:iCs/>
          <w:lang w:eastAsia="en-US"/>
        </w:rPr>
        <w:t xml:space="preserve">Datums </w:t>
      </w:r>
      <w:r w:rsidRPr="007C711D">
        <w:rPr>
          <w:iCs/>
          <w:lang w:eastAsia="en-US"/>
        </w:rPr>
        <w:tab/>
      </w:r>
      <w:r w:rsidRPr="007C711D">
        <w:rPr>
          <w:iCs/>
          <w:lang w:eastAsia="en-US"/>
        </w:rPr>
        <w:tab/>
        <w:t>_________________________</w:t>
      </w:r>
    </w:p>
    <w:p w14:paraId="61C389C2" w14:textId="77777777" w:rsidR="007C711D" w:rsidRPr="007C711D" w:rsidRDefault="007C711D" w:rsidP="007C711D">
      <w:pPr>
        <w:spacing w:after="160" w:line="360" w:lineRule="auto"/>
        <w:rPr>
          <w:rFonts w:ascii="Calibri" w:eastAsia="Calibri" w:hAnsi="Calibri"/>
          <w:sz w:val="22"/>
          <w:szCs w:val="22"/>
          <w:lang w:eastAsia="en-US"/>
        </w:rPr>
      </w:pPr>
    </w:p>
    <w:p w14:paraId="2588C64C" w14:textId="77777777" w:rsidR="007C711D" w:rsidRPr="007C711D" w:rsidRDefault="007C711D" w:rsidP="007C711D">
      <w:pPr>
        <w:spacing w:after="160" w:line="259" w:lineRule="auto"/>
        <w:rPr>
          <w:rFonts w:ascii="Calibri" w:eastAsia="Calibri" w:hAnsi="Calibri"/>
          <w:sz w:val="22"/>
          <w:szCs w:val="22"/>
          <w:lang w:eastAsia="en-US"/>
        </w:rPr>
      </w:pPr>
    </w:p>
    <w:p w14:paraId="0B2C1DE4" w14:textId="77777777" w:rsidR="007C711D" w:rsidRPr="007C711D" w:rsidRDefault="007C711D" w:rsidP="007C711D">
      <w:pPr>
        <w:spacing w:after="160" w:line="259" w:lineRule="auto"/>
        <w:rPr>
          <w:rFonts w:ascii="Calibri" w:eastAsia="Calibri" w:hAnsi="Calibri"/>
          <w:sz w:val="22"/>
          <w:szCs w:val="22"/>
          <w:lang w:eastAsia="en-US"/>
        </w:rPr>
      </w:pPr>
    </w:p>
    <w:p w14:paraId="368363DC"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lastRenderedPageBreak/>
        <w:t>4.pielikums</w:t>
      </w:r>
    </w:p>
    <w:p w14:paraId="699AB2F4" w14:textId="77777777" w:rsidR="007C711D" w:rsidRPr="007C711D" w:rsidRDefault="00E84AAB" w:rsidP="0022186F">
      <w:pPr>
        <w:suppressAutoHyphens/>
        <w:autoSpaceDN w:val="0"/>
        <w:spacing w:line="249" w:lineRule="auto"/>
        <w:jc w:val="right"/>
        <w:textAlignment w:val="baseline"/>
        <w:rPr>
          <w:rFonts w:eastAsia="Calibri"/>
          <w:lang w:eastAsia="en-US"/>
        </w:rPr>
      </w:pPr>
      <w:r w:rsidRPr="007C711D">
        <w:rPr>
          <w:rFonts w:eastAsia="Calibri"/>
          <w:lang w:eastAsia="en-US"/>
        </w:rPr>
        <w:t xml:space="preserve">Jelgavas valstspilsētas pašvaldības iestādes </w:t>
      </w:r>
    </w:p>
    <w:p w14:paraId="6ED03825"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t xml:space="preserve">“Sporta servisa centrs” direktora amata </w:t>
      </w:r>
    </w:p>
    <w:p w14:paraId="4506C6CC" w14:textId="77777777" w:rsidR="007C711D" w:rsidRPr="007C711D" w:rsidRDefault="00E84AAB" w:rsidP="0022186F">
      <w:pPr>
        <w:suppressAutoHyphens/>
        <w:autoSpaceDN w:val="0"/>
        <w:spacing w:line="249" w:lineRule="auto"/>
        <w:ind w:firstLine="4962"/>
        <w:jc w:val="right"/>
        <w:textAlignment w:val="baseline"/>
        <w:rPr>
          <w:rFonts w:eastAsia="Calibri"/>
          <w:lang w:eastAsia="en-US"/>
        </w:rPr>
      </w:pPr>
      <w:r w:rsidRPr="007C711D">
        <w:rPr>
          <w:rFonts w:eastAsia="Calibri"/>
          <w:lang w:eastAsia="en-US"/>
        </w:rPr>
        <w:t>pretendentu atlases konkursa nolikumam</w:t>
      </w:r>
    </w:p>
    <w:p w14:paraId="3005548E" w14:textId="77777777" w:rsidR="007C711D" w:rsidRPr="007C711D" w:rsidRDefault="007C711D" w:rsidP="007C711D">
      <w:pPr>
        <w:widowControl w:val="0"/>
        <w:spacing w:after="160" w:line="259" w:lineRule="auto"/>
        <w:ind w:left="280"/>
        <w:jc w:val="right"/>
        <w:rPr>
          <w:rFonts w:eastAsia="Calibri"/>
          <w:b/>
          <w:sz w:val="22"/>
          <w:szCs w:val="22"/>
          <w:lang w:eastAsia="en-US"/>
        </w:rPr>
      </w:pPr>
    </w:p>
    <w:p w14:paraId="57899A42" w14:textId="77777777" w:rsidR="007C711D" w:rsidRPr="007C711D" w:rsidRDefault="00E84AAB" w:rsidP="007C711D">
      <w:pPr>
        <w:widowControl w:val="0"/>
        <w:ind w:left="280"/>
        <w:jc w:val="center"/>
        <w:rPr>
          <w:rFonts w:eastAsia="Calibri"/>
          <w:b/>
          <w:bCs/>
          <w:lang w:eastAsia="en-US"/>
        </w:rPr>
      </w:pPr>
      <w:r w:rsidRPr="007C711D">
        <w:rPr>
          <w:rFonts w:eastAsia="Calibri"/>
          <w:b/>
          <w:bCs/>
          <w:lang w:eastAsia="en-US"/>
        </w:rPr>
        <w:t xml:space="preserve">Pretendenta Jelgavas valstspilsētas pašvaldības iestādes </w:t>
      </w:r>
    </w:p>
    <w:p w14:paraId="54EFCB8A" w14:textId="77777777" w:rsidR="007C711D" w:rsidRPr="007C711D" w:rsidRDefault="00E84AAB" w:rsidP="007C711D">
      <w:pPr>
        <w:widowControl w:val="0"/>
        <w:ind w:left="280"/>
        <w:jc w:val="center"/>
        <w:rPr>
          <w:rFonts w:eastAsia="Calibri"/>
          <w:b/>
          <w:bCs/>
          <w:lang w:eastAsia="en-US"/>
        </w:rPr>
      </w:pPr>
      <w:r w:rsidRPr="007C711D">
        <w:rPr>
          <w:rFonts w:eastAsia="Calibri"/>
          <w:b/>
          <w:bCs/>
          <w:lang w:eastAsia="en-US"/>
        </w:rPr>
        <w:t>“Sporta servisa centrs” direktora amatam</w:t>
      </w:r>
    </w:p>
    <w:p w14:paraId="0E6046C0" w14:textId="77777777" w:rsidR="007C711D" w:rsidRPr="007C711D" w:rsidRDefault="007C711D" w:rsidP="007C711D">
      <w:pPr>
        <w:widowControl w:val="0"/>
        <w:ind w:left="280"/>
        <w:jc w:val="center"/>
        <w:rPr>
          <w:rFonts w:eastAsia="Calibri"/>
          <w:b/>
          <w:bCs/>
          <w:lang w:eastAsia="en-US"/>
        </w:rPr>
      </w:pPr>
    </w:p>
    <w:p w14:paraId="1E86F085" w14:textId="77777777" w:rsidR="007C711D" w:rsidRPr="007C711D" w:rsidRDefault="00E84AAB" w:rsidP="007C711D">
      <w:pPr>
        <w:widowControl w:val="0"/>
        <w:ind w:left="280"/>
        <w:jc w:val="center"/>
        <w:rPr>
          <w:rFonts w:eastAsia="Calibri"/>
          <w:b/>
          <w:bCs/>
          <w:lang w:eastAsia="en-US"/>
        </w:rPr>
      </w:pPr>
      <w:r w:rsidRPr="007C711D">
        <w:rPr>
          <w:rFonts w:eastAsia="Calibri"/>
          <w:b/>
          <w:bCs/>
          <w:lang w:eastAsia="en-US"/>
        </w:rPr>
        <w:t>OTRĀS kārtas vērtēšanas lapa</w:t>
      </w:r>
    </w:p>
    <w:p w14:paraId="39C5DDB5" w14:textId="77777777" w:rsidR="007C711D" w:rsidRPr="007C711D" w:rsidRDefault="007C711D" w:rsidP="007C711D">
      <w:pPr>
        <w:widowControl w:val="0"/>
        <w:rPr>
          <w:rFonts w:eastAsia="Calibri"/>
          <w:b/>
          <w:bCs/>
          <w:lang w:eastAsia="en-US"/>
        </w:rPr>
      </w:pPr>
    </w:p>
    <w:p w14:paraId="76D735DA" w14:textId="77777777" w:rsidR="007C711D" w:rsidRPr="007C711D" w:rsidRDefault="00E84AAB" w:rsidP="007C711D">
      <w:pPr>
        <w:widowControl w:val="0"/>
        <w:ind w:left="280"/>
        <w:jc w:val="both"/>
        <w:rPr>
          <w:rFonts w:eastAsia="Calibri"/>
          <w:bCs/>
          <w:lang w:eastAsia="en-US"/>
        </w:rPr>
      </w:pPr>
      <w:r w:rsidRPr="007C711D">
        <w:rPr>
          <w:rFonts w:eastAsia="Calibri"/>
          <w:bCs/>
          <w:lang w:eastAsia="en-US"/>
        </w:rPr>
        <w:t>Pretendenta vārds un uzvārds ______________________________________________</w:t>
      </w:r>
    </w:p>
    <w:p w14:paraId="3939E8E0" w14:textId="77777777" w:rsidR="007C711D" w:rsidRPr="007C711D" w:rsidRDefault="007C711D" w:rsidP="007C711D">
      <w:pPr>
        <w:widowControl w:val="0"/>
        <w:spacing w:after="160" w:line="259" w:lineRule="auto"/>
        <w:ind w:left="280"/>
        <w:jc w:val="both"/>
        <w:rPr>
          <w:rFonts w:ascii="Calibri" w:eastAsia="Calibri" w:hAnsi="Calibri"/>
          <w:bCs/>
          <w:sz w:val="22"/>
          <w:szCs w:val="22"/>
          <w:lang w:eastAsia="en-US"/>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372"/>
        <w:gridCol w:w="1701"/>
      </w:tblGrid>
      <w:tr w:rsidR="00DF2FF5" w14:paraId="3EF98D5F" w14:textId="77777777" w:rsidTr="00161651">
        <w:trPr>
          <w:trHeight w:hRule="exact" w:val="798"/>
        </w:trPr>
        <w:tc>
          <w:tcPr>
            <w:tcW w:w="7372" w:type="dxa"/>
            <w:shd w:val="clear" w:color="auto" w:fill="FFFFFF"/>
          </w:tcPr>
          <w:p w14:paraId="7DA7BCCD" w14:textId="77777777" w:rsidR="007C711D" w:rsidRPr="007C711D" w:rsidRDefault="00E84AAB" w:rsidP="007C711D">
            <w:pPr>
              <w:autoSpaceDE w:val="0"/>
              <w:autoSpaceDN w:val="0"/>
              <w:adjustRightInd w:val="0"/>
              <w:jc w:val="center"/>
              <w:rPr>
                <w:rFonts w:eastAsia="Calibri"/>
                <w:sz w:val="22"/>
                <w:szCs w:val="22"/>
                <w:lang w:eastAsia="en-US"/>
              </w:rPr>
            </w:pPr>
            <w:r w:rsidRPr="007C711D">
              <w:rPr>
                <w:rFonts w:eastAsia="Calibri"/>
                <w:b/>
                <w:bCs/>
                <w:sz w:val="22"/>
                <w:szCs w:val="22"/>
                <w:lang w:eastAsia="en-US"/>
              </w:rPr>
              <w:t>Vērtēšanas kritērijs</w:t>
            </w:r>
          </w:p>
        </w:tc>
        <w:tc>
          <w:tcPr>
            <w:tcW w:w="1701" w:type="dxa"/>
            <w:shd w:val="clear" w:color="auto" w:fill="FFFFFF"/>
          </w:tcPr>
          <w:p w14:paraId="2703061A" w14:textId="77777777" w:rsidR="007C711D" w:rsidRPr="007C711D" w:rsidRDefault="00E84AAB" w:rsidP="007C711D">
            <w:pPr>
              <w:autoSpaceDE w:val="0"/>
              <w:autoSpaceDN w:val="0"/>
              <w:adjustRightInd w:val="0"/>
              <w:jc w:val="center"/>
              <w:rPr>
                <w:rFonts w:eastAsia="Calibri"/>
                <w:b/>
                <w:bCs/>
                <w:sz w:val="22"/>
                <w:szCs w:val="22"/>
                <w:lang w:eastAsia="en-US"/>
              </w:rPr>
            </w:pPr>
            <w:r w:rsidRPr="007C711D">
              <w:rPr>
                <w:rFonts w:eastAsia="Calibri"/>
                <w:b/>
                <w:bCs/>
                <w:sz w:val="22"/>
                <w:szCs w:val="22"/>
                <w:lang w:eastAsia="en-US"/>
              </w:rPr>
              <w:t xml:space="preserve">Punktu skaits </w:t>
            </w:r>
          </w:p>
          <w:p w14:paraId="3A0DD036" w14:textId="77777777" w:rsidR="007C711D" w:rsidRPr="007C711D" w:rsidRDefault="00E84AAB" w:rsidP="007C711D">
            <w:pPr>
              <w:autoSpaceDE w:val="0"/>
              <w:autoSpaceDN w:val="0"/>
              <w:adjustRightInd w:val="0"/>
              <w:jc w:val="center"/>
              <w:rPr>
                <w:rFonts w:eastAsia="Calibri"/>
                <w:sz w:val="22"/>
                <w:szCs w:val="22"/>
                <w:lang w:eastAsia="en-US"/>
              </w:rPr>
            </w:pPr>
            <w:r w:rsidRPr="007C711D">
              <w:rPr>
                <w:rFonts w:eastAsia="Calibri"/>
                <w:b/>
                <w:bCs/>
                <w:sz w:val="22"/>
                <w:szCs w:val="22"/>
                <w:lang w:eastAsia="en-US"/>
              </w:rPr>
              <w:t>(no 1 līdz 10)*</w:t>
            </w:r>
          </w:p>
        </w:tc>
      </w:tr>
      <w:tr w:rsidR="00DF2FF5" w14:paraId="3A04FB20" w14:textId="77777777" w:rsidTr="00161651">
        <w:trPr>
          <w:trHeight w:hRule="exact" w:val="852"/>
        </w:trPr>
        <w:tc>
          <w:tcPr>
            <w:tcW w:w="7372" w:type="dxa"/>
          </w:tcPr>
          <w:p w14:paraId="06B1429E" w14:textId="77777777" w:rsidR="007C711D" w:rsidRPr="007C711D" w:rsidRDefault="00E84AAB" w:rsidP="007C711D">
            <w:pPr>
              <w:numPr>
                <w:ilvl w:val="0"/>
                <w:numId w:val="2"/>
              </w:numPr>
              <w:autoSpaceDE w:val="0"/>
              <w:autoSpaceDN w:val="0"/>
              <w:adjustRightInd w:val="0"/>
              <w:spacing w:after="160" w:line="259" w:lineRule="auto"/>
              <w:ind w:left="418"/>
            </w:pPr>
            <w:r w:rsidRPr="007C711D">
              <w:t>Stratēģisks redzējums par iestādes attīstības vīziju un vērtībām iestādē, izpratne par  sporta nozares funkcionēšanas un pārvaldīšanas procesiem</w:t>
            </w:r>
          </w:p>
        </w:tc>
        <w:tc>
          <w:tcPr>
            <w:tcW w:w="1701" w:type="dxa"/>
            <w:shd w:val="clear" w:color="auto" w:fill="FFFFFF"/>
          </w:tcPr>
          <w:p w14:paraId="5955575A"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7B0C154D" w14:textId="77777777" w:rsidTr="00161651">
        <w:trPr>
          <w:trHeight w:hRule="exact" w:val="692"/>
        </w:trPr>
        <w:tc>
          <w:tcPr>
            <w:tcW w:w="7372" w:type="dxa"/>
            <w:tcBorders>
              <w:top w:val="single" w:sz="4" w:space="0" w:color="auto"/>
              <w:left w:val="single" w:sz="4" w:space="0" w:color="auto"/>
              <w:bottom w:val="nil"/>
              <w:right w:val="nil"/>
            </w:tcBorders>
          </w:tcPr>
          <w:p w14:paraId="6C22D5E3" w14:textId="77777777" w:rsidR="007C711D" w:rsidRPr="007C711D" w:rsidRDefault="00E84AAB" w:rsidP="007C711D">
            <w:pPr>
              <w:numPr>
                <w:ilvl w:val="0"/>
                <w:numId w:val="2"/>
              </w:numPr>
              <w:autoSpaceDE w:val="0"/>
              <w:autoSpaceDN w:val="0"/>
              <w:adjustRightInd w:val="0"/>
              <w:spacing w:after="160" w:line="259" w:lineRule="auto"/>
              <w:ind w:left="418"/>
            </w:pPr>
            <w:r w:rsidRPr="007C711D">
              <w:t>Izpratne par profesionālās ievirzes sporta izglītības iestāžu darbības procesu</w:t>
            </w:r>
          </w:p>
        </w:tc>
        <w:tc>
          <w:tcPr>
            <w:tcW w:w="1701" w:type="dxa"/>
            <w:tcBorders>
              <w:top w:val="single" w:sz="4" w:space="0" w:color="auto"/>
              <w:left w:val="single" w:sz="4" w:space="0" w:color="auto"/>
              <w:bottom w:val="nil"/>
              <w:right w:val="single" w:sz="4" w:space="0" w:color="auto"/>
            </w:tcBorders>
            <w:shd w:val="clear" w:color="auto" w:fill="FFFFFF"/>
          </w:tcPr>
          <w:p w14:paraId="0F744873"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1067529A" w14:textId="77777777" w:rsidTr="00161651">
        <w:trPr>
          <w:trHeight w:hRule="exact" w:val="574"/>
        </w:trPr>
        <w:tc>
          <w:tcPr>
            <w:tcW w:w="7372" w:type="dxa"/>
            <w:tcBorders>
              <w:top w:val="single" w:sz="4" w:space="0" w:color="auto"/>
              <w:left w:val="single" w:sz="4" w:space="0" w:color="auto"/>
              <w:bottom w:val="nil"/>
              <w:right w:val="nil"/>
            </w:tcBorders>
          </w:tcPr>
          <w:p w14:paraId="199A2DA6" w14:textId="77777777" w:rsidR="007C711D" w:rsidRPr="007C711D" w:rsidRDefault="00E84AAB" w:rsidP="007C711D">
            <w:pPr>
              <w:numPr>
                <w:ilvl w:val="0"/>
                <w:numId w:val="2"/>
              </w:numPr>
              <w:autoSpaceDE w:val="0"/>
              <w:autoSpaceDN w:val="0"/>
              <w:adjustRightInd w:val="0"/>
              <w:spacing w:after="160" w:line="259" w:lineRule="auto"/>
              <w:ind w:left="418"/>
              <w:rPr>
                <w:sz w:val="22"/>
              </w:rPr>
            </w:pPr>
            <w:r w:rsidRPr="007C711D">
              <w:t>Izpratne par tiešajiem amata pienākumiem</w:t>
            </w:r>
          </w:p>
        </w:tc>
        <w:tc>
          <w:tcPr>
            <w:tcW w:w="1701" w:type="dxa"/>
            <w:tcBorders>
              <w:top w:val="single" w:sz="4" w:space="0" w:color="auto"/>
              <w:left w:val="single" w:sz="4" w:space="0" w:color="auto"/>
              <w:bottom w:val="nil"/>
              <w:right w:val="single" w:sz="4" w:space="0" w:color="auto"/>
            </w:tcBorders>
            <w:shd w:val="clear" w:color="auto" w:fill="FFFFFF"/>
          </w:tcPr>
          <w:p w14:paraId="4AD60AC0"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638F9993" w14:textId="77777777" w:rsidTr="00161651">
        <w:trPr>
          <w:trHeight w:hRule="exact" w:val="568"/>
        </w:trPr>
        <w:tc>
          <w:tcPr>
            <w:tcW w:w="7372" w:type="dxa"/>
            <w:tcBorders>
              <w:top w:val="single" w:sz="4" w:space="0" w:color="auto"/>
              <w:left w:val="single" w:sz="4" w:space="0" w:color="auto"/>
              <w:bottom w:val="nil"/>
              <w:right w:val="nil"/>
            </w:tcBorders>
          </w:tcPr>
          <w:p w14:paraId="66D8922B" w14:textId="77777777" w:rsidR="007C711D" w:rsidRPr="007C711D" w:rsidRDefault="00E84AAB" w:rsidP="007C711D">
            <w:pPr>
              <w:numPr>
                <w:ilvl w:val="0"/>
                <w:numId w:val="2"/>
              </w:numPr>
              <w:autoSpaceDE w:val="0"/>
              <w:autoSpaceDN w:val="0"/>
              <w:adjustRightInd w:val="0"/>
              <w:spacing w:after="160" w:line="259" w:lineRule="auto"/>
              <w:ind w:left="418"/>
            </w:pPr>
            <w:r w:rsidRPr="007C711D">
              <w:t>Pieredze Sporta politikas plānošanas dokumentu un iekšējo normatīvo aktu izstrādē</w:t>
            </w:r>
          </w:p>
        </w:tc>
        <w:tc>
          <w:tcPr>
            <w:tcW w:w="1701" w:type="dxa"/>
            <w:tcBorders>
              <w:top w:val="single" w:sz="4" w:space="0" w:color="auto"/>
              <w:left w:val="single" w:sz="4" w:space="0" w:color="auto"/>
              <w:bottom w:val="nil"/>
              <w:right w:val="single" w:sz="4" w:space="0" w:color="auto"/>
            </w:tcBorders>
            <w:shd w:val="clear" w:color="auto" w:fill="FFFFFF"/>
          </w:tcPr>
          <w:p w14:paraId="1D6C6C9E"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360C830E" w14:textId="77777777" w:rsidTr="00161651">
        <w:trPr>
          <w:trHeight w:hRule="exact" w:val="562"/>
        </w:trPr>
        <w:tc>
          <w:tcPr>
            <w:tcW w:w="7372" w:type="dxa"/>
            <w:tcBorders>
              <w:top w:val="single" w:sz="4" w:space="0" w:color="auto"/>
              <w:left w:val="single" w:sz="4" w:space="0" w:color="auto"/>
              <w:bottom w:val="nil"/>
              <w:right w:val="nil"/>
            </w:tcBorders>
          </w:tcPr>
          <w:p w14:paraId="170394BD" w14:textId="77777777" w:rsidR="007C711D" w:rsidRPr="007C711D" w:rsidRDefault="00E84AAB" w:rsidP="007C711D">
            <w:pPr>
              <w:numPr>
                <w:ilvl w:val="0"/>
                <w:numId w:val="2"/>
              </w:numPr>
              <w:autoSpaceDE w:val="0"/>
              <w:autoSpaceDN w:val="0"/>
              <w:adjustRightInd w:val="0"/>
              <w:spacing w:after="160" w:line="259" w:lineRule="auto"/>
              <w:ind w:left="418"/>
            </w:pPr>
            <w:r w:rsidRPr="007C711D">
              <w:t>Pieredze sporta pasākumu organizēšanā vai sporta projektu vadībā</w:t>
            </w:r>
          </w:p>
        </w:tc>
        <w:tc>
          <w:tcPr>
            <w:tcW w:w="1701" w:type="dxa"/>
            <w:tcBorders>
              <w:top w:val="single" w:sz="4" w:space="0" w:color="auto"/>
              <w:left w:val="single" w:sz="4" w:space="0" w:color="auto"/>
              <w:bottom w:val="nil"/>
              <w:right w:val="single" w:sz="4" w:space="0" w:color="auto"/>
            </w:tcBorders>
            <w:shd w:val="clear" w:color="auto" w:fill="FFFFFF"/>
          </w:tcPr>
          <w:p w14:paraId="7F6DE58E"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6D1E5352" w14:textId="77777777" w:rsidTr="00161651">
        <w:trPr>
          <w:trHeight w:hRule="exact" w:val="568"/>
        </w:trPr>
        <w:tc>
          <w:tcPr>
            <w:tcW w:w="7372" w:type="dxa"/>
          </w:tcPr>
          <w:p w14:paraId="190C7D57" w14:textId="77777777" w:rsidR="007C711D" w:rsidRPr="007C711D" w:rsidRDefault="00E84AAB" w:rsidP="007C711D">
            <w:pPr>
              <w:numPr>
                <w:ilvl w:val="0"/>
                <w:numId w:val="2"/>
              </w:numPr>
              <w:autoSpaceDE w:val="0"/>
              <w:autoSpaceDN w:val="0"/>
              <w:adjustRightInd w:val="0"/>
              <w:spacing w:after="160" w:line="259" w:lineRule="auto"/>
              <w:ind w:left="418"/>
            </w:pPr>
            <w:r w:rsidRPr="007C711D">
              <w:t>Zināšanas un pieredze iestāžu finansēšanas jautājumos, budžeta plānošanā un izpildē, darba tiesību jautājumos</w:t>
            </w:r>
          </w:p>
        </w:tc>
        <w:tc>
          <w:tcPr>
            <w:tcW w:w="1701" w:type="dxa"/>
            <w:shd w:val="clear" w:color="auto" w:fill="FFFFFF"/>
          </w:tcPr>
          <w:p w14:paraId="0F313080"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2C3BC922" w14:textId="77777777" w:rsidTr="00161651">
        <w:trPr>
          <w:trHeight w:hRule="exact" w:val="578"/>
        </w:trPr>
        <w:tc>
          <w:tcPr>
            <w:tcW w:w="7372" w:type="dxa"/>
          </w:tcPr>
          <w:p w14:paraId="3F6F732A" w14:textId="77777777" w:rsidR="007C711D" w:rsidRPr="007C711D" w:rsidRDefault="00E84AAB" w:rsidP="007C711D">
            <w:pPr>
              <w:numPr>
                <w:ilvl w:val="0"/>
                <w:numId w:val="2"/>
              </w:numPr>
              <w:autoSpaceDE w:val="0"/>
              <w:autoSpaceDN w:val="0"/>
              <w:adjustRightInd w:val="0"/>
              <w:spacing w:after="160" w:line="259" w:lineRule="auto"/>
              <w:ind w:left="418"/>
            </w:pPr>
            <w:r w:rsidRPr="007C711D">
              <w:t>Spēja pārstāvēt pašvaldību sarunās ar sporta federācijām vai Izglītības un zinātnes ministriju</w:t>
            </w:r>
          </w:p>
        </w:tc>
        <w:tc>
          <w:tcPr>
            <w:tcW w:w="1701" w:type="dxa"/>
            <w:shd w:val="clear" w:color="auto" w:fill="FFFFFF"/>
          </w:tcPr>
          <w:p w14:paraId="31A1EE32"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6CBBAC70" w14:textId="77777777" w:rsidTr="00161651">
        <w:trPr>
          <w:trHeight w:hRule="exact" w:val="579"/>
        </w:trPr>
        <w:tc>
          <w:tcPr>
            <w:tcW w:w="7372" w:type="dxa"/>
          </w:tcPr>
          <w:p w14:paraId="0C9FF672" w14:textId="77777777" w:rsidR="007C711D" w:rsidRPr="007C711D" w:rsidRDefault="00E84AAB" w:rsidP="007C711D">
            <w:pPr>
              <w:numPr>
                <w:ilvl w:val="0"/>
                <w:numId w:val="2"/>
              </w:numPr>
              <w:autoSpaceDE w:val="0"/>
              <w:autoSpaceDN w:val="0"/>
              <w:adjustRightInd w:val="0"/>
              <w:spacing w:after="160" w:line="259" w:lineRule="auto"/>
              <w:ind w:left="418"/>
            </w:pPr>
            <w:r w:rsidRPr="007C711D">
              <w:t>Pieredze sporta infrastruktūras apsaimniekošanas, attīstības un investīciju piesaistes jautājumu risināšanā</w:t>
            </w:r>
          </w:p>
        </w:tc>
        <w:tc>
          <w:tcPr>
            <w:tcW w:w="1701" w:type="dxa"/>
            <w:shd w:val="clear" w:color="auto" w:fill="FFFFFF"/>
          </w:tcPr>
          <w:p w14:paraId="6FBE25C3"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15947625" w14:textId="77777777" w:rsidTr="00161651">
        <w:trPr>
          <w:trHeight w:hRule="exact" w:val="552"/>
        </w:trPr>
        <w:tc>
          <w:tcPr>
            <w:tcW w:w="7372" w:type="dxa"/>
          </w:tcPr>
          <w:p w14:paraId="76D3359A" w14:textId="77777777" w:rsidR="007C711D" w:rsidRPr="007C711D" w:rsidRDefault="00E84AAB" w:rsidP="007C711D">
            <w:pPr>
              <w:numPr>
                <w:ilvl w:val="0"/>
                <w:numId w:val="2"/>
              </w:numPr>
              <w:autoSpaceDE w:val="0"/>
              <w:autoSpaceDN w:val="0"/>
              <w:adjustRightInd w:val="0"/>
              <w:spacing w:after="160" w:line="259" w:lineRule="auto"/>
              <w:ind w:left="412"/>
            </w:pPr>
            <w:r w:rsidRPr="007C711D">
              <w:t>Spējas sniegt kompetentas atbildes uz jautājumiem amata atbildības jomās</w:t>
            </w:r>
          </w:p>
        </w:tc>
        <w:tc>
          <w:tcPr>
            <w:tcW w:w="1701" w:type="dxa"/>
            <w:shd w:val="clear" w:color="auto" w:fill="FFFFFF"/>
          </w:tcPr>
          <w:p w14:paraId="1FBC4AF6"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14F202D2" w14:textId="77777777" w:rsidTr="00161651">
        <w:trPr>
          <w:trHeight w:hRule="exact" w:val="560"/>
        </w:trPr>
        <w:tc>
          <w:tcPr>
            <w:tcW w:w="7372" w:type="dxa"/>
          </w:tcPr>
          <w:p w14:paraId="7B851472" w14:textId="77777777" w:rsidR="007C711D" w:rsidRPr="007C711D" w:rsidRDefault="00E84AAB" w:rsidP="007C711D">
            <w:pPr>
              <w:numPr>
                <w:ilvl w:val="0"/>
                <w:numId w:val="2"/>
              </w:numPr>
              <w:autoSpaceDE w:val="0"/>
              <w:autoSpaceDN w:val="0"/>
              <w:adjustRightInd w:val="0"/>
              <w:spacing w:after="160" w:line="259" w:lineRule="auto"/>
              <w:ind w:left="418"/>
            </w:pPr>
            <w:r w:rsidRPr="007C711D">
              <w:t>Spēja argumentēt un paust viedokli, komunikācijas prasmes</w:t>
            </w:r>
          </w:p>
        </w:tc>
        <w:tc>
          <w:tcPr>
            <w:tcW w:w="1701" w:type="dxa"/>
            <w:shd w:val="clear" w:color="auto" w:fill="FFFFFF"/>
          </w:tcPr>
          <w:p w14:paraId="3B6E63A8" w14:textId="77777777" w:rsidR="007C711D" w:rsidRPr="007C711D" w:rsidRDefault="007C711D" w:rsidP="007C711D">
            <w:pPr>
              <w:autoSpaceDE w:val="0"/>
              <w:autoSpaceDN w:val="0"/>
              <w:adjustRightInd w:val="0"/>
              <w:ind w:left="418"/>
              <w:jc w:val="center"/>
              <w:rPr>
                <w:rFonts w:eastAsia="Calibri"/>
                <w:sz w:val="22"/>
                <w:szCs w:val="22"/>
                <w:lang w:eastAsia="en-US"/>
              </w:rPr>
            </w:pPr>
          </w:p>
        </w:tc>
      </w:tr>
      <w:tr w:rsidR="00DF2FF5" w14:paraId="59B71656" w14:textId="77777777" w:rsidTr="00161651">
        <w:trPr>
          <w:trHeight w:hRule="exact" w:val="582"/>
        </w:trPr>
        <w:tc>
          <w:tcPr>
            <w:tcW w:w="7372" w:type="dxa"/>
            <w:shd w:val="clear" w:color="auto" w:fill="FFFFFF"/>
          </w:tcPr>
          <w:p w14:paraId="2362DD26" w14:textId="77777777" w:rsidR="007C711D" w:rsidRPr="007C711D" w:rsidRDefault="00E84AAB" w:rsidP="007C711D">
            <w:pPr>
              <w:autoSpaceDE w:val="0"/>
              <w:autoSpaceDN w:val="0"/>
              <w:adjustRightInd w:val="0"/>
              <w:jc w:val="right"/>
              <w:rPr>
                <w:rFonts w:eastAsia="Calibri"/>
                <w:sz w:val="22"/>
                <w:szCs w:val="22"/>
                <w:lang w:eastAsia="en-US"/>
              </w:rPr>
            </w:pPr>
            <w:r w:rsidRPr="007C711D">
              <w:rPr>
                <w:rFonts w:eastAsia="Calibri"/>
                <w:b/>
                <w:bCs/>
                <w:sz w:val="22"/>
                <w:szCs w:val="22"/>
                <w:lang w:eastAsia="en-US"/>
              </w:rPr>
              <w:t xml:space="preserve">Punkti kopā </w:t>
            </w:r>
          </w:p>
        </w:tc>
        <w:tc>
          <w:tcPr>
            <w:tcW w:w="1701" w:type="dxa"/>
            <w:shd w:val="clear" w:color="auto" w:fill="FFFFFF"/>
          </w:tcPr>
          <w:p w14:paraId="22CAD0C0" w14:textId="77777777" w:rsidR="007C711D" w:rsidRPr="007C711D" w:rsidRDefault="007C711D" w:rsidP="007C711D">
            <w:pPr>
              <w:autoSpaceDE w:val="0"/>
              <w:autoSpaceDN w:val="0"/>
              <w:adjustRightInd w:val="0"/>
              <w:jc w:val="center"/>
              <w:rPr>
                <w:rFonts w:eastAsia="Calibri"/>
                <w:sz w:val="22"/>
                <w:szCs w:val="22"/>
                <w:lang w:eastAsia="en-US"/>
              </w:rPr>
            </w:pPr>
          </w:p>
        </w:tc>
      </w:tr>
      <w:tr w:rsidR="00DF2FF5" w14:paraId="4EC30047" w14:textId="77777777" w:rsidTr="00161651">
        <w:trPr>
          <w:trHeight w:hRule="exact" w:val="578"/>
        </w:trPr>
        <w:tc>
          <w:tcPr>
            <w:tcW w:w="9073" w:type="dxa"/>
            <w:gridSpan w:val="2"/>
            <w:shd w:val="clear" w:color="auto" w:fill="FFFFFF"/>
          </w:tcPr>
          <w:p w14:paraId="5FE0D11C" w14:textId="77777777" w:rsidR="007C711D" w:rsidRPr="007C711D" w:rsidRDefault="00E84AAB" w:rsidP="007C711D">
            <w:pPr>
              <w:autoSpaceDE w:val="0"/>
              <w:autoSpaceDN w:val="0"/>
              <w:adjustRightInd w:val="0"/>
              <w:rPr>
                <w:rFonts w:eastAsia="Calibri"/>
                <w:sz w:val="22"/>
                <w:szCs w:val="22"/>
                <w:lang w:eastAsia="en-US"/>
              </w:rPr>
            </w:pPr>
            <w:r w:rsidRPr="007C711D">
              <w:rPr>
                <w:rFonts w:eastAsia="Calibri"/>
                <w:sz w:val="22"/>
                <w:szCs w:val="22"/>
                <w:lang w:eastAsia="en-US"/>
              </w:rPr>
              <w:t>*Maksimālais punktu skaits 10: 1-3 vāji; 4 – gandrīz viduvēji; 5 – viduvēji; 6 – gandrīz labi; 7 – labi, 8 – ļoti labi; 9 – teicami; 10 – izcili)</w:t>
            </w:r>
          </w:p>
        </w:tc>
      </w:tr>
    </w:tbl>
    <w:p w14:paraId="29EE8D38" w14:textId="77777777" w:rsidR="007C711D" w:rsidRPr="007C711D" w:rsidRDefault="007C711D" w:rsidP="007C711D">
      <w:pPr>
        <w:tabs>
          <w:tab w:val="left" w:pos="796"/>
        </w:tabs>
        <w:autoSpaceDE w:val="0"/>
        <w:autoSpaceDN w:val="0"/>
        <w:adjustRightInd w:val="0"/>
        <w:spacing w:after="160" w:line="259" w:lineRule="auto"/>
        <w:ind w:right="460"/>
        <w:rPr>
          <w:rFonts w:ascii="Calibri" w:eastAsia="Calibri" w:hAnsi="Calibri"/>
          <w:b/>
          <w:sz w:val="22"/>
          <w:szCs w:val="22"/>
          <w:lang w:eastAsia="en-US"/>
        </w:rPr>
      </w:pPr>
    </w:p>
    <w:p w14:paraId="3FAC66A0" w14:textId="77777777" w:rsidR="007C711D" w:rsidRPr="007C711D" w:rsidRDefault="00E84AAB" w:rsidP="007C711D">
      <w:pPr>
        <w:widowControl w:val="0"/>
        <w:jc w:val="both"/>
        <w:rPr>
          <w:rFonts w:eastAsia="Calibri"/>
          <w:bCs/>
          <w:lang w:eastAsia="en-US"/>
        </w:rPr>
      </w:pPr>
      <w:r w:rsidRPr="007C711D">
        <w:rPr>
          <w:rFonts w:eastAsia="Calibri"/>
          <w:bCs/>
          <w:lang w:eastAsia="en-US"/>
        </w:rPr>
        <w:t>Komisijas loceklis    ___________________________</w:t>
      </w:r>
    </w:p>
    <w:p w14:paraId="53E9D454" w14:textId="77777777" w:rsidR="007C711D" w:rsidRPr="007C711D" w:rsidRDefault="00E84AAB" w:rsidP="007C711D">
      <w:pPr>
        <w:widowControl w:val="0"/>
        <w:ind w:left="278"/>
        <w:jc w:val="both"/>
        <w:rPr>
          <w:rFonts w:eastAsia="Calibri"/>
          <w:bCs/>
          <w:sz w:val="20"/>
          <w:szCs w:val="20"/>
          <w:lang w:eastAsia="en-US"/>
        </w:rPr>
      </w:pPr>
      <w:r w:rsidRPr="007C711D">
        <w:rPr>
          <w:rFonts w:eastAsia="Calibri"/>
          <w:bCs/>
          <w:lang w:eastAsia="en-US"/>
        </w:rPr>
        <w:tab/>
      </w:r>
      <w:r w:rsidRPr="007C711D">
        <w:rPr>
          <w:rFonts w:eastAsia="Calibri"/>
          <w:bCs/>
          <w:lang w:eastAsia="en-US"/>
        </w:rPr>
        <w:tab/>
      </w:r>
      <w:r w:rsidRPr="007C711D">
        <w:rPr>
          <w:rFonts w:eastAsia="Calibri"/>
          <w:bCs/>
          <w:lang w:eastAsia="en-US"/>
        </w:rPr>
        <w:tab/>
        <w:t xml:space="preserve">    </w:t>
      </w:r>
      <w:r w:rsidRPr="007C711D">
        <w:rPr>
          <w:rFonts w:eastAsia="Calibri"/>
          <w:bCs/>
          <w:sz w:val="20"/>
          <w:szCs w:val="20"/>
          <w:lang w:eastAsia="en-US"/>
        </w:rPr>
        <w:t>(paraksts, paraksta atšifrējums)</w:t>
      </w:r>
    </w:p>
    <w:p w14:paraId="4C8369F0" w14:textId="77777777" w:rsidR="007C711D" w:rsidRPr="007C711D" w:rsidRDefault="007C711D" w:rsidP="007C711D">
      <w:pPr>
        <w:spacing w:line="276" w:lineRule="auto"/>
        <w:contextualSpacing/>
        <w:rPr>
          <w:iCs/>
          <w:lang w:eastAsia="en-US"/>
        </w:rPr>
      </w:pPr>
    </w:p>
    <w:p w14:paraId="68840AB4" w14:textId="77777777" w:rsidR="007C711D" w:rsidRPr="007C711D" w:rsidRDefault="00E84AAB" w:rsidP="007C711D">
      <w:pPr>
        <w:spacing w:line="276" w:lineRule="auto"/>
        <w:contextualSpacing/>
        <w:rPr>
          <w:iCs/>
          <w:lang w:eastAsia="en-US"/>
        </w:rPr>
      </w:pPr>
      <w:r w:rsidRPr="007C711D">
        <w:rPr>
          <w:iCs/>
          <w:lang w:eastAsia="en-US"/>
        </w:rPr>
        <w:t xml:space="preserve">Datums </w:t>
      </w:r>
      <w:r w:rsidRPr="007C711D">
        <w:rPr>
          <w:iCs/>
          <w:lang w:eastAsia="en-US"/>
        </w:rPr>
        <w:tab/>
        <w:t xml:space="preserve">           _________________________</w:t>
      </w:r>
    </w:p>
    <w:p w14:paraId="2C9B9886" w14:textId="77777777" w:rsidR="007C711D" w:rsidRPr="007C711D" w:rsidRDefault="007C711D" w:rsidP="007C711D">
      <w:pPr>
        <w:spacing w:after="160" w:line="259" w:lineRule="auto"/>
        <w:rPr>
          <w:rFonts w:ascii="Calibri" w:eastAsia="Calibri" w:hAnsi="Calibri"/>
          <w:sz w:val="22"/>
          <w:szCs w:val="22"/>
          <w:lang w:eastAsia="en-US"/>
        </w:rPr>
      </w:pPr>
    </w:p>
    <w:p w14:paraId="68370D31" w14:textId="77777777" w:rsidR="00A92BB2" w:rsidRDefault="00A92BB2" w:rsidP="007B7C54">
      <w:pPr>
        <w:jc w:val="both"/>
      </w:pPr>
    </w:p>
    <w:p w14:paraId="2301F9B4" w14:textId="77777777" w:rsidR="00A92BB2" w:rsidRDefault="00A92BB2" w:rsidP="007B7C54">
      <w:pPr>
        <w:jc w:val="both"/>
      </w:pPr>
    </w:p>
    <w:sectPr w:rsidR="00A92BB2" w:rsidSect="00A80846">
      <w:headerReference w:type="first" r:id="rId11"/>
      <w:footerReference w:type="first" r:id="rId12"/>
      <w:pgSz w:w="11906" w:h="16838" w:code="9"/>
      <w:pgMar w:top="1134" w:right="1134" w:bottom="1134" w:left="1701" w:header="56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CA2A" w14:textId="77777777" w:rsidR="00E84AAB" w:rsidRDefault="00E84AAB">
      <w:r>
        <w:separator/>
      </w:r>
    </w:p>
  </w:endnote>
  <w:endnote w:type="continuationSeparator" w:id="0">
    <w:p w14:paraId="4B812ED6" w14:textId="77777777" w:rsidR="00E84AAB" w:rsidRDefault="00E8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A394" w14:textId="77777777" w:rsidR="00226C70" w:rsidRDefault="00E84AAB" w:rsidP="00671D58">
    <w:pPr>
      <w:jc w:val="center"/>
    </w:pPr>
    <w:r>
      <w:t>ŠIS DOKUMENTS IR ELEKTRONISKI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6F4B" w14:textId="77777777" w:rsidR="00E84AAB" w:rsidRDefault="00E84AAB">
      <w:r>
        <w:separator/>
      </w:r>
    </w:p>
  </w:footnote>
  <w:footnote w:type="continuationSeparator" w:id="0">
    <w:p w14:paraId="0352EC58" w14:textId="77777777" w:rsidR="00E84AAB" w:rsidRDefault="00E84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1656" w14:textId="77777777" w:rsidR="00C5562F" w:rsidRDefault="00C5562F" w:rsidP="00C5562F">
    <w:pPr>
      <w:pStyle w:val="Galvene"/>
      <w:jc w:val="center"/>
      <w:rPr>
        <w:b/>
        <w:position w:val="-6"/>
      </w:rPr>
    </w:pPr>
  </w:p>
  <w:p w14:paraId="7C80C1D2" w14:textId="77777777" w:rsidR="00C5562F" w:rsidRDefault="00E84AAB" w:rsidP="00C5562F">
    <w:pPr>
      <w:pStyle w:val="Galvene"/>
      <w:jc w:val="center"/>
      <w:rPr>
        <w:rFonts w:ascii="Arial" w:hAnsi="Arial"/>
        <w:b/>
        <w:sz w:val="28"/>
      </w:rPr>
    </w:pPr>
    <w:r w:rsidRPr="00620962">
      <w:rPr>
        <w:rFonts w:ascii="Arial" w:hAnsi="Arial"/>
        <w:b/>
        <w:noProof/>
        <w:sz w:val="28"/>
      </w:rPr>
      <w:drawing>
        <wp:inline distT="0" distB="0" distL="0" distR="0" wp14:anchorId="4999ECED" wp14:editId="312318BD">
          <wp:extent cx="704850" cy="838200"/>
          <wp:effectExtent l="0" t="0" r="0" b="0"/>
          <wp:docPr id="1"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850" cy="838200"/>
                  </a:xfrm>
                  <a:prstGeom prst="rect">
                    <a:avLst/>
                  </a:prstGeom>
                  <a:noFill/>
                  <a:ln>
                    <a:noFill/>
                  </a:ln>
                </pic:spPr>
              </pic:pic>
            </a:graphicData>
          </a:graphic>
        </wp:inline>
      </w:drawing>
    </w:r>
  </w:p>
  <w:p w14:paraId="72989AA9" w14:textId="77777777" w:rsidR="00C5562F" w:rsidRPr="002433F7" w:rsidRDefault="00E84AAB" w:rsidP="00C5562F">
    <w:pPr>
      <w:pStyle w:val="Galvene"/>
      <w:jc w:val="center"/>
      <w:rPr>
        <w:rFonts w:ascii="Arial" w:hAnsi="Arial"/>
        <w:b/>
        <w:sz w:val="26"/>
        <w:szCs w:val="26"/>
      </w:rPr>
    </w:pPr>
    <w:r w:rsidRPr="002433F7">
      <w:rPr>
        <w:rFonts w:ascii="Arial" w:hAnsi="Arial"/>
        <w:b/>
        <w:sz w:val="26"/>
        <w:szCs w:val="26"/>
      </w:rPr>
      <w:t>Latvijas Republika</w:t>
    </w:r>
  </w:p>
  <w:p w14:paraId="63722B85" w14:textId="77777777" w:rsidR="00C5562F" w:rsidRPr="002433F7" w:rsidRDefault="00E84AAB" w:rsidP="00C5562F">
    <w:pPr>
      <w:pStyle w:val="Galvene"/>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Pr>
        <w:rFonts w:ascii="Arial" w:hAnsi="Arial"/>
        <w:b/>
        <w:sz w:val="46"/>
        <w:szCs w:val="46"/>
      </w:rPr>
      <w:t>valsts</w:t>
    </w:r>
    <w:r w:rsidRPr="002433F7">
      <w:rPr>
        <w:rFonts w:ascii="Arial" w:hAnsi="Arial"/>
        <w:b/>
        <w:sz w:val="46"/>
        <w:szCs w:val="46"/>
      </w:rPr>
      <w:t xml:space="preserve">pilsētas pašvaldība </w:t>
    </w:r>
  </w:p>
  <w:p w14:paraId="2DFC7D56" w14:textId="77777777" w:rsidR="00C5562F" w:rsidRDefault="00C5562F" w:rsidP="00C5562F">
    <w:pPr>
      <w:pStyle w:val="Galvene"/>
      <w:ind w:left="-284" w:right="-716" w:hanging="142"/>
      <w:jc w:val="center"/>
      <w:rPr>
        <w:rFonts w:ascii="Arial" w:hAnsi="Arial"/>
        <w:sz w:val="10"/>
      </w:rPr>
    </w:pPr>
  </w:p>
  <w:p w14:paraId="4A6114EC" w14:textId="77777777" w:rsidR="00C5562F" w:rsidRDefault="00E84AAB" w:rsidP="00C5562F">
    <w:pPr>
      <w:pStyle w:val="Galvene"/>
      <w:tabs>
        <w:tab w:val="left" w:pos="0"/>
      </w:tabs>
      <w:jc w:val="center"/>
      <w:rPr>
        <w:rFonts w:ascii="Arial" w:hAnsi="Arial"/>
        <w:sz w:val="17"/>
        <w:szCs w:val="17"/>
      </w:rPr>
    </w:pPr>
    <w:r>
      <w:rPr>
        <w:rFonts w:ascii="Arial" w:hAnsi="Arial"/>
        <w:sz w:val="17"/>
        <w:szCs w:val="17"/>
      </w:rPr>
      <w:t>Reģ.Nr.</w:t>
    </w:r>
    <w:r w:rsidRPr="00533144">
      <w:rPr>
        <w:rFonts w:ascii="Arial" w:hAnsi="Arial"/>
        <w:sz w:val="17"/>
        <w:szCs w:val="17"/>
      </w:rPr>
      <w:t xml:space="preserve"> 40900039904</w:t>
    </w:r>
    <w:r>
      <w:rPr>
        <w:rFonts w:ascii="Arial" w:hAnsi="Arial"/>
        <w:sz w:val="17"/>
        <w:szCs w:val="17"/>
      </w:rPr>
      <w:t>, Lielā iela 11, Jelgava, LV-3001, tālrunis: 63005531, 63005538, e-pasts: pasts@jelgava.lv</w:t>
    </w:r>
  </w:p>
  <w:p w14:paraId="096C82EC" w14:textId="77777777" w:rsidR="00854E19" w:rsidRPr="00C5562F" w:rsidRDefault="00854E19" w:rsidP="00C5562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A93"/>
    <w:multiLevelType w:val="hybridMultilevel"/>
    <w:tmpl w:val="61BE3BFC"/>
    <w:lvl w:ilvl="0" w:tplc="5E0A1EF4">
      <w:start w:val="1"/>
      <w:numFmt w:val="decimal"/>
      <w:lvlText w:val="%1."/>
      <w:lvlJc w:val="left"/>
      <w:pPr>
        <w:ind w:left="720" w:hanging="360"/>
      </w:pPr>
      <w:rPr>
        <w:rFonts w:hint="default"/>
      </w:rPr>
    </w:lvl>
    <w:lvl w:ilvl="1" w:tplc="CEB20646" w:tentative="1">
      <w:start w:val="1"/>
      <w:numFmt w:val="lowerLetter"/>
      <w:lvlText w:val="%2."/>
      <w:lvlJc w:val="left"/>
      <w:pPr>
        <w:ind w:left="1440" w:hanging="360"/>
      </w:pPr>
    </w:lvl>
    <w:lvl w:ilvl="2" w:tplc="03901130" w:tentative="1">
      <w:start w:val="1"/>
      <w:numFmt w:val="lowerRoman"/>
      <w:lvlText w:val="%3."/>
      <w:lvlJc w:val="right"/>
      <w:pPr>
        <w:ind w:left="2160" w:hanging="180"/>
      </w:pPr>
    </w:lvl>
    <w:lvl w:ilvl="3" w:tplc="C2C22858" w:tentative="1">
      <w:start w:val="1"/>
      <w:numFmt w:val="decimal"/>
      <w:lvlText w:val="%4."/>
      <w:lvlJc w:val="left"/>
      <w:pPr>
        <w:ind w:left="2880" w:hanging="360"/>
      </w:pPr>
    </w:lvl>
    <w:lvl w:ilvl="4" w:tplc="3D229CE2" w:tentative="1">
      <w:start w:val="1"/>
      <w:numFmt w:val="lowerLetter"/>
      <w:lvlText w:val="%5."/>
      <w:lvlJc w:val="left"/>
      <w:pPr>
        <w:ind w:left="3600" w:hanging="360"/>
      </w:pPr>
    </w:lvl>
    <w:lvl w:ilvl="5" w:tplc="1C204E70" w:tentative="1">
      <w:start w:val="1"/>
      <w:numFmt w:val="lowerRoman"/>
      <w:lvlText w:val="%6."/>
      <w:lvlJc w:val="right"/>
      <w:pPr>
        <w:ind w:left="4320" w:hanging="180"/>
      </w:pPr>
    </w:lvl>
    <w:lvl w:ilvl="6" w:tplc="A692AA9E" w:tentative="1">
      <w:start w:val="1"/>
      <w:numFmt w:val="decimal"/>
      <w:lvlText w:val="%7."/>
      <w:lvlJc w:val="left"/>
      <w:pPr>
        <w:ind w:left="5040" w:hanging="360"/>
      </w:pPr>
    </w:lvl>
    <w:lvl w:ilvl="7" w:tplc="0B9A7C08" w:tentative="1">
      <w:start w:val="1"/>
      <w:numFmt w:val="lowerLetter"/>
      <w:lvlText w:val="%8."/>
      <w:lvlJc w:val="left"/>
      <w:pPr>
        <w:ind w:left="5760" w:hanging="360"/>
      </w:pPr>
    </w:lvl>
    <w:lvl w:ilvl="8" w:tplc="CFC41CC0" w:tentative="1">
      <w:start w:val="1"/>
      <w:numFmt w:val="lowerRoman"/>
      <w:lvlText w:val="%9."/>
      <w:lvlJc w:val="right"/>
      <w:pPr>
        <w:ind w:left="6480" w:hanging="180"/>
      </w:pPr>
    </w:lvl>
  </w:abstractNum>
  <w:abstractNum w:abstractNumId="1" w15:restartNumberingAfterBreak="0">
    <w:nsid w:val="32495C2E"/>
    <w:multiLevelType w:val="multilevel"/>
    <w:tmpl w:val="D6169E2C"/>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FC2A5B"/>
    <w:multiLevelType w:val="hybridMultilevel"/>
    <w:tmpl w:val="15F84F20"/>
    <w:lvl w:ilvl="0" w:tplc="52527DF8">
      <w:start w:val="1"/>
      <w:numFmt w:val="decimal"/>
      <w:lvlText w:val="%1."/>
      <w:lvlJc w:val="left"/>
      <w:pPr>
        <w:ind w:left="720" w:hanging="360"/>
      </w:pPr>
      <w:rPr>
        <w:rFonts w:hint="default"/>
      </w:rPr>
    </w:lvl>
    <w:lvl w:ilvl="1" w:tplc="36D85222" w:tentative="1">
      <w:start w:val="1"/>
      <w:numFmt w:val="lowerLetter"/>
      <w:lvlText w:val="%2."/>
      <w:lvlJc w:val="left"/>
      <w:pPr>
        <w:ind w:left="1440" w:hanging="360"/>
      </w:pPr>
    </w:lvl>
    <w:lvl w:ilvl="2" w:tplc="6012ED82" w:tentative="1">
      <w:start w:val="1"/>
      <w:numFmt w:val="lowerRoman"/>
      <w:lvlText w:val="%3."/>
      <w:lvlJc w:val="right"/>
      <w:pPr>
        <w:ind w:left="2160" w:hanging="180"/>
      </w:pPr>
    </w:lvl>
    <w:lvl w:ilvl="3" w:tplc="4D762628" w:tentative="1">
      <w:start w:val="1"/>
      <w:numFmt w:val="decimal"/>
      <w:lvlText w:val="%4."/>
      <w:lvlJc w:val="left"/>
      <w:pPr>
        <w:ind w:left="2880" w:hanging="360"/>
      </w:pPr>
    </w:lvl>
    <w:lvl w:ilvl="4" w:tplc="51D8323A" w:tentative="1">
      <w:start w:val="1"/>
      <w:numFmt w:val="lowerLetter"/>
      <w:lvlText w:val="%5."/>
      <w:lvlJc w:val="left"/>
      <w:pPr>
        <w:ind w:left="3600" w:hanging="360"/>
      </w:pPr>
    </w:lvl>
    <w:lvl w:ilvl="5" w:tplc="2668B784" w:tentative="1">
      <w:start w:val="1"/>
      <w:numFmt w:val="lowerRoman"/>
      <w:lvlText w:val="%6."/>
      <w:lvlJc w:val="right"/>
      <w:pPr>
        <w:ind w:left="4320" w:hanging="180"/>
      </w:pPr>
    </w:lvl>
    <w:lvl w:ilvl="6" w:tplc="CAD28914" w:tentative="1">
      <w:start w:val="1"/>
      <w:numFmt w:val="decimal"/>
      <w:lvlText w:val="%7."/>
      <w:lvlJc w:val="left"/>
      <w:pPr>
        <w:ind w:left="5040" w:hanging="360"/>
      </w:pPr>
    </w:lvl>
    <w:lvl w:ilvl="7" w:tplc="345C00E0" w:tentative="1">
      <w:start w:val="1"/>
      <w:numFmt w:val="lowerLetter"/>
      <w:lvlText w:val="%8."/>
      <w:lvlJc w:val="left"/>
      <w:pPr>
        <w:ind w:left="5760" w:hanging="360"/>
      </w:pPr>
    </w:lvl>
    <w:lvl w:ilvl="8" w:tplc="021C5A3C" w:tentative="1">
      <w:start w:val="1"/>
      <w:numFmt w:val="lowerRoman"/>
      <w:lvlText w:val="%9."/>
      <w:lvlJc w:val="right"/>
      <w:pPr>
        <w:ind w:left="6480" w:hanging="180"/>
      </w:pPr>
    </w:lvl>
  </w:abstractNum>
  <w:num w:numId="1" w16cid:durableId="980233059">
    <w:abstractNumId w:val="1"/>
  </w:num>
  <w:num w:numId="2" w16cid:durableId="2063673963">
    <w:abstractNumId w:val="2"/>
  </w:num>
  <w:num w:numId="3" w16cid:durableId="754278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BB2"/>
    <w:rsid w:val="0000126E"/>
    <w:rsid w:val="0000322A"/>
    <w:rsid w:val="00014C5A"/>
    <w:rsid w:val="000151B2"/>
    <w:rsid w:val="00015FB4"/>
    <w:rsid w:val="000218B8"/>
    <w:rsid w:val="0002190A"/>
    <w:rsid w:val="000240C7"/>
    <w:rsid w:val="00024B09"/>
    <w:rsid w:val="00027A32"/>
    <w:rsid w:val="0003131B"/>
    <w:rsid w:val="00035469"/>
    <w:rsid w:val="000404E5"/>
    <w:rsid w:val="00040D7A"/>
    <w:rsid w:val="00041E06"/>
    <w:rsid w:val="00042C47"/>
    <w:rsid w:val="00047B53"/>
    <w:rsid w:val="00051D54"/>
    <w:rsid w:val="00053953"/>
    <w:rsid w:val="00056903"/>
    <w:rsid w:val="0005753C"/>
    <w:rsid w:val="00057AE3"/>
    <w:rsid w:val="00061A8D"/>
    <w:rsid w:val="0006733B"/>
    <w:rsid w:val="00071E69"/>
    <w:rsid w:val="00072C7C"/>
    <w:rsid w:val="00073372"/>
    <w:rsid w:val="0007363D"/>
    <w:rsid w:val="00076EF0"/>
    <w:rsid w:val="00077E00"/>
    <w:rsid w:val="000930ED"/>
    <w:rsid w:val="000953DD"/>
    <w:rsid w:val="00096A8A"/>
    <w:rsid w:val="000A1B7A"/>
    <w:rsid w:val="000A3679"/>
    <w:rsid w:val="000A4C6F"/>
    <w:rsid w:val="000B2463"/>
    <w:rsid w:val="000B282D"/>
    <w:rsid w:val="000B5118"/>
    <w:rsid w:val="000B7F42"/>
    <w:rsid w:val="000C10E0"/>
    <w:rsid w:val="000C3250"/>
    <w:rsid w:val="000C7E18"/>
    <w:rsid w:val="000D060E"/>
    <w:rsid w:val="000D7AF4"/>
    <w:rsid w:val="000E1743"/>
    <w:rsid w:val="000E1785"/>
    <w:rsid w:val="000E72FE"/>
    <w:rsid w:val="000F18DC"/>
    <w:rsid w:val="000F271B"/>
    <w:rsid w:val="000F3978"/>
    <w:rsid w:val="000F5C18"/>
    <w:rsid w:val="00105778"/>
    <w:rsid w:val="0011511D"/>
    <w:rsid w:val="00115940"/>
    <w:rsid w:val="00121AF3"/>
    <w:rsid w:val="00121C08"/>
    <w:rsid w:val="001305B8"/>
    <w:rsid w:val="00131987"/>
    <w:rsid w:val="001336B5"/>
    <w:rsid w:val="00145B9B"/>
    <w:rsid w:val="00151D5F"/>
    <w:rsid w:val="00157A7F"/>
    <w:rsid w:val="001601BA"/>
    <w:rsid w:val="00174C3A"/>
    <w:rsid w:val="00175325"/>
    <w:rsid w:val="00186847"/>
    <w:rsid w:val="00193474"/>
    <w:rsid w:val="00197AF9"/>
    <w:rsid w:val="001A089B"/>
    <w:rsid w:val="001A60D5"/>
    <w:rsid w:val="001B142A"/>
    <w:rsid w:val="001B267D"/>
    <w:rsid w:val="001C368F"/>
    <w:rsid w:val="001C5D63"/>
    <w:rsid w:val="001D1FDE"/>
    <w:rsid w:val="001D4C00"/>
    <w:rsid w:val="001D7A46"/>
    <w:rsid w:val="001E12E4"/>
    <w:rsid w:val="001E653E"/>
    <w:rsid w:val="001F2381"/>
    <w:rsid w:val="001F36E6"/>
    <w:rsid w:val="002022D5"/>
    <w:rsid w:val="0022186F"/>
    <w:rsid w:val="00221B61"/>
    <w:rsid w:val="00226C70"/>
    <w:rsid w:val="00227A66"/>
    <w:rsid w:val="002371BD"/>
    <w:rsid w:val="002422B7"/>
    <w:rsid w:val="002433F7"/>
    <w:rsid w:val="002439A6"/>
    <w:rsid w:val="002452B4"/>
    <w:rsid w:val="0024787F"/>
    <w:rsid w:val="0026038A"/>
    <w:rsid w:val="00261E7E"/>
    <w:rsid w:val="00270E9D"/>
    <w:rsid w:val="00286655"/>
    <w:rsid w:val="00292118"/>
    <w:rsid w:val="00292DA9"/>
    <w:rsid w:val="002961F3"/>
    <w:rsid w:val="00296D85"/>
    <w:rsid w:val="002A076E"/>
    <w:rsid w:val="002A4A5A"/>
    <w:rsid w:val="002A645A"/>
    <w:rsid w:val="002C059B"/>
    <w:rsid w:val="002C294A"/>
    <w:rsid w:val="002D6C67"/>
    <w:rsid w:val="002D7E48"/>
    <w:rsid w:val="002E581A"/>
    <w:rsid w:val="003020CE"/>
    <w:rsid w:val="003064D2"/>
    <w:rsid w:val="0031146D"/>
    <w:rsid w:val="00311921"/>
    <w:rsid w:val="00316B90"/>
    <w:rsid w:val="0031706C"/>
    <w:rsid w:val="00320A22"/>
    <w:rsid w:val="00321938"/>
    <w:rsid w:val="00346760"/>
    <w:rsid w:val="00347265"/>
    <w:rsid w:val="00347E30"/>
    <w:rsid w:val="003506C8"/>
    <w:rsid w:val="00352604"/>
    <w:rsid w:val="00354D7A"/>
    <w:rsid w:val="00361A74"/>
    <w:rsid w:val="00367473"/>
    <w:rsid w:val="0037498F"/>
    <w:rsid w:val="00381A22"/>
    <w:rsid w:val="00384421"/>
    <w:rsid w:val="003857DE"/>
    <w:rsid w:val="00391E1B"/>
    <w:rsid w:val="00397210"/>
    <w:rsid w:val="0039762F"/>
    <w:rsid w:val="003A352D"/>
    <w:rsid w:val="003A7997"/>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7B4C"/>
    <w:rsid w:val="00412619"/>
    <w:rsid w:val="00415D5D"/>
    <w:rsid w:val="0043265C"/>
    <w:rsid w:val="00435E6F"/>
    <w:rsid w:val="00436CD1"/>
    <w:rsid w:val="0044629A"/>
    <w:rsid w:val="0045121F"/>
    <w:rsid w:val="004646DD"/>
    <w:rsid w:val="004650CD"/>
    <w:rsid w:val="004759A5"/>
    <w:rsid w:val="0047750F"/>
    <w:rsid w:val="0049179F"/>
    <w:rsid w:val="00494806"/>
    <w:rsid w:val="00495637"/>
    <w:rsid w:val="00495ABC"/>
    <w:rsid w:val="00497738"/>
    <w:rsid w:val="004A084A"/>
    <w:rsid w:val="004A7DB7"/>
    <w:rsid w:val="004B10D6"/>
    <w:rsid w:val="004B633F"/>
    <w:rsid w:val="004B6696"/>
    <w:rsid w:val="004D2B2D"/>
    <w:rsid w:val="004D4954"/>
    <w:rsid w:val="004E4B5C"/>
    <w:rsid w:val="004E7D7D"/>
    <w:rsid w:val="004F2BB1"/>
    <w:rsid w:val="00506E09"/>
    <w:rsid w:val="0051122D"/>
    <w:rsid w:val="005116B7"/>
    <w:rsid w:val="005157D2"/>
    <w:rsid w:val="00515EDC"/>
    <w:rsid w:val="00517C08"/>
    <w:rsid w:val="005271E4"/>
    <w:rsid w:val="00533144"/>
    <w:rsid w:val="00535DB8"/>
    <w:rsid w:val="005370B8"/>
    <w:rsid w:val="00552E1B"/>
    <w:rsid w:val="00555353"/>
    <w:rsid w:val="0056176B"/>
    <w:rsid w:val="00565D91"/>
    <w:rsid w:val="00570207"/>
    <w:rsid w:val="00575491"/>
    <w:rsid w:val="00582868"/>
    <w:rsid w:val="0058374A"/>
    <w:rsid w:val="00584775"/>
    <w:rsid w:val="00586525"/>
    <w:rsid w:val="0059136D"/>
    <w:rsid w:val="00591DAB"/>
    <w:rsid w:val="005A6F8B"/>
    <w:rsid w:val="005B2700"/>
    <w:rsid w:val="005C2815"/>
    <w:rsid w:val="005E3B17"/>
    <w:rsid w:val="005E5FBB"/>
    <w:rsid w:val="005E7931"/>
    <w:rsid w:val="00605CB6"/>
    <w:rsid w:val="00611AA9"/>
    <w:rsid w:val="00614DF3"/>
    <w:rsid w:val="006178C6"/>
    <w:rsid w:val="006204E8"/>
    <w:rsid w:val="00620962"/>
    <w:rsid w:val="00641750"/>
    <w:rsid w:val="00646195"/>
    <w:rsid w:val="00654D34"/>
    <w:rsid w:val="00662E1C"/>
    <w:rsid w:val="00662E47"/>
    <w:rsid w:val="00663B26"/>
    <w:rsid w:val="00671D58"/>
    <w:rsid w:val="006722A6"/>
    <w:rsid w:val="00672F86"/>
    <w:rsid w:val="00674108"/>
    <w:rsid w:val="0067416D"/>
    <w:rsid w:val="00677EDD"/>
    <w:rsid w:val="0069566E"/>
    <w:rsid w:val="006968DA"/>
    <w:rsid w:val="00697691"/>
    <w:rsid w:val="006A3426"/>
    <w:rsid w:val="006A4C73"/>
    <w:rsid w:val="006B26FC"/>
    <w:rsid w:val="006B379A"/>
    <w:rsid w:val="006C1979"/>
    <w:rsid w:val="006C45DA"/>
    <w:rsid w:val="006D796F"/>
    <w:rsid w:val="006E01A9"/>
    <w:rsid w:val="006E075E"/>
    <w:rsid w:val="006E25CD"/>
    <w:rsid w:val="006E5087"/>
    <w:rsid w:val="006F1DB6"/>
    <w:rsid w:val="006F274E"/>
    <w:rsid w:val="006F32F3"/>
    <w:rsid w:val="006F6D2D"/>
    <w:rsid w:val="006F7579"/>
    <w:rsid w:val="007131A9"/>
    <w:rsid w:val="007145C7"/>
    <w:rsid w:val="00714804"/>
    <w:rsid w:val="00717696"/>
    <w:rsid w:val="00722E89"/>
    <w:rsid w:val="00726944"/>
    <w:rsid w:val="00727C96"/>
    <w:rsid w:val="00727DC0"/>
    <w:rsid w:val="007300FD"/>
    <w:rsid w:val="00736962"/>
    <w:rsid w:val="007411B6"/>
    <w:rsid w:val="00741359"/>
    <w:rsid w:val="00743448"/>
    <w:rsid w:val="0074440A"/>
    <w:rsid w:val="0074533C"/>
    <w:rsid w:val="00746696"/>
    <w:rsid w:val="00753BD8"/>
    <w:rsid w:val="00755B20"/>
    <w:rsid w:val="00755C12"/>
    <w:rsid w:val="00756C20"/>
    <w:rsid w:val="00762192"/>
    <w:rsid w:val="00762F94"/>
    <w:rsid w:val="00767F73"/>
    <w:rsid w:val="00772687"/>
    <w:rsid w:val="0077290B"/>
    <w:rsid w:val="00772C69"/>
    <w:rsid w:val="00786521"/>
    <w:rsid w:val="007A56CF"/>
    <w:rsid w:val="007A690E"/>
    <w:rsid w:val="007B3902"/>
    <w:rsid w:val="007B441C"/>
    <w:rsid w:val="007B7C54"/>
    <w:rsid w:val="007C2BD6"/>
    <w:rsid w:val="007C4636"/>
    <w:rsid w:val="007C4A48"/>
    <w:rsid w:val="007C711D"/>
    <w:rsid w:val="007D192A"/>
    <w:rsid w:val="007D4389"/>
    <w:rsid w:val="007E3277"/>
    <w:rsid w:val="007E433B"/>
    <w:rsid w:val="007E5714"/>
    <w:rsid w:val="007F2596"/>
    <w:rsid w:val="008055D8"/>
    <w:rsid w:val="00815500"/>
    <w:rsid w:val="008208AD"/>
    <w:rsid w:val="00822CBC"/>
    <w:rsid w:val="00822D0E"/>
    <w:rsid w:val="00823D36"/>
    <w:rsid w:val="0082704D"/>
    <w:rsid w:val="00830370"/>
    <w:rsid w:val="00841461"/>
    <w:rsid w:val="008475BF"/>
    <w:rsid w:val="00850338"/>
    <w:rsid w:val="008532BF"/>
    <w:rsid w:val="00854E19"/>
    <w:rsid w:val="00861CD2"/>
    <w:rsid w:val="0088273D"/>
    <w:rsid w:val="008874A7"/>
    <w:rsid w:val="00887870"/>
    <w:rsid w:val="00887B59"/>
    <w:rsid w:val="008970AF"/>
    <w:rsid w:val="008A0323"/>
    <w:rsid w:val="008A203F"/>
    <w:rsid w:val="008B3DD9"/>
    <w:rsid w:val="008B6929"/>
    <w:rsid w:val="008C1253"/>
    <w:rsid w:val="008C7FFD"/>
    <w:rsid w:val="008D39CA"/>
    <w:rsid w:val="008E0A53"/>
    <w:rsid w:val="008F01D6"/>
    <w:rsid w:val="009005CD"/>
    <w:rsid w:val="00901CF1"/>
    <w:rsid w:val="00905789"/>
    <w:rsid w:val="00906C6A"/>
    <w:rsid w:val="009118B0"/>
    <w:rsid w:val="00912C7E"/>
    <w:rsid w:val="00917914"/>
    <w:rsid w:val="00934690"/>
    <w:rsid w:val="00937211"/>
    <w:rsid w:val="0094367D"/>
    <w:rsid w:val="0094623C"/>
    <w:rsid w:val="00947FCD"/>
    <w:rsid w:val="0095309E"/>
    <w:rsid w:val="00957BE3"/>
    <w:rsid w:val="0096683E"/>
    <w:rsid w:val="0098698A"/>
    <w:rsid w:val="00986DF5"/>
    <w:rsid w:val="00987006"/>
    <w:rsid w:val="00990EAA"/>
    <w:rsid w:val="00993373"/>
    <w:rsid w:val="009A4D5E"/>
    <w:rsid w:val="009A63E1"/>
    <w:rsid w:val="009B113C"/>
    <w:rsid w:val="009B2884"/>
    <w:rsid w:val="009B5D3C"/>
    <w:rsid w:val="009B5F19"/>
    <w:rsid w:val="009C4989"/>
    <w:rsid w:val="009C5D95"/>
    <w:rsid w:val="009C5FBA"/>
    <w:rsid w:val="009D6A36"/>
    <w:rsid w:val="009D7646"/>
    <w:rsid w:val="009E7D25"/>
    <w:rsid w:val="00A02888"/>
    <w:rsid w:val="00A02E56"/>
    <w:rsid w:val="00A040A8"/>
    <w:rsid w:val="00A05836"/>
    <w:rsid w:val="00A0711F"/>
    <w:rsid w:val="00A14FFE"/>
    <w:rsid w:val="00A20D56"/>
    <w:rsid w:val="00A24AEA"/>
    <w:rsid w:val="00A27720"/>
    <w:rsid w:val="00A2788C"/>
    <w:rsid w:val="00A30687"/>
    <w:rsid w:val="00A35E55"/>
    <w:rsid w:val="00A40CAD"/>
    <w:rsid w:val="00A4277C"/>
    <w:rsid w:val="00A45567"/>
    <w:rsid w:val="00A46B50"/>
    <w:rsid w:val="00A46C14"/>
    <w:rsid w:val="00A510C5"/>
    <w:rsid w:val="00A520E8"/>
    <w:rsid w:val="00A521CF"/>
    <w:rsid w:val="00A65CDD"/>
    <w:rsid w:val="00A67AD5"/>
    <w:rsid w:val="00A74F61"/>
    <w:rsid w:val="00A76AE7"/>
    <w:rsid w:val="00A802EC"/>
    <w:rsid w:val="00A80846"/>
    <w:rsid w:val="00A92BB2"/>
    <w:rsid w:val="00A96C95"/>
    <w:rsid w:val="00A97066"/>
    <w:rsid w:val="00AA2114"/>
    <w:rsid w:val="00AA56DE"/>
    <w:rsid w:val="00AB1493"/>
    <w:rsid w:val="00AB4562"/>
    <w:rsid w:val="00AC533D"/>
    <w:rsid w:val="00AD7355"/>
    <w:rsid w:val="00AE3BA3"/>
    <w:rsid w:val="00B00FF9"/>
    <w:rsid w:val="00B048ED"/>
    <w:rsid w:val="00B10F2F"/>
    <w:rsid w:val="00B24B0E"/>
    <w:rsid w:val="00B36152"/>
    <w:rsid w:val="00B447A9"/>
    <w:rsid w:val="00B54815"/>
    <w:rsid w:val="00B625E1"/>
    <w:rsid w:val="00B62E89"/>
    <w:rsid w:val="00B6488D"/>
    <w:rsid w:val="00B66281"/>
    <w:rsid w:val="00B6797B"/>
    <w:rsid w:val="00B73142"/>
    <w:rsid w:val="00B7618F"/>
    <w:rsid w:val="00B81E75"/>
    <w:rsid w:val="00BA4303"/>
    <w:rsid w:val="00BA7515"/>
    <w:rsid w:val="00BB0266"/>
    <w:rsid w:val="00BB5166"/>
    <w:rsid w:val="00BC6F4B"/>
    <w:rsid w:val="00BD0C53"/>
    <w:rsid w:val="00BD6CE3"/>
    <w:rsid w:val="00BD7315"/>
    <w:rsid w:val="00BD7686"/>
    <w:rsid w:val="00BE1E78"/>
    <w:rsid w:val="00BF07A5"/>
    <w:rsid w:val="00BF0A66"/>
    <w:rsid w:val="00C03F7D"/>
    <w:rsid w:val="00C0534C"/>
    <w:rsid w:val="00C217E5"/>
    <w:rsid w:val="00C23AD7"/>
    <w:rsid w:val="00C3160B"/>
    <w:rsid w:val="00C3361A"/>
    <w:rsid w:val="00C43FE0"/>
    <w:rsid w:val="00C51F0A"/>
    <w:rsid w:val="00C546E0"/>
    <w:rsid w:val="00C5562F"/>
    <w:rsid w:val="00C57852"/>
    <w:rsid w:val="00C67DAE"/>
    <w:rsid w:val="00C7055D"/>
    <w:rsid w:val="00C709B3"/>
    <w:rsid w:val="00C71948"/>
    <w:rsid w:val="00C71D49"/>
    <w:rsid w:val="00C76DC2"/>
    <w:rsid w:val="00C83046"/>
    <w:rsid w:val="00C90ABC"/>
    <w:rsid w:val="00C9657E"/>
    <w:rsid w:val="00C97CEE"/>
    <w:rsid w:val="00CA618B"/>
    <w:rsid w:val="00CB49D0"/>
    <w:rsid w:val="00CB575F"/>
    <w:rsid w:val="00CC0A1D"/>
    <w:rsid w:val="00CC1383"/>
    <w:rsid w:val="00CC54E8"/>
    <w:rsid w:val="00CC6BC7"/>
    <w:rsid w:val="00CD3210"/>
    <w:rsid w:val="00CD35D6"/>
    <w:rsid w:val="00CD44B9"/>
    <w:rsid w:val="00CE3904"/>
    <w:rsid w:val="00CE49D8"/>
    <w:rsid w:val="00CF0994"/>
    <w:rsid w:val="00CF0D12"/>
    <w:rsid w:val="00CF3E6D"/>
    <w:rsid w:val="00D04ED4"/>
    <w:rsid w:val="00D10705"/>
    <w:rsid w:val="00D154FB"/>
    <w:rsid w:val="00D15A81"/>
    <w:rsid w:val="00D202AF"/>
    <w:rsid w:val="00D23BF2"/>
    <w:rsid w:val="00D32EBF"/>
    <w:rsid w:val="00D41811"/>
    <w:rsid w:val="00D41D89"/>
    <w:rsid w:val="00D46F97"/>
    <w:rsid w:val="00D47148"/>
    <w:rsid w:val="00D561AD"/>
    <w:rsid w:val="00D56FD3"/>
    <w:rsid w:val="00D578F2"/>
    <w:rsid w:val="00D650A5"/>
    <w:rsid w:val="00D67F2D"/>
    <w:rsid w:val="00D731EF"/>
    <w:rsid w:val="00D76436"/>
    <w:rsid w:val="00D77747"/>
    <w:rsid w:val="00D838F5"/>
    <w:rsid w:val="00D84417"/>
    <w:rsid w:val="00D87920"/>
    <w:rsid w:val="00D90CE6"/>
    <w:rsid w:val="00D9572C"/>
    <w:rsid w:val="00D97188"/>
    <w:rsid w:val="00D9794C"/>
    <w:rsid w:val="00DA2D26"/>
    <w:rsid w:val="00DB0D16"/>
    <w:rsid w:val="00DC264B"/>
    <w:rsid w:val="00DC78BC"/>
    <w:rsid w:val="00DD2118"/>
    <w:rsid w:val="00DD27F3"/>
    <w:rsid w:val="00DD58A7"/>
    <w:rsid w:val="00DE0D2E"/>
    <w:rsid w:val="00DE0E79"/>
    <w:rsid w:val="00DF21ED"/>
    <w:rsid w:val="00DF2FF5"/>
    <w:rsid w:val="00E011EF"/>
    <w:rsid w:val="00E05350"/>
    <w:rsid w:val="00E136DF"/>
    <w:rsid w:val="00E13D4C"/>
    <w:rsid w:val="00E3019D"/>
    <w:rsid w:val="00E3527B"/>
    <w:rsid w:val="00E37353"/>
    <w:rsid w:val="00E43564"/>
    <w:rsid w:val="00E51106"/>
    <w:rsid w:val="00E54E3E"/>
    <w:rsid w:val="00E57E52"/>
    <w:rsid w:val="00E63B57"/>
    <w:rsid w:val="00E6731C"/>
    <w:rsid w:val="00E71CCD"/>
    <w:rsid w:val="00E72233"/>
    <w:rsid w:val="00E741DF"/>
    <w:rsid w:val="00E81011"/>
    <w:rsid w:val="00E831B7"/>
    <w:rsid w:val="00E84AAB"/>
    <w:rsid w:val="00E90579"/>
    <w:rsid w:val="00E9149F"/>
    <w:rsid w:val="00E963D0"/>
    <w:rsid w:val="00EA4FCB"/>
    <w:rsid w:val="00EB5F20"/>
    <w:rsid w:val="00EB6EB2"/>
    <w:rsid w:val="00EC003A"/>
    <w:rsid w:val="00EC4545"/>
    <w:rsid w:val="00EC7BBC"/>
    <w:rsid w:val="00EE5786"/>
    <w:rsid w:val="00EE5F14"/>
    <w:rsid w:val="00EF06B8"/>
    <w:rsid w:val="00EF49F6"/>
    <w:rsid w:val="00F027E8"/>
    <w:rsid w:val="00F106BF"/>
    <w:rsid w:val="00F15D74"/>
    <w:rsid w:val="00F1688A"/>
    <w:rsid w:val="00F172D7"/>
    <w:rsid w:val="00F17C41"/>
    <w:rsid w:val="00F210A9"/>
    <w:rsid w:val="00F21834"/>
    <w:rsid w:val="00F26884"/>
    <w:rsid w:val="00F3134D"/>
    <w:rsid w:val="00F32431"/>
    <w:rsid w:val="00F33C8F"/>
    <w:rsid w:val="00F34EA3"/>
    <w:rsid w:val="00F351FF"/>
    <w:rsid w:val="00F35E76"/>
    <w:rsid w:val="00F41954"/>
    <w:rsid w:val="00F42F5F"/>
    <w:rsid w:val="00F547C9"/>
    <w:rsid w:val="00F54C98"/>
    <w:rsid w:val="00F56549"/>
    <w:rsid w:val="00F63B38"/>
    <w:rsid w:val="00F70A09"/>
    <w:rsid w:val="00F726CA"/>
    <w:rsid w:val="00F75032"/>
    <w:rsid w:val="00F840A9"/>
    <w:rsid w:val="00F86355"/>
    <w:rsid w:val="00F86BF3"/>
    <w:rsid w:val="00F87AFA"/>
    <w:rsid w:val="00F90827"/>
    <w:rsid w:val="00F91A64"/>
    <w:rsid w:val="00FA317F"/>
    <w:rsid w:val="00FA387B"/>
    <w:rsid w:val="00FB3A02"/>
    <w:rsid w:val="00FC45CF"/>
    <w:rsid w:val="00FC50E3"/>
    <w:rsid w:val="00FC678A"/>
    <w:rsid w:val="00FC6C09"/>
    <w:rsid w:val="00FD42E4"/>
    <w:rsid w:val="00FE0DEE"/>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37C0F"/>
  <w15:chartTrackingRefBased/>
  <w15:docId w15:val="{6CD0EE66-A056-44E5-93CE-6E70F028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B6797B"/>
    <w:pPr>
      <w:tabs>
        <w:tab w:val="center" w:pos="4153"/>
        <w:tab w:val="right" w:pos="8306"/>
      </w:tabs>
    </w:pPr>
  </w:style>
  <w:style w:type="paragraph" w:styleId="Kjene">
    <w:name w:val="footer"/>
    <w:basedOn w:val="Parasts"/>
    <w:rsid w:val="00B6797B"/>
    <w:pPr>
      <w:tabs>
        <w:tab w:val="center" w:pos="4153"/>
        <w:tab w:val="right" w:pos="8306"/>
      </w:tabs>
    </w:pPr>
  </w:style>
  <w:style w:type="table" w:styleId="Reatabula">
    <w:name w:val="Table Grid"/>
    <w:basedOn w:val="Parastatabula"/>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03131B"/>
  </w:style>
  <w:style w:type="character" w:styleId="Hipersaite">
    <w:name w:val="Hyperlink"/>
    <w:rsid w:val="0058374A"/>
    <w:rPr>
      <w:color w:val="0000FF"/>
      <w:u w:val="single"/>
    </w:rPr>
  </w:style>
  <w:style w:type="character" w:customStyle="1" w:styleId="GalveneRakstz">
    <w:name w:val="Galvene Rakstz."/>
    <w:link w:val="Galvene"/>
    <w:rsid w:val="00C5562F"/>
    <w:rPr>
      <w:sz w:val="24"/>
      <w:szCs w:val="24"/>
    </w:rPr>
  </w:style>
  <w:style w:type="table" w:customStyle="1" w:styleId="Reatabula1">
    <w:name w:val="Režģa tabula1"/>
    <w:basedOn w:val="Parastatabula"/>
    <w:next w:val="Reatabula"/>
    <w:rsid w:val="007C71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ene.kazaine@jelgav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elgav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ati@jelgava.lv" TargetMode="External"/><Relationship Id="rId4" Type="http://schemas.openxmlformats.org/officeDocument/2006/relationships/webSettings" Target="webSettings.xml"/><Relationship Id="rId9" Type="http://schemas.openxmlformats.org/officeDocument/2006/relationships/hyperlink" Target="mailto:pasts@jelgava.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kazaine\Documents\DVS_Namejs\sagataves_DVS\CP\1-29_Jelgavas_v-pilsetas_pasvaldiba_rikoj_ELEKTRON_P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1-29_Jelgavas_v-pilsetas_pasvaldiba_rikoj_ELEKTRON_PAR.dotx</Template>
  <TotalTime>0</TotalTime>
  <Pages>10</Pages>
  <Words>12476</Words>
  <Characters>7112</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Lūse</dc:creator>
  <cp:lastModifiedBy>Indra Lūse</cp:lastModifiedBy>
  <cp:revision>2</cp:revision>
  <cp:lastPrinted>2005-12-12T11:26:00Z</cp:lastPrinted>
  <dcterms:created xsi:type="dcterms:W3CDTF">2026-04-21T06:29:00Z</dcterms:created>
  <dcterms:modified xsi:type="dcterms:W3CDTF">2026-04-21T06:29:00Z</dcterms:modified>
</cp:coreProperties>
</file>