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CE7E7"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41F6B55E" wp14:editId="3098A98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C8B1EB8" w14:textId="4CB267C0"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6B55E"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C8B1EB8" w14:textId="4CB267C0"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70D1B784" w14:textId="77777777" w:rsidTr="007346CE">
        <w:tc>
          <w:tcPr>
            <w:tcW w:w="7905" w:type="dxa"/>
          </w:tcPr>
          <w:p w14:paraId="1E4979D6" w14:textId="7F78D807" w:rsidR="00E61AB9" w:rsidRDefault="001D7AD8" w:rsidP="00CD2FC4">
            <w:pPr>
              <w:pStyle w:val="Header"/>
              <w:tabs>
                <w:tab w:val="clear" w:pos="4320"/>
                <w:tab w:val="clear" w:pos="8640"/>
              </w:tabs>
              <w:rPr>
                <w:bCs/>
                <w:szCs w:val="44"/>
                <w:lang w:val="lv-LV"/>
              </w:rPr>
            </w:pPr>
            <w:r>
              <w:rPr>
                <w:bCs/>
                <w:szCs w:val="44"/>
                <w:lang w:val="lv-LV"/>
              </w:rPr>
              <w:t>18</w:t>
            </w:r>
            <w:r w:rsidR="00A61C73">
              <w:rPr>
                <w:bCs/>
                <w:szCs w:val="44"/>
                <w:lang w:val="lv-LV"/>
              </w:rPr>
              <w:t>.</w:t>
            </w:r>
            <w:r w:rsidR="00446904">
              <w:rPr>
                <w:bCs/>
                <w:szCs w:val="44"/>
                <w:lang w:val="lv-LV"/>
              </w:rPr>
              <w:t>05</w:t>
            </w:r>
            <w:r w:rsidR="00A61C73">
              <w:rPr>
                <w:bCs/>
                <w:szCs w:val="44"/>
                <w:lang w:val="lv-LV"/>
              </w:rPr>
              <w:t>.</w:t>
            </w:r>
            <w:r w:rsidR="00446904">
              <w:rPr>
                <w:bCs/>
                <w:szCs w:val="44"/>
                <w:lang w:val="lv-LV"/>
              </w:rPr>
              <w:t>2026</w:t>
            </w:r>
            <w:r w:rsidR="00A61C73">
              <w:rPr>
                <w:bCs/>
                <w:szCs w:val="44"/>
                <w:lang w:val="lv-LV"/>
              </w:rPr>
              <w:t>.</w:t>
            </w:r>
          </w:p>
        </w:tc>
        <w:tc>
          <w:tcPr>
            <w:tcW w:w="1137" w:type="dxa"/>
          </w:tcPr>
          <w:p w14:paraId="03D3D652" w14:textId="41D7C8A2" w:rsidR="00E61AB9" w:rsidRDefault="00E61AB9">
            <w:pPr>
              <w:pStyle w:val="Header"/>
              <w:tabs>
                <w:tab w:val="clear" w:pos="4320"/>
                <w:tab w:val="clear" w:pos="8640"/>
              </w:tabs>
              <w:rPr>
                <w:bCs/>
                <w:szCs w:val="44"/>
                <w:lang w:val="lv-LV"/>
              </w:rPr>
            </w:pPr>
            <w:r>
              <w:rPr>
                <w:bCs/>
                <w:szCs w:val="44"/>
                <w:lang w:val="lv-LV"/>
              </w:rPr>
              <w:t>Nr.</w:t>
            </w:r>
            <w:r w:rsidR="000F2BE9">
              <w:rPr>
                <w:bCs/>
                <w:szCs w:val="44"/>
                <w:lang w:val="lv-LV"/>
              </w:rPr>
              <w:t>8/2</w:t>
            </w:r>
          </w:p>
        </w:tc>
      </w:tr>
    </w:tbl>
    <w:p w14:paraId="387A37D8" w14:textId="77777777" w:rsidR="00E61AB9" w:rsidRDefault="00E61AB9">
      <w:pPr>
        <w:pStyle w:val="Header"/>
        <w:tabs>
          <w:tab w:val="clear" w:pos="4320"/>
          <w:tab w:val="clear" w:pos="8640"/>
        </w:tabs>
        <w:rPr>
          <w:bCs/>
          <w:szCs w:val="44"/>
          <w:lang w:val="lv-LV"/>
        </w:rPr>
      </w:pPr>
    </w:p>
    <w:p w14:paraId="319CFB8C" w14:textId="77777777" w:rsidR="00446904" w:rsidRDefault="00446904" w:rsidP="00446904">
      <w:pPr>
        <w:pStyle w:val="Heading6"/>
        <w:pBdr>
          <w:bottom w:val="single" w:sz="6" w:space="1" w:color="auto"/>
        </w:pBdr>
        <w:rPr>
          <w:u w:val="none"/>
        </w:rPr>
      </w:pPr>
      <w:r>
        <w:rPr>
          <w:u w:val="none"/>
        </w:rPr>
        <w:t>GROZĪJUMI JELGAVAS VALSTSPILSĒTAS PAŠVALDĪBAS DOMES 2022. GADA 22. DECEMBRA LĒMUMĀ NR.18/29 “NOLIKUMA “JELGAVAS VALSTSPILSĒTAS PAŠVALDĪBAS DOMES DEPUTĀTU UN PAŠVALDĪBAS DARBINIEKU ATLĪDZĪBAS KĀRTĪBA” APSTIPRINĀŠANA”</w:t>
      </w:r>
    </w:p>
    <w:p w14:paraId="48B759CA" w14:textId="77777777" w:rsidR="001C104F" w:rsidRPr="001C104F" w:rsidRDefault="001C104F" w:rsidP="001C104F"/>
    <w:p w14:paraId="28348B96" w14:textId="2DDB91D0" w:rsidR="000F2BE9" w:rsidRPr="0037755D" w:rsidRDefault="000F2BE9" w:rsidP="000F2BE9">
      <w:pPr>
        <w:jc w:val="both"/>
      </w:pPr>
      <w:r>
        <w:rPr>
          <w:b/>
        </w:rPr>
        <w:t xml:space="preserve">Atklāti balsojot: PAR – </w:t>
      </w:r>
      <w:r w:rsidRPr="00800071">
        <w:rPr>
          <w:b/>
        </w:rPr>
        <w:t>1</w:t>
      </w:r>
      <w:r w:rsidR="0037755D">
        <w:rPr>
          <w:b/>
        </w:rPr>
        <w:t>1</w:t>
      </w:r>
      <w:r w:rsidRPr="00D7526C">
        <w:t xml:space="preserve"> (</w:t>
      </w:r>
      <w:proofErr w:type="spellStart"/>
      <w:r w:rsidRPr="00D7526C">
        <w:rPr>
          <w:bCs/>
          <w:color w:val="000000"/>
        </w:rPr>
        <w:t>M.Daģis</w:t>
      </w:r>
      <w:proofErr w:type="spellEnd"/>
      <w:r w:rsidRPr="00D7526C">
        <w:rPr>
          <w:bCs/>
          <w:color w:val="000000"/>
        </w:rPr>
        <w:t xml:space="preserve">, </w:t>
      </w:r>
      <w:proofErr w:type="spellStart"/>
      <w:r w:rsidRPr="00D7526C">
        <w:rPr>
          <w:bCs/>
          <w:color w:val="000000"/>
        </w:rPr>
        <w:t>U.Dūmiņš</w:t>
      </w:r>
      <w:proofErr w:type="spellEnd"/>
      <w:r w:rsidRPr="00D7526C">
        <w:rPr>
          <w:bCs/>
          <w:color w:val="000000"/>
        </w:rPr>
        <w:t xml:space="preserve">, </w:t>
      </w:r>
      <w:proofErr w:type="spellStart"/>
      <w:r w:rsidRPr="00D7526C">
        <w:rPr>
          <w:bCs/>
          <w:color w:val="000000"/>
        </w:rPr>
        <w:t>I.Konutis</w:t>
      </w:r>
      <w:proofErr w:type="spellEnd"/>
      <w:r w:rsidRPr="00D7526C">
        <w:rPr>
          <w:bCs/>
          <w:color w:val="000000"/>
        </w:rPr>
        <w:t xml:space="preserve">, </w:t>
      </w:r>
      <w:proofErr w:type="spellStart"/>
      <w:r w:rsidRPr="00D7526C">
        <w:rPr>
          <w:bCs/>
          <w:color w:val="000000"/>
        </w:rPr>
        <w:t>G.Kurlovičs</w:t>
      </w:r>
      <w:proofErr w:type="spellEnd"/>
      <w:r w:rsidRPr="00D7526C">
        <w:rPr>
          <w:bCs/>
          <w:color w:val="000000"/>
        </w:rPr>
        <w:t xml:space="preserve">, </w:t>
      </w:r>
      <w:proofErr w:type="spellStart"/>
      <w:r w:rsidRPr="00D7526C">
        <w:rPr>
          <w:bCs/>
          <w:color w:val="000000"/>
        </w:rPr>
        <w:t>A.Rāviņš</w:t>
      </w:r>
      <w:proofErr w:type="spellEnd"/>
      <w:r w:rsidRPr="00D7526C">
        <w:rPr>
          <w:bCs/>
          <w:color w:val="000000"/>
        </w:rPr>
        <w:t xml:space="preserve">, </w:t>
      </w:r>
      <w:proofErr w:type="spellStart"/>
      <w:r w:rsidRPr="00D7526C">
        <w:rPr>
          <w:bCs/>
          <w:color w:val="000000"/>
        </w:rPr>
        <w:t>A.Rublis</w:t>
      </w:r>
      <w:proofErr w:type="spellEnd"/>
      <w:r w:rsidRPr="00D7526C">
        <w:rPr>
          <w:bCs/>
          <w:color w:val="000000"/>
        </w:rPr>
        <w:t xml:space="preserve">, </w:t>
      </w:r>
      <w:proofErr w:type="spellStart"/>
      <w:r w:rsidRPr="00D7526C">
        <w:rPr>
          <w:bCs/>
          <w:color w:val="000000"/>
        </w:rPr>
        <w:t>R.Šlegelmilhs</w:t>
      </w:r>
      <w:proofErr w:type="spellEnd"/>
      <w:r w:rsidRPr="00D7526C">
        <w:rPr>
          <w:bCs/>
          <w:color w:val="000000"/>
        </w:rPr>
        <w:t xml:space="preserve">, </w:t>
      </w:r>
      <w:proofErr w:type="spellStart"/>
      <w:r w:rsidRPr="00D7526C">
        <w:rPr>
          <w:bCs/>
          <w:color w:val="000000"/>
        </w:rPr>
        <w:t>M.Štāls</w:t>
      </w:r>
      <w:proofErr w:type="spellEnd"/>
      <w:r w:rsidRPr="00D7526C">
        <w:rPr>
          <w:bCs/>
          <w:color w:val="000000"/>
        </w:rPr>
        <w:t xml:space="preserve">, </w:t>
      </w:r>
      <w:proofErr w:type="spellStart"/>
      <w:r w:rsidRPr="00D7526C">
        <w:rPr>
          <w:bCs/>
          <w:color w:val="000000"/>
        </w:rPr>
        <w:t>V.Švāns</w:t>
      </w:r>
      <w:proofErr w:type="spellEnd"/>
      <w:r w:rsidRPr="00D7526C">
        <w:rPr>
          <w:bCs/>
          <w:color w:val="000000"/>
        </w:rPr>
        <w:t xml:space="preserve">, </w:t>
      </w:r>
      <w:proofErr w:type="spellStart"/>
      <w:r w:rsidRPr="00D7526C">
        <w:rPr>
          <w:bCs/>
          <w:color w:val="000000"/>
        </w:rPr>
        <w:t>K.Vaivods</w:t>
      </w:r>
      <w:proofErr w:type="spellEnd"/>
      <w:r w:rsidRPr="00D7526C">
        <w:rPr>
          <w:bCs/>
          <w:color w:val="000000"/>
        </w:rPr>
        <w:t xml:space="preserve">, </w:t>
      </w:r>
      <w:proofErr w:type="spellStart"/>
      <w:r w:rsidRPr="00D7526C">
        <w:rPr>
          <w:bCs/>
          <w:color w:val="000000"/>
        </w:rPr>
        <w:t>R.Vectirāne</w:t>
      </w:r>
      <w:proofErr w:type="spellEnd"/>
      <w:r w:rsidRPr="00D7526C">
        <w:t xml:space="preserve">), </w:t>
      </w:r>
      <w:r w:rsidRPr="00D7526C">
        <w:rPr>
          <w:b/>
        </w:rPr>
        <w:t>PRET – nav</w:t>
      </w:r>
      <w:r w:rsidRPr="00D7526C">
        <w:t xml:space="preserve">, </w:t>
      </w:r>
      <w:r w:rsidRPr="00D7526C">
        <w:rPr>
          <w:b/>
        </w:rPr>
        <w:t xml:space="preserve">ATTURAS – </w:t>
      </w:r>
      <w:r w:rsidR="0037755D">
        <w:rPr>
          <w:b/>
        </w:rPr>
        <w:t xml:space="preserve">2 </w:t>
      </w:r>
      <w:r w:rsidR="0037755D" w:rsidRPr="0037755D">
        <w:t>(</w:t>
      </w:r>
      <w:proofErr w:type="spellStart"/>
      <w:r w:rsidR="0037755D" w:rsidRPr="0037755D">
        <w:rPr>
          <w:bCs/>
          <w:color w:val="000000"/>
        </w:rPr>
        <w:t>V.Kudrjavceva</w:t>
      </w:r>
      <w:proofErr w:type="spellEnd"/>
      <w:r w:rsidR="0037755D">
        <w:rPr>
          <w:bCs/>
          <w:color w:val="000000"/>
        </w:rPr>
        <w:t>,</w:t>
      </w:r>
      <w:r w:rsidR="0037755D" w:rsidRPr="0037755D">
        <w:rPr>
          <w:bCs/>
          <w:color w:val="000000"/>
        </w:rPr>
        <w:t xml:space="preserve"> </w:t>
      </w:r>
      <w:proofErr w:type="spellStart"/>
      <w:r w:rsidR="0037755D" w:rsidRPr="0037755D">
        <w:rPr>
          <w:bCs/>
          <w:color w:val="000000"/>
        </w:rPr>
        <w:t>A.Pagors</w:t>
      </w:r>
      <w:proofErr w:type="spellEnd"/>
      <w:r w:rsidR="0037755D" w:rsidRPr="0037755D">
        <w:t>)</w:t>
      </w:r>
      <w:r w:rsidRPr="0037755D">
        <w:rPr>
          <w:color w:val="000000"/>
        </w:rPr>
        <w:t>,</w:t>
      </w:r>
    </w:p>
    <w:p w14:paraId="2DDAFACE" w14:textId="6C78C501" w:rsidR="00446904" w:rsidRDefault="00446904" w:rsidP="00446904">
      <w:pPr>
        <w:pStyle w:val="BodyText"/>
        <w:ind w:firstLine="720"/>
        <w:jc w:val="both"/>
      </w:pPr>
      <w:r>
        <w:t xml:space="preserve">Saskaņā ar Pašvaldības </w:t>
      </w:r>
      <w:r w:rsidRPr="00D37E11">
        <w:rPr>
          <w:iCs/>
        </w:rPr>
        <w:t xml:space="preserve">likuma </w:t>
      </w:r>
      <w:r>
        <w:rPr>
          <w:iCs/>
        </w:rPr>
        <w:t>10</w:t>
      </w:r>
      <w:r w:rsidRPr="00D37E11">
        <w:rPr>
          <w:iCs/>
        </w:rPr>
        <w:t>.</w:t>
      </w:r>
      <w:r>
        <w:rPr>
          <w:iCs/>
        </w:rPr>
        <w:t xml:space="preserve"> </w:t>
      </w:r>
      <w:r w:rsidRPr="00D37E11">
        <w:rPr>
          <w:iCs/>
        </w:rPr>
        <w:t xml:space="preserve">panta pirmās daļas </w:t>
      </w:r>
      <w:r>
        <w:rPr>
          <w:iCs/>
        </w:rPr>
        <w:t>14</w:t>
      </w:r>
      <w:r w:rsidRPr="00D37E11">
        <w:rPr>
          <w:iCs/>
        </w:rPr>
        <w:t>.</w:t>
      </w:r>
      <w:r>
        <w:rPr>
          <w:iCs/>
        </w:rPr>
        <w:t> </w:t>
      </w:r>
      <w:r w:rsidRPr="00D37E11">
        <w:rPr>
          <w:iCs/>
        </w:rPr>
        <w:t>punktu</w:t>
      </w:r>
      <w:r>
        <w:rPr>
          <w:iCs/>
        </w:rPr>
        <w:t xml:space="preserve">, </w:t>
      </w:r>
      <w:r w:rsidRPr="00B15A11">
        <w:rPr>
          <w:iCs/>
        </w:rPr>
        <w:t>Valsts un pašvaldību institūciju amatpersonu un darbinieku atlīdzības likumu</w:t>
      </w:r>
      <w:r w:rsidRPr="00823385">
        <w:t xml:space="preserve">, </w:t>
      </w:r>
      <w:r>
        <w:t>Ministru kabineta 2010. gada 21. jūnija noteikumiem Nr. 565 “Noteikumi par valsts un pašvaldību institūciju amatpersonu un darbinieku sociālajām garantijām”</w:t>
      </w:r>
      <w:r w:rsidR="002B1300">
        <w:t>,</w:t>
      </w:r>
    </w:p>
    <w:p w14:paraId="3D4B31A3" w14:textId="77777777" w:rsidR="00E61AB9" w:rsidRDefault="00E61AB9" w:rsidP="00C36D3B">
      <w:pPr>
        <w:pStyle w:val="Header"/>
        <w:tabs>
          <w:tab w:val="clear" w:pos="4320"/>
          <w:tab w:val="clear" w:pos="8640"/>
        </w:tabs>
        <w:jc w:val="both"/>
        <w:rPr>
          <w:lang w:val="lv-LV"/>
        </w:rPr>
      </w:pPr>
    </w:p>
    <w:p w14:paraId="499570D3" w14:textId="77777777" w:rsidR="00446904" w:rsidRDefault="00B51C9C" w:rsidP="00446904">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5EBEF4E3" w14:textId="170B6D61" w:rsidR="00446904" w:rsidRPr="00446904" w:rsidRDefault="00446904" w:rsidP="004E2E87">
      <w:pPr>
        <w:pStyle w:val="Header"/>
        <w:tabs>
          <w:tab w:val="clear" w:pos="4320"/>
          <w:tab w:val="clear" w:pos="8640"/>
        </w:tabs>
        <w:jc w:val="both"/>
        <w:rPr>
          <w:b/>
          <w:bCs/>
          <w:lang w:val="lv-LV"/>
        </w:rPr>
      </w:pPr>
      <w:r w:rsidRPr="002679B3">
        <w:rPr>
          <w:szCs w:val="24"/>
          <w:lang w:val="lv-LV"/>
        </w:rPr>
        <w:t xml:space="preserve">Izdarīt Jelgavas </w:t>
      </w:r>
      <w:proofErr w:type="spellStart"/>
      <w:r>
        <w:rPr>
          <w:szCs w:val="24"/>
          <w:lang w:val="lv-LV"/>
        </w:rPr>
        <w:t>valstspilsētas</w:t>
      </w:r>
      <w:proofErr w:type="spellEnd"/>
      <w:r>
        <w:rPr>
          <w:szCs w:val="24"/>
          <w:lang w:val="lv-LV"/>
        </w:rPr>
        <w:t xml:space="preserve"> pašvaldības</w:t>
      </w:r>
      <w:r w:rsidRPr="002679B3">
        <w:rPr>
          <w:szCs w:val="24"/>
          <w:lang w:val="lv-LV"/>
        </w:rPr>
        <w:t xml:space="preserve"> domes 20</w:t>
      </w:r>
      <w:r>
        <w:rPr>
          <w:szCs w:val="24"/>
          <w:lang w:val="lv-LV"/>
        </w:rPr>
        <w:t>22</w:t>
      </w:r>
      <w:r w:rsidRPr="002679B3">
        <w:rPr>
          <w:szCs w:val="24"/>
          <w:lang w:val="lv-LV"/>
        </w:rPr>
        <w:t>. gada 2</w:t>
      </w:r>
      <w:r>
        <w:rPr>
          <w:szCs w:val="24"/>
          <w:lang w:val="lv-LV"/>
        </w:rPr>
        <w:t>2</w:t>
      </w:r>
      <w:r w:rsidRPr="002679B3">
        <w:rPr>
          <w:szCs w:val="24"/>
          <w:lang w:val="lv-LV"/>
        </w:rPr>
        <w:t>. </w:t>
      </w:r>
      <w:r>
        <w:rPr>
          <w:szCs w:val="24"/>
          <w:lang w:val="lv-LV"/>
        </w:rPr>
        <w:t>decembra</w:t>
      </w:r>
      <w:r w:rsidRPr="002679B3">
        <w:rPr>
          <w:szCs w:val="24"/>
          <w:lang w:val="lv-LV"/>
        </w:rPr>
        <w:t xml:space="preserve"> lēmuma Nr.</w:t>
      </w:r>
      <w:r>
        <w:rPr>
          <w:szCs w:val="24"/>
          <w:lang w:val="lv-LV"/>
        </w:rPr>
        <w:t>18</w:t>
      </w:r>
      <w:r w:rsidRPr="002679B3">
        <w:rPr>
          <w:szCs w:val="24"/>
          <w:lang w:val="lv-LV"/>
        </w:rPr>
        <w:t>/</w:t>
      </w:r>
      <w:r>
        <w:rPr>
          <w:szCs w:val="24"/>
          <w:lang w:val="lv-LV"/>
        </w:rPr>
        <w:t>29</w:t>
      </w:r>
      <w:r w:rsidRPr="002679B3">
        <w:rPr>
          <w:szCs w:val="24"/>
          <w:lang w:val="lv-LV"/>
        </w:rPr>
        <w:t xml:space="preserve"> “</w:t>
      </w:r>
      <w:r>
        <w:rPr>
          <w:szCs w:val="24"/>
          <w:lang w:val="lv-LV"/>
        </w:rPr>
        <w:t>Nolikuma “Jelgavas valstspilsētas pašvaldības domes deputātu un pašvaldības darbinieku atlīdzības kārtība</w:t>
      </w:r>
      <w:r w:rsidRPr="002679B3">
        <w:rPr>
          <w:szCs w:val="24"/>
          <w:lang w:val="lv-LV"/>
        </w:rPr>
        <w:t>”</w:t>
      </w:r>
      <w:r>
        <w:rPr>
          <w:szCs w:val="24"/>
          <w:lang w:val="lv-LV"/>
        </w:rPr>
        <w:t xml:space="preserve"> apstiprināšana”</w:t>
      </w:r>
      <w:r w:rsidRPr="002679B3">
        <w:rPr>
          <w:szCs w:val="24"/>
          <w:lang w:val="lv-LV"/>
        </w:rPr>
        <w:t xml:space="preserve"> pielikumā “</w:t>
      </w:r>
      <w:r>
        <w:rPr>
          <w:lang w:val="lv-LV"/>
        </w:rPr>
        <w:t>“Jelgavas valstspilsētas pašvaldības domes deputātu un pašvaldības darbinieku atlīdzības kārtība</w:t>
      </w:r>
      <w:r w:rsidRPr="002679B3">
        <w:rPr>
          <w:szCs w:val="24"/>
          <w:lang w:val="lv-LV"/>
        </w:rPr>
        <w:t xml:space="preserve">” </w:t>
      </w:r>
      <w:r>
        <w:rPr>
          <w:szCs w:val="24"/>
          <w:lang w:val="lv-LV"/>
        </w:rPr>
        <w:t xml:space="preserve">šādus </w:t>
      </w:r>
      <w:r w:rsidRPr="002679B3">
        <w:rPr>
          <w:szCs w:val="24"/>
          <w:lang w:val="lv-LV"/>
        </w:rPr>
        <w:t>grozījumus</w:t>
      </w:r>
      <w:r>
        <w:rPr>
          <w:szCs w:val="24"/>
          <w:lang w:val="lv-LV"/>
        </w:rPr>
        <w:t xml:space="preserve">: </w:t>
      </w:r>
    </w:p>
    <w:p w14:paraId="203BF369" w14:textId="4172F397" w:rsidR="00446904" w:rsidRDefault="00446904" w:rsidP="00446904">
      <w:pPr>
        <w:pStyle w:val="Header"/>
        <w:numPr>
          <w:ilvl w:val="0"/>
          <w:numId w:val="1"/>
        </w:numPr>
        <w:tabs>
          <w:tab w:val="clear" w:pos="4320"/>
          <w:tab w:val="clear" w:pos="8640"/>
        </w:tabs>
        <w:rPr>
          <w:lang w:val="lv-LV"/>
        </w:rPr>
      </w:pPr>
      <w:r>
        <w:rPr>
          <w:lang w:val="lv-LV"/>
        </w:rPr>
        <w:t xml:space="preserve">Izteikt 7.1.1.apakšpunktu  šādā redakcijā: </w:t>
      </w:r>
    </w:p>
    <w:p w14:paraId="6EAF01AB" w14:textId="108D8535" w:rsidR="00446904" w:rsidRPr="00DE48D9" w:rsidRDefault="00446904" w:rsidP="008842CB">
      <w:pPr>
        <w:pStyle w:val="Header"/>
        <w:tabs>
          <w:tab w:val="clear" w:pos="4320"/>
          <w:tab w:val="clear" w:pos="8640"/>
        </w:tabs>
        <w:ind w:left="1134" w:hanging="774"/>
        <w:jc w:val="both"/>
        <w:rPr>
          <w:lang w:val="lv-LV"/>
        </w:rPr>
      </w:pPr>
      <w:r>
        <w:rPr>
          <w:lang w:val="lv-LV"/>
        </w:rPr>
        <w:t>“7.1.1</w:t>
      </w:r>
      <w:r w:rsidRPr="00DE48D9">
        <w:rPr>
          <w:lang w:val="lv-LV"/>
        </w:rPr>
        <w:t xml:space="preserve">. </w:t>
      </w:r>
      <w:r w:rsidRPr="002B1300">
        <w:rPr>
          <w:lang w:val="lv-LV"/>
        </w:rPr>
        <w:t xml:space="preserve">atlaišanas pabalstu saskaņā ar Atlīdzības likuma nosacījumiem </w:t>
      </w:r>
      <w:r w:rsidRPr="002B1300">
        <w:rPr>
          <w:lang w:val="lv-LV" w:eastAsia="ru-RU"/>
        </w:rPr>
        <w:t xml:space="preserve">un </w:t>
      </w:r>
      <w:r w:rsidRPr="002B1300">
        <w:rPr>
          <w:lang w:val="lv-LV"/>
        </w:rPr>
        <w:t>atbilstoši Atlīdzības likuma 17.panta četrpadsmitajā daļā</w:t>
      </w:r>
      <w:r w:rsidRPr="00DE48D9">
        <w:t xml:space="preserve"> </w:t>
      </w:r>
      <w:proofErr w:type="spellStart"/>
      <w:r w:rsidRPr="00DE48D9">
        <w:t>noteiktajam</w:t>
      </w:r>
      <w:proofErr w:type="spellEnd"/>
      <w:r w:rsidRPr="00DE48D9">
        <w:t>:</w:t>
      </w:r>
    </w:p>
    <w:p w14:paraId="4ADFF4DB" w14:textId="0E38D8CE" w:rsidR="00446904" w:rsidRPr="00DE48D9" w:rsidRDefault="00446904" w:rsidP="008842CB">
      <w:pPr>
        <w:pStyle w:val="naisf"/>
        <w:spacing w:before="0" w:after="0"/>
        <w:ind w:left="2127" w:hanging="901"/>
      </w:pPr>
      <w:r w:rsidRPr="00DE48D9">
        <w:t xml:space="preserve">7.1.1.1. </w:t>
      </w:r>
      <w:r w:rsidR="00AE39C4" w:rsidRPr="008161F3">
        <w:t>iestādes vadītājs</w:t>
      </w:r>
      <w:r w:rsidR="00AE39C4">
        <w:t xml:space="preserve"> un darbinieks</w:t>
      </w:r>
      <w:r w:rsidRPr="00DE48D9">
        <w:t xml:space="preserve"> kurš pašvaldībā ir nepārtraukti nodarbināts 20 (divdesmit) vai vairāk gadus, atlaišanas pabalstu vienas mēneša vidējās izpeļņas apmērā izmaksā, ja darba tiesiskās attiecības tiek izbeig</w:t>
      </w:r>
      <w:r w:rsidR="00FE46F6">
        <w:t>tas pēc savstarpējas vienošanās;</w:t>
      </w:r>
    </w:p>
    <w:p w14:paraId="47AB916A" w14:textId="35E21B2C" w:rsidR="00DE48D9" w:rsidRPr="00DE48D9" w:rsidRDefault="00446904" w:rsidP="008842CB">
      <w:pPr>
        <w:pStyle w:val="naisf"/>
        <w:spacing w:before="0" w:after="0"/>
        <w:ind w:left="2127" w:hanging="901"/>
      </w:pPr>
      <w:r w:rsidRPr="00DE48D9">
        <w:t xml:space="preserve">7.1.1.2. </w:t>
      </w:r>
      <w:r w:rsidR="00AE39C4" w:rsidRPr="008161F3">
        <w:t>iestādes vadītājs</w:t>
      </w:r>
      <w:r w:rsidR="00AE39C4">
        <w:t xml:space="preserve"> un darbinieks, </w:t>
      </w:r>
      <w:r w:rsidRPr="00DE48D9">
        <w:t>kurš pašvaldībā ir nepārtraukti nodarbināts ne mazāk kā 5 (piecus) gadus un ar kuru darba tiesiskās attiecības tiek izbeigtas pēc savstarpējas vienošanās sakarā ar vecuma pensijas piešķiršanu vai kurš ir vecuma pensijas saņēmējs, atlaišanas pabalstu izmaksā</w:t>
      </w:r>
      <w:r w:rsidR="002B1300">
        <w:t xml:space="preserve"> </w:t>
      </w:r>
      <w:r w:rsidRPr="00DE48D9">
        <w:t>vienas mēneša vidējās izpeļņas apmērā.”</w:t>
      </w:r>
    </w:p>
    <w:p w14:paraId="18D27B59" w14:textId="0A0884EC" w:rsidR="007F4F77" w:rsidRDefault="007F4F77" w:rsidP="00DE48D9">
      <w:pPr>
        <w:pStyle w:val="Header"/>
        <w:numPr>
          <w:ilvl w:val="0"/>
          <w:numId w:val="1"/>
        </w:numPr>
        <w:tabs>
          <w:tab w:val="clear" w:pos="4320"/>
          <w:tab w:val="clear" w:pos="8640"/>
        </w:tabs>
        <w:rPr>
          <w:lang w:val="lv-LV"/>
        </w:rPr>
      </w:pPr>
      <w:r>
        <w:rPr>
          <w:lang w:val="lv-LV"/>
        </w:rPr>
        <w:t xml:space="preserve">Izteikt 8.5.punktu šādā redakcijā, nemainot tā apakšpunktus: </w:t>
      </w:r>
    </w:p>
    <w:p w14:paraId="7D88577E" w14:textId="217C399E" w:rsidR="007F4F77" w:rsidRDefault="007F4F77" w:rsidP="007F4F77">
      <w:pPr>
        <w:pStyle w:val="Header"/>
        <w:tabs>
          <w:tab w:val="clear" w:pos="4320"/>
          <w:tab w:val="clear" w:pos="8640"/>
        </w:tabs>
        <w:ind w:left="360"/>
        <w:rPr>
          <w:lang w:val="lv-LV"/>
        </w:rPr>
      </w:pPr>
      <w:r>
        <w:rPr>
          <w:lang w:val="lv-LV"/>
        </w:rPr>
        <w:t xml:space="preserve">“8.5. </w:t>
      </w:r>
      <w:r w:rsidRPr="007F4F77">
        <w:rPr>
          <w:lang w:val="lv-LV"/>
        </w:rPr>
        <w:t>Sakaru izdevumu apmaksu mēnesī nodrošina, piešķirot iestādes apmaksātu mobilo sakaru pieslēgumu šādā apmērā</w:t>
      </w:r>
      <w:r>
        <w:rPr>
          <w:lang w:val="lv-LV"/>
        </w:rPr>
        <w:t>:”</w:t>
      </w:r>
    </w:p>
    <w:p w14:paraId="176C8BB2" w14:textId="78ACB601" w:rsidR="007F4F77" w:rsidRDefault="007F4F77" w:rsidP="00DE48D9">
      <w:pPr>
        <w:pStyle w:val="Header"/>
        <w:numPr>
          <w:ilvl w:val="0"/>
          <w:numId w:val="1"/>
        </w:numPr>
        <w:tabs>
          <w:tab w:val="clear" w:pos="4320"/>
          <w:tab w:val="clear" w:pos="8640"/>
        </w:tabs>
        <w:rPr>
          <w:lang w:val="lv-LV"/>
        </w:rPr>
      </w:pPr>
      <w:r>
        <w:rPr>
          <w:lang w:val="lv-LV"/>
        </w:rPr>
        <w:t>Papildināt 8.6.punktu ar</w:t>
      </w:r>
      <w:r w:rsidR="007A1D51">
        <w:rPr>
          <w:lang w:val="lv-LV"/>
        </w:rPr>
        <w:t xml:space="preserve"> pēdējo teikumu šādā redakcijā:</w:t>
      </w:r>
    </w:p>
    <w:p w14:paraId="01B2A8D6" w14:textId="7A66294D" w:rsidR="007F4F77" w:rsidRDefault="007F4F77" w:rsidP="007F4F77">
      <w:pPr>
        <w:pStyle w:val="Header"/>
        <w:tabs>
          <w:tab w:val="clear" w:pos="4320"/>
          <w:tab w:val="clear" w:pos="8640"/>
        </w:tabs>
        <w:ind w:left="360"/>
        <w:rPr>
          <w:lang w:val="lv-LV"/>
        </w:rPr>
      </w:pPr>
      <w:r>
        <w:rPr>
          <w:lang w:val="lv-LV"/>
        </w:rPr>
        <w:t>“</w:t>
      </w:r>
      <w:r w:rsidRPr="007F4F77">
        <w:rPr>
          <w:color w:val="000000" w:themeColor="text1"/>
          <w:spacing w:val="-2"/>
          <w:szCs w:val="24"/>
          <w:lang w:val="lv-LV"/>
        </w:rPr>
        <w:t>Sakaru izdevumi tiek segti tikai par tiem darbiniekiem, kuriem ir piešķirts iestādes mobilo sakaru pieslēgums.”</w:t>
      </w:r>
    </w:p>
    <w:p w14:paraId="4781EF1D" w14:textId="6DD1287E" w:rsidR="00446904" w:rsidRPr="00DE48D9" w:rsidRDefault="00446904" w:rsidP="00DE48D9">
      <w:pPr>
        <w:pStyle w:val="Header"/>
        <w:numPr>
          <w:ilvl w:val="0"/>
          <w:numId w:val="1"/>
        </w:numPr>
        <w:tabs>
          <w:tab w:val="clear" w:pos="4320"/>
          <w:tab w:val="clear" w:pos="8640"/>
        </w:tabs>
        <w:rPr>
          <w:lang w:val="lv-LV"/>
        </w:rPr>
      </w:pPr>
      <w:r w:rsidRPr="00DE48D9">
        <w:rPr>
          <w:lang w:val="lv-LV"/>
        </w:rPr>
        <w:t>Papildināt ar 8.</w:t>
      </w:r>
      <w:r w:rsidRPr="00DE48D9">
        <w:rPr>
          <w:vertAlign w:val="superscript"/>
          <w:lang w:val="lv-LV"/>
        </w:rPr>
        <w:t>1</w:t>
      </w:r>
      <w:r w:rsidRPr="00DE48D9">
        <w:rPr>
          <w:lang w:val="lv-LV"/>
        </w:rPr>
        <w:t xml:space="preserve"> nodaļu</w:t>
      </w:r>
      <w:r w:rsidR="007A1D51">
        <w:rPr>
          <w:lang w:val="lv-LV"/>
        </w:rPr>
        <w:t xml:space="preserve"> šādā redakcijā:</w:t>
      </w:r>
    </w:p>
    <w:p w14:paraId="38319FF7" w14:textId="77777777" w:rsidR="00DE48D9" w:rsidRPr="00DE48D9" w:rsidRDefault="00DE48D9" w:rsidP="00DE48D9">
      <w:pPr>
        <w:pStyle w:val="ListParagraph"/>
        <w:jc w:val="center"/>
        <w:outlineLvl w:val="2"/>
        <w:rPr>
          <w:b/>
          <w:bCs/>
          <w:sz w:val="24"/>
          <w:szCs w:val="24"/>
          <w:lang w:val="lv-LV" w:eastAsia="lv-LV"/>
        </w:rPr>
      </w:pPr>
      <w:r w:rsidRPr="00DE48D9">
        <w:rPr>
          <w:lang w:val="lv-LV"/>
        </w:rPr>
        <w:t>“</w:t>
      </w:r>
      <w:r w:rsidRPr="00DE48D9">
        <w:rPr>
          <w:b/>
          <w:bCs/>
          <w:sz w:val="24"/>
          <w:szCs w:val="24"/>
          <w:lang w:val="lv-LV" w:eastAsia="lv-LV"/>
        </w:rPr>
        <w:t>8.</w:t>
      </w:r>
      <w:r w:rsidRPr="00DE48D9">
        <w:rPr>
          <w:b/>
          <w:bCs/>
          <w:sz w:val="24"/>
          <w:szCs w:val="24"/>
          <w:vertAlign w:val="superscript"/>
          <w:lang w:val="lv-LV" w:eastAsia="lv-LV"/>
        </w:rPr>
        <w:t xml:space="preserve">1 </w:t>
      </w:r>
      <w:r w:rsidRPr="00DE48D9">
        <w:rPr>
          <w:b/>
          <w:bCs/>
          <w:sz w:val="24"/>
          <w:szCs w:val="24"/>
          <w:lang w:val="lv-LV" w:eastAsia="lv-LV"/>
        </w:rPr>
        <w:t>Veselības apdrošināšanas piešķiršanas un administrēšanas nosacījumi</w:t>
      </w:r>
    </w:p>
    <w:p w14:paraId="012FCF3D" w14:textId="77777777" w:rsidR="00DE48D9" w:rsidRPr="00DE48D9" w:rsidRDefault="00DE48D9" w:rsidP="00DE48D9">
      <w:pPr>
        <w:pStyle w:val="ListParagraph"/>
        <w:jc w:val="center"/>
        <w:outlineLvl w:val="2"/>
        <w:rPr>
          <w:b/>
          <w:bCs/>
          <w:sz w:val="24"/>
          <w:szCs w:val="24"/>
          <w:lang w:val="lv-LV" w:eastAsia="lv-LV"/>
        </w:rPr>
      </w:pPr>
    </w:p>
    <w:p w14:paraId="62D29EFF" w14:textId="12058EBC" w:rsidR="00DE48D9" w:rsidRPr="00DE48D9" w:rsidRDefault="00DE48D9" w:rsidP="00DE48D9">
      <w:pPr>
        <w:ind w:left="567" w:hanging="567"/>
        <w:contextualSpacing/>
        <w:jc w:val="both"/>
        <w:rPr>
          <w:lang w:eastAsia="lv-LV"/>
        </w:rPr>
      </w:pPr>
      <w:r w:rsidRPr="00DE48D9">
        <w:rPr>
          <w:lang w:eastAsia="lv-LV"/>
        </w:rPr>
        <w:lastRenderedPageBreak/>
        <w:t>8.</w:t>
      </w:r>
      <w:r w:rsidRPr="00DE48D9">
        <w:rPr>
          <w:vertAlign w:val="superscript"/>
          <w:lang w:eastAsia="lv-LV"/>
        </w:rPr>
        <w:t>1</w:t>
      </w:r>
      <w:r w:rsidRPr="00DE48D9">
        <w:rPr>
          <w:lang w:eastAsia="lv-LV"/>
        </w:rPr>
        <w:t xml:space="preserve">1. </w:t>
      </w:r>
      <w:r w:rsidR="001743D6" w:rsidRPr="001743D6">
        <w:rPr>
          <w:lang w:eastAsia="lv-LV"/>
        </w:rPr>
        <w:t xml:space="preserve">Pašvaldība centralizēti nodrošina domes priekšsēdētāja, domes priekšsēdētāja vietnieka, domes priekšsēdētāja padomnieka, izpilddirektora, izpilddirektora vietnieka, iestādes vadītāja un darbinieka veselības apdrošināšanu, ievērojot pašvaldības budžetā paredzētos finanšu līdzekļus. Veselības apdrošināšanu nodrošina </w:t>
      </w:r>
      <w:r w:rsidR="001743D6">
        <w:t>personām</w:t>
      </w:r>
      <w:r w:rsidR="001743D6" w:rsidRPr="001743D6">
        <w:rPr>
          <w:lang w:eastAsia="lv-LV"/>
        </w:rPr>
        <w:t xml:space="preserve">, kurām pašvaldība ir pamatdarba vieta, kā arī </w:t>
      </w:r>
      <w:r w:rsidR="001743D6">
        <w:rPr>
          <w:lang w:eastAsia="lv-LV"/>
        </w:rPr>
        <w:t>personām</w:t>
      </w:r>
      <w:r w:rsidR="001743D6" w:rsidRPr="001743D6">
        <w:rPr>
          <w:lang w:eastAsia="lv-LV"/>
        </w:rPr>
        <w:t>, kuri pašvaldībā nodarbināti pilna darba laika ietvaros, lai arī darba tiesiskās attiecības ar citu darba devēju ir to pamatnodarbinātība</w:t>
      </w:r>
      <w:r w:rsidRPr="00DE48D9">
        <w:rPr>
          <w:lang w:eastAsia="lv-LV"/>
        </w:rPr>
        <w:t>.</w:t>
      </w:r>
    </w:p>
    <w:p w14:paraId="452A756D" w14:textId="77777777" w:rsidR="00DE48D9" w:rsidRPr="00DE48D9" w:rsidRDefault="00DE48D9" w:rsidP="00DE48D9">
      <w:pPr>
        <w:ind w:left="567" w:hanging="567"/>
        <w:contextualSpacing/>
        <w:jc w:val="both"/>
        <w:rPr>
          <w:lang w:eastAsia="lv-LV"/>
        </w:rPr>
      </w:pPr>
      <w:r w:rsidRPr="00DE48D9">
        <w:rPr>
          <w:lang w:eastAsia="lv-LV"/>
        </w:rPr>
        <w:t>8.</w:t>
      </w:r>
      <w:r w:rsidRPr="00DE48D9">
        <w:rPr>
          <w:vertAlign w:val="superscript"/>
          <w:lang w:eastAsia="lv-LV"/>
        </w:rPr>
        <w:t>1</w:t>
      </w:r>
      <w:r w:rsidRPr="00DE48D9">
        <w:rPr>
          <w:lang w:eastAsia="lv-LV"/>
        </w:rPr>
        <w:t>.2. Veselības apdrošināšanas seguma apmērs visām 8.</w:t>
      </w:r>
      <w:r w:rsidRPr="00DE48D9">
        <w:rPr>
          <w:vertAlign w:val="superscript"/>
          <w:lang w:eastAsia="lv-LV"/>
        </w:rPr>
        <w:t>1</w:t>
      </w:r>
      <w:r w:rsidRPr="00DE48D9">
        <w:rPr>
          <w:lang w:eastAsia="lv-LV"/>
        </w:rPr>
        <w:t>1.punktā minētajām personām ir vienāds.</w:t>
      </w:r>
    </w:p>
    <w:p w14:paraId="08E7B9CE" w14:textId="77777777" w:rsidR="00DE48D9" w:rsidRPr="00DE48D9" w:rsidRDefault="00DE48D9" w:rsidP="00DE48D9">
      <w:pPr>
        <w:ind w:left="567" w:hanging="567"/>
        <w:contextualSpacing/>
        <w:jc w:val="both"/>
        <w:rPr>
          <w:lang w:eastAsia="lv-LV"/>
        </w:rPr>
      </w:pPr>
      <w:r w:rsidRPr="00DE48D9">
        <w:rPr>
          <w:lang w:eastAsia="lv-LV"/>
        </w:rPr>
        <w:t>8.</w:t>
      </w:r>
      <w:r w:rsidRPr="00DE48D9">
        <w:rPr>
          <w:vertAlign w:val="superscript"/>
          <w:lang w:eastAsia="lv-LV"/>
        </w:rPr>
        <w:t>1</w:t>
      </w:r>
      <w:r w:rsidRPr="00DE48D9">
        <w:rPr>
          <w:lang w:eastAsia="lv-LV"/>
        </w:rPr>
        <w:t>.3. Iestādes vadītājam un darbiniekam veselība tiek apdrošināta mēneša laikā pēc pārbaudes laika beigām, bet, ja pārbaudes laiks nav noteikts, – mēneša laikā pēc darba tiesisko attiecību nodibināšanas.</w:t>
      </w:r>
    </w:p>
    <w:p w14:paraId="3CCFDA32" w14:textId="752F51A9" w:rsidR="00DE48D9" w:rsidRPr="00DE48D9" w:rsidRDefault="00DE48D9" w:rsidP="00DE48D9">
      <w:pPr>
        <w:ind w:left="567" w:hanging="567"/>
        <w:contextualSpacing/>
        <w:jc w:val="both"/>
        <w:rPr>
          <w:lang w:eastAsia="lv-LV"/>
        </w:rPr>
      </w:pPr>
      <w:r w:rsidRPr="00DE48D9">
        <w:rPr>
          <w:lang w:eastAsia="lv-LV"/>
        </w:rPr>
        <w:t>8.</w:t>
      </w:r>
      <w:r w:rsidRPr="00DE48D9">
        <w:rPr>
          <w:vertAlign w:val="superscript"/>
          <w:lang w:eastAsia="lv-LV"/>
        </w:rPr>
        <w:t>1</w:t>
      </w:r>
      <w:r w:rsidRPr="00DE48D9">
        <w:rPr>
          <w:lang w:eastAsia="lv-LV"/>
        </w:rPr>
        <w:t>.</w:t>
      </w:r>
      <w:r w:rsidR="007A1D51">
        <w:rPr>
          <w:lang w:eastAsia="lv-LV"/>
        </w:rPr>
        <w:t>4</w:t>
      </w:r>
      <w:r w:rsidRPr="00DE48D9">
        <w:rPr>
          <w:lang w:eastAsia="lv-LV"/>
        </w:rPr>
        <w:t>. Veselības apdrošināšanas prēmija nedrīkst pārsniegt normatīvajos aktos par iedzīvotāju ienākuma nodokli noteikto apmēru.</w:t>
      </w:r>
      <w:r w:rsidR="00164D5A">
        <w:rPr>
          <w:lang w:eastAsia="lv-LV"/>
        </w:rPr>
        <w:t xml:space="preserve"> Persona</w:t>
      </w:r>
      <w:r w:rsidRPr="00DE48D9">
        <w:rPr>
          <w:lang w:eastAsia="lv-LV"/>
        </w:rPr>
        <w:t xml:space="preserve"> sedz starpību pašvaldības noteiktajā</w:t>
      </w:r>
      <w:r w:rsidR="00164D5A">
        <w:rPr>
          <w:lang w:eastAsia="lv-LV"/>
        </w:rPr>
        <w:t xml:space="preserve"> kārtībā vai netiek apdrošināta, j</w:t>
      </w:r>
      <w:r w:rsidR="00164D5A" w:rsidRPr="00DE48D9">
        <w:rPr>
          <w:lang w:eastAsia="lv-LV"/>
        </w:rPr>
        <w:t>a apdrošināšanas prēmija pārsniedz normatīvajos aktos noteikto neapliekamo apmēru vai pašvaldības budžetā p</w:t>
      </w:r>
      <w:r w:rsidR="00164D5A">
        <w:rPr>
          <w:lang w:eastAsia="lv-LV"/>
        </w:rPr>
        <w:t>aredzēto finansējumu vienai personai.</w:t>
      </w:r>
    </w:p>
    <w:p w14:paraId="0CF27926" w14:textId="4E8947EB" w:rsidR="00DE48D9" w:rsidRPr="00DE48D9" w:rsidRDefault="00DE48D9" w:rsidP="00DE48D9">
      <w:pPr>
        <w:ind w:left="567" w:hanging="567"/>
        <w:contextualSpacing/>
        <w:jc w:val="both"/>
        <w:rPr>
          <w:lang w:eastAsia="lv-LV"/>
        </w:rPr>
      </w:pPr>
      <w:r w:rsidRPr="00DE48D9">
        <w:rPr>
          <w:lang w:eastAsia="lv-LV"/>
        </w:rPr>
        <w:t>8.</w:t>
      </w:r>
      <w:r w:rsidRPr="00DE48D9">
        <w:rPr>
          <w:vertAlign w:val="superscript"/>
          <w:lang w:eastAsia="lv-LV"/>
        </w:rPr>
        <w:t>1</w:t>
      </w:r>
      <w:r w:rsidRPr="00DE48D9">
        <w:rPr>
          <w:lang w:eastAsia="lv-LV"/>
        </w:rPr>
        <w:t>.</w:t>
      </w:r>
      <w:r w:rsidR="007A1D51">
        <w:rPr>
          <w:lang w:eastAsia="lv-LV"/>
        </w:rPr>
        <w:t>5</w:t>
      </w:r>
      <w:r w:rsidRPr="00DE48D9">
        <w:rPr>
          <w:lang w:eastAsia="lv-LV"/>
        </w:rPr>
        <w:t xml:space="preserve">. Izbeidzot amata vai darba tiesiskās attiecības, veselības apdrošināšanas polises darbība tiek izbeigta atbilstoši apdrošināšanas līguma nosacījumiem, vienlaikus domes priekšsēdētājs, domes priekšsēdētāja vietnieks, domes priekšsēdētāja padomnieks, izpilddirektors, izpilddirektora vietnieks, iestādes vadītājs un darbinieks var </w:t>
      </w:r>
      <w:proofErr w:type="spellStart"/>
      <w:r w:rsidRPr="00DE48D9">
        <w:rPr>
          <w:lang w:eastAsia="lv-LV"/>
        </w:rPr>
        <w:t>rakstveidā</w:t>
      </w:r>
      <w:proofErr w:type="spellEnd"/>
      <w:r w:rsidRPr="00DE48D9">
        <w:rPr>
          <w:lang w:eastAsia="lv-LV"/>
        </w:rPr>
        <w:t xml:space="preserve"> lūgt saglabāt veselības apdrošināšanas polisi uz periodu pēc amata vai darba tiesisko attiecību izbeigšanas, atlīdzinot pašvaldībai segto apdrošināšanas prēmijas daļu par attiecīgo periodu.</w:t>
      </w:r>
    </w:p>
    <w:p w14:paraId="4D1E5722" w14:textId="1AFFACE3" w:rsidR="00DE48D9" w:rsidRPr="00DE48D9" w:rsidRDefault="00DE48D9" w:rsidP="00DE48D9">
      <w:pPr>
        <w:ind w:left="567" w:hanging="567"/>
        <w:contextualSpacing/>
        <w:jc w:val="both"/>
        <w:rPr>
          <w:lang w:eastAsia="lv-LV"/>
        </w:rPr>
      </w:pPr>
      <w:r w:rsidRPr="00DE48D9">
        <w:rPr>
          <w:lang w:eastAsia="lv-LV"/>
        </w:rPr>
        <w:t>8.</w:t>
      </w:r>
      <w:r w:rsidRPr="00DE48D9">
        <w:rPr>
          <w:vertAlign w:val="superscript"/>
          <w:lang w:eastAsia="lv-LV"/>
        </w:rPr>
        <w:t>1</w:t>
      </w:r>
      <w:r w:rsidRPr="00DE48D9">
        <w:rPr>
          <w:lang w:eastAsia="lv-LV"/>
        </w:rPr>
        <w:t>.</w:t>
      </w:r>
      <w:r w:rsidR="007A1D51">
        <w:rPr>
          <w:lang w:eastAsia="lv-LV"/>
        </w:rPr>
        <w:t>6</w:t>
      </w:r>
      <w:r w:rsidRPr="00DE48D9">
        <w:rPr>
          <w:lang w:eastAsia="lv-LV"/>
        </w:rPr>
        <w:t>. Personas datu apstrāde veselības apdrošināšanas administrēšanas procesā tiek veikta atbilstoši normatīvajiem aktiem personas datu aizsardzības jomā.</w:t>
      </w:r>
    </w:p>
    <w:p w14:paraId="20019343" w14:textId="331615D6" w:rsidR="00DE48D9" w:rsidRPr="00DE48D9" w:rsidRDefault="00DE48D9" w:rsidP="00DE48D9">
      <w:pPr>
        <w:ind w:left="567" w:hanging="567"/>
        <w:contextualSpacing/>
        <w:jc w:val="both"/>
        <w:rPr>
          <w:lang w:eastAsia="lv-LV"/>
        </w:rPr>
      </w:pPr>
      <w:r w:rsidRPr="00DE48D9">
        <w:rPr>
          <w:lang w:eastAsia="lv-LV"/>
        </w:rPr>
        <w:t>8.</w:t>
      </w:r>
      <w:r w:rsidRPr="00DE48D9">
        <w:rPr>
          <w:vertAlign w:val="superscript"/>
          <w:lang w:eastAsia="lv-LV"/>
        </w:rPr>
        <w:t>1</w:t>
      </w:r>
      <w:r w:rsidRPr="00DE48D9">
        <w:rPr>
          <w:lang w:eastAsia="lv-LV"/>
        </w:rPr>
        <w:t>.</w:t>
      </w:r>
      <w:r w:rsidR="007A1D51">
        <w:rPr>
          <w:lang w:eastAsia="lv-LV"/>
        </w:rPr>
        <w:t>7</w:t>
      </w:r>
      <w:r w:rsidRPr="00DE48D9">
        <w:rPr>
          <w:lang w:eastAsia="lv-LV"/>
        </w:rPr>
        <w:t>. Pirms jaunas personas datu apstrādes uzsākšanas vai esošās apstrādes būtisku izmaiņu veikšanas veselības apdrošināšanas administrēšanas procesā tiek nodrošināta datu apstrādes reģistrēšana un organizatorisko pasākumu noteikšana atbilstoši pašvaldības personas datu apstrādes regulējumam.”</w:t>
      </w:r>
    </w:p>
    <w:p w14:paraId="08D18BC8" w14:textId="77777777" w:rsidR="00E61AB9" w:rsidRDefault="00E61AB9">
      <w:pPr>
        <w:pStyle w:val="Header"/>
        <w:tabs>
          <w:tab w:val="clear" w:pos="4320"/>
          <w:tab w:val="clear" w:pos="8640"/>
        </w:tabs>
        <w:rPr>
          <w:lang w:val="lv-LV"/>
        </w:rPr>
      </w:pPr>
    </w:p>
    <w:p w14:paraId="69EC36F8" w14:textId="77777777" w:rsidR="007346CE" w:rsidRDefault="007346CE">
      <w:pPr>
        <w:pStyle w:val="Header"/>
        <w:tabs>
          <w:tab w:val="clear" w:pos="4320"/>
          <w:tab w:val="clear" w:pos="8640"/>
        </w:tabs>
        <w:rPr>
          <w:lang w:val="lv-LV"/>
        </w:rPr>
      </w:pPr>
    </w:p>
    <w:p w14:paraId="53B48EFF" w14:textId="3303BF77" w:rsidR="00CE45EC" w:rsidRPr="0037755D" w:rsidRDefault="0037755D" w:rsidP="0037755D">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bookmarkStart w:id="0" w:name="_GoBack"/>
      <w:bookmarkEnd w:id="0"/>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CE45EC" w:rsidRPr="0037755D" w:rsidSect="007346CE">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8F48A" w14:textId="77777777" w:rsidR="00BE132F" w:rsidRDefault="00BE132F">
      <w:r>
        <w:separator/>
      </w:r>
    </w:p>
  </w:endnote>
  <w:endnote w:type="continuationSeparator" w:id="0">
    <w:p w14:paraId="33EBE872" w14:textId="77777777" w:rsidR="00BE132F" w:rsidRDefault="00BE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10963" w14:textId="77777777" w:rsidR="0037755D" w:rsidRPr="00473593" w:rsidRDefault="0037755D" w:rsidP="0037755D">
    <w:pPr>
      <w:pStyle w:val="Footer"/>
      <w:jc w:val="center"/>
      <w:rPr>
        <w:sz w:val="20"/>
        <w:szCs w:val="20"/>
      </w:rPr>
    </w:pPr>
    <w:r w:rsidRPr="00F609A9">
      <w:rPr>
        <w:sz w:val="20"/>
        <w:szCs w:val="20"/>
      </w:rPr>
      <w:t>DOKUMENTS IR PARAKSTĪTS AR DROŠU ELEKTRONISKO PARAKSTU UN SATUR LAIKA ZĪMOGU</w:t>
    </w:r>
  </w:p>
  <w:p w14:paraId="3DF24FE3" w14:textId="7431E42B" w:rsidR="0037755D" w:rsidRDefault="0037755D" w:rsidP="0037755D">
    <w:pPr>
      <w:pStyle w:val="Footer"/>
      <w:jc w:val="cen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57FC8" w14:textId="77777777" w:rsidR="00BE132F" w:rsidRDefault="00BE132F">
      <w:r>
        <w:separator/>
      </w:r>
    </w:p>
  </w:footnote>
  <w:footnote w:type="continuationSeparator" w:id="0">
    <w:p w14:paraId="0968618A" w14:textId="77777777" w:rsidR="00BE132F" w:rsidRDefault="00BE1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6CADA"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0C68C276" wp14:editId="29F8CE1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0A50BFDA"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56DCB994"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6CC8431F"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4C5D8E23" w14:textId="77777777" w:rsidTr="00F72368">
      <w:trPr>
        <w:jc w:val="center"/>
      </w:trPr>
      <w:tc>
        <w:tcPr>
          <w:tcW w:w="8528" w:type="dxa"/>
        </w:tcPr>
        <w:p w14:paraId="59C3ECBA" w14:textId="77777777" w:rsidR="00FB6B06" w:rsidRDefault="00FB6B06" w:rsidP="007F54F5">
          <w:pPr>
            <w:pStyle w:val="Header"/>
            <w:tabs>
              <w:tab w:val="clear" w:pos="4320"/>
              <w:tab w:val="clear" w:pos="8640"/>
            </w:tabs>
            <w:jc w:val="center"/>
            <w:rPr>
              <w:rFonts w:ascii="Arial" w:hAnsi="Arial"/>
              <w:sz w:val="20"/>
              <w:lang w:val="lv-LV"/>
            </w:rPr>
          </w:pPr>
        </w:p>
      </w:tc>
    </w:tr>
  </w:tbl>
  <w:p w14:paraId="3C22A424"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17FFC13D"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EA335D"/>
    <w:multiLevelType w:val="multilevel"/>
    <w:tmpl w:val="1A4C1B64"/>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color w:val="auto"/>
        <w:sz w:val="24"/>
        <w:szCs w:val="24"/>
      </w:rPr>
    </w:lvl>
    <w:lvl w:ilvl="2">
      <w:start w:val="1"/>
      <w:numFmt w:val="decimal"/>
      <w:isLgl/>
      <w:lvlText w:val="%1.%2.%3."/>
      <w:lvlJc w:val="left"/>
      <w:pPr>
        <w:ind w:left="1429" w:hanging="720"/>
      </w:pPr>
      <w:rPr>
        <w:rFonts w:hint="default"/>
        <w:color w:val="auto"/>
        <w:sz w:val="24"/>
        <w:szCs w:val="24"/>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2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04"/>
    <w:rsid w:val="00076D9D"/>
    <w:rsid w:val="000843A4"/>
    <w:rsid w:val="000A41C4"/>
    <w:rsid w:val="000C4CB0"/>
    <w:rsid w:val="000E4EB6"/>
    <w:rsid w:val="000F2BE9"/>
    <w:rsid w:val="00126D62"/>
    <w:rsid w:val="00157FB5"/>
    <w:rsid w:val="0016340D"/>
    <w:rsid w:val="00164D5A"/>
    <w:rsid w:val="001743D6"/>
    <w:rsid w:val="00197F0A"/>
    <w:rsid w:val="001B2E18"/>
    <w:rsid w:val="001C104F"/>
    <w:rsid w:val="001C629A"/>
    <w:rsid w:val="001C6392"/>
    <w:rsid w:val="001D7AD8"/>
    <w:rsid w:val="002051D3"/>
    <w:rsid w:val="002438AA"/>
    <w:rsid w:val="002914DE"/>
    <w:rsid w:val="0029227E"/>
    <w:rsid w:val="002A71EA"/>
    <w:rsid w:val="002B1300"/>
    <w:rsid w:val="002D745A"/>
    <w:rsid w:val="0031251F"/>
    <w:rsid w:val="00342504"/>
    <w:rsid w:val="0037755D"/>
    <w:rsid w:val="003959A1"/>
    <w:rsid w:val="003D12D3"/>
    <w:rsid w:val="003D5C89"/>
    <w:rsid w:val="004407DF"/>
    <w:rsid w:val="00446904"/>
    <w:rsid w:val="0044759D"/>
    <w:rsid w:val="004A07D3"/>
    <w:rsid w:val="004D47D9"/>
    <w:rsid w:val="004E2E87"/>
    <w:rsid w:val="00503BF4"/>
    <w:rsid w:val="00540422"/>
    <w:rsid w:val="00560FB3"/>
    <w:rsid w:val="00577970"/>
    <w:rsid w:val="005931AB"/>
    <w:rsid w:val="005F07BD"/>
    <w:rsid w:val="0060175D"/>
    <w:rsid w:val="0063151B"/>
    <w:rsid w:val="00631B8B"/>
    <w:rsid w:val="0063637A"/>
    <w:rsid w:val="006457D0"/>
    <w:rsid w:val="0066057F"/>
    <w:rsid w:val="0066324F"/>
    <w:rsid w:val="006D62C3"/>
    <w:rsid w:val="00720161"/>
    <w:rsid w:val="00726013"/>
    <w:rsid w:val="007346CE"/>
    <w:rsid w:val="007419F0"/>
    <w:rsid w:val="0076543C"/>
    <w:rsid w:val="007A1D51"/>
    <w:rsid w:val="007E6EC3"/>
    <w:rsid w:val="007F4F77"/>
    <w:rsid w:val="007F54F5"/>
    <w:rsid w:val="00802131"/>
    <w:rsid w:val="00807AB7"/>
    <w:rsid w:val="00827057"/>
    <w:rsid w:val="008562DC"/>
    <w:rsid w:val="00880030"/>
    <w:rsid w:val="008842CB"/>
    <w:rsid w:val="00892EB6"/>
    <w:rsid w:val="00946181"/>
    <w:rsid w:val="0097415D"/>
    <w:rsid w:val="009C00E0"/>
    <w:rsid w:val="009C3055"/>
    <w:rsid w:val="00A0010F"/>
    <w:rsid w:val="00A03A16"/>
    <w:rsid w:val="00A61C73"/>
    <w:rsid w:val="00A76AB0"/>
    <w:rsid w:val="00A867C4"/>
    <w:rsid w:val="00AA6D58"/>
    <w:rsid w:val="00AE39C4"/>
    <w:rsid w:val="00B03FD3"/>
    <w:rsid w:val="00B35B4C"/>
    <w:rsid w:val="00B51C9C"/>
    <w:rsid w:val="00B64D4D"/>
    <w:rsid w:val="00B746FE"/>
    <w:rsid w:val="00BB795F"/>
    <w:rsid w:val="00BC0063"/>
    <w:rsid w:val="00BE132F"/>
    <w:rsid w:val="00C205BD"/>
    <w:rsid w:val="00C36D3B"/>
    <w:rsid w:val="00C516D8"/>
    <w:rsid w:val="00C75E2C"/>
    <w:rsid w:val="00C86BBA"/>
    <w:rsid w:val="00C9728B"/>
    <w:rsid w:val="00CA0990"/>
    <w:rsid w:val="00CC1DD5"/>
    <w:rsid w:val="00CC74FB"/>
    <w:rsid w:val="00CD139B"/>
    <w:rsid w:val="00CD2FC4"/>
    <w:rsid w:val="00CE45EC"/>
    <w:rsid w:val="00D00D85"/>
    <w:rsid w:val="00D1121C"/>
    <w:rsid w:val="00D53720"/>
    <w:rsid w:val="00D811C8"/>
    <w:rsid w:val="00DC5428"/>
    <w:rsid w:val="00DD10D7"/>
    <w:rsid w:val="00DE48D9"/>
    <w:rsid w:val="00E3404B"/>
    <w:rsid w:val="00E61AB9"/>
    <w:rsid w:val="00EA770A"/>
    <w:rsid w:val="00EB10AE"/>
    <w:rsid w:val="00EC3FC4"/>
    <w:rsid w:val="00EC4C76"/>
    <w:rsid w:val="00EC518D"/>
    <w:rsid w:val="00F72368"/>
    <w:rsid w:val="00F848CF"/>
    <w:rsid w:val="00FB6B06"/>
    <w:rsid w:val="00FB7367"/>
    <w:rsid w:val="00FD76F7"/>
    <w:rsid w:val="00FE46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569D3098"/>
  <w15:docId w15:val="{805345CB-E14C-48A7-95A4-EB90421E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paragraph" w:customStyle="1" w:styleId="naisf">
    <w:name w:val="naisf"/>
    <w:basedOn w:val="Normal"/>
    <w:rsid w:val="00446904"/>
    <w:pPr>
      <w:spacing w:before="75" w:after="75"/>
      <w:ind w:firstLine="375"/>
      <w:jc w:val="both"/>
    </w:pPr>
    <w:rPr>
      <w:lang w:eastAsia="lv-LV"/>
    </w:rPr>
  </w:style>
  <w:style w:type="paragraph" w:styleId="ListParagraph">
    <w:name w:val="List Paragraph"/>
    <w:basedOn w:val="Normal"/>
    <w:uiPriority w:val="34"/>
    <w:qFormat/>
    <w:rsid w:val="00DE48D9"/>
    <w:pPr>
      <w:ind w:left="720"/>
      <w:contextualSpacing/>
    </w:pPr>
    <w:rPr>
      <w:sz w:val="20"/>
      <w:szCs w:val="20"/>
      <w:lang w:val="en-US" w:eastAsia="ru-RU"/>
    </w:rPr>
  </w:style>
  <w:style w:type="character" w:customStyle="1" w:styleId="FooterChar">
    <w:name w:val="Footer Char"/>
    <w:basedOn w:val="DefaultParagraphFont"/>
    <w:link w:val="Footer"/>
    <w:rsid w:val="003775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C7F72-60A1-4EAC-9419-EDCF0494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2920</Words>
  <Characters>1665</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2017-10-24T11:28:00Z</cp:lastPrinted>
  <dcterms:created xsi:type="dcterms:W3CDTF">2026-05-18T08:46:00Z</dcterms:created>
  <dcterms:modified xsi:type="dcterms:W3CDTF">2026-05-18T08:50:00Z</dcterms:modified>
</cp:coreProperties>
</file>