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EC82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41F6B55E" wp14:editId="3098A989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69CFB" w14:textId="21FA116D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6B5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3D69CFB" w14:textId="21FA116D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5829335F" w14:textId="77777777" w:rsidTr="007346CE">
        <w:tc>
          <w:tcPr>
            <w:tcW w:w="7905" w:type="dxa"/>
          </w:tcPr>
          <w:p w14:paraId="0A01A204" w14:textId="413E52D2" w:rsidR="00E61AB9" w:rsidRDefault="00EB10AD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25.06.2026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7BB1341D" w14:textId="118EB7FF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C04299">
              <w:rPr>
                <w:bCs/>
                <w:szCs w:val="44"/>
                <w:lang w:val="lv-LV"/>
              </w:rPr>
              <w:t>10/11</w:t>
            </w:r>
          </w:p>
        </w:tc>
      </w:tr>
    </w:tbl>
    <w:p w14:paraId="3FA4A0A6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9B3D1AE" w14:textId="46DE4E31" w:rsidR="002438AA" w:rsidRDefault="00EB10AD" w:rsidP="00A00A08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ATBALSTĀMIE PROJEKTI IEDZĪVOTĀJU LĪDZDALĪBAS ŪDENS</w:t>
      </w:r>
      <w:r w:rsidR="00A00A08">
        <w:rPr>
          <w:u w:val="none"/>
        </w:rPr>
        <w:t>S</w:t>
      </w:r>
      <w:r>
        <w:rPr>
          <w:u w:val="none"/>
        </w:rPr>
        <w:t>AIMNIECĪBAS INFRASTRUKTŪRAS IZBŪVES UN PĀRBŪVES PROJEKTU</w:t>
      </w:r>
      <w:r w:rsidR="00A00A08">
        <w:rPr>
          <w:u w:val="none"/>
        </w:rPr>
        <w:t xml:space="preserve"> </w:t>
      </w:r>
      <w:r>
        <w:rPr>
          <w:u w:val="none"/>
        </w:rPr>
        <w:t>PROGRAMMĀ 2026.</w:t>
      </w:r>
      <w:r w:rsidR="00A00A08">
        <w:rPr>
          <w:u w:val="none"/>
        </w:rPr>
        <w:t xml:space="preserve"> </w:t>
      </w:r>
      <w:r>
        <w:rPr>
          <w:u w:val="none"/>
        </w:rPr>
        <w:t xml:space="preserve">GADĀ </w:t>
      </w:r>
    </w:p>
    <w:p w14:paraId="727FBDB9" w14:textId="77777777" w:rsidR="001C104F" w:rsidRDefault="001C104F" w:rsidP="001C104F"/>
    <w:p w14:paraId="686C5108" w14:textId="1E6DA01C" w:rsidR="00C04299" w:rsidRDefault="00C04299" w:rsidP="00C04299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96547C">
        <w:t>,</w:t>
      </w:r>
    </w:p>
    <w:p w14:paraId="5C543A7C" w14:textId="38FC4C26" w:rsidR="00DD76DF" w:rsidRDefault="00DD76DF" w:rsidP="00C04299">
      <w:pPr>
        <w:ind w:firstLine="720"/>
        <w:jc w:val="both"/>
      </w:pPr>
      <w:r>
        <w:t xml:space="preserve">Saskaņā ar </w:t>
      </w:r>
      <w:r w:rsidRPr="00DD76DF">
        <w:t xml:space="preserve">Jelgavas </w:t>
      </w:r>
      <w:proofErr w:type="spellStart"/>
      <w:r w:rsidRPr="00DD76DF">
        <w:t>valstsp</w:t>
      </w:r>
      <w:r w:rsidR="0045466E">
        <w:t>ilsētas</w:t>
      </w:r>
      <w:proofErr w:type="spellEnd"/>
      <w:r w:rsidR="0045466E">
        <w:t xml:space="preserve"> pašvaldības saistošo</w:t>
      </w:r>
      <w:r w:rsidRPr="00DD76DF">
        <w:t xml:space="preserve"> noteikum</w:t>
      </w:r>
      <w:r>
        <w:t>u</w:t>
      </w:r>
      <w:r w:rsidR="00A00A08">
        <w:t xml:space="preserve"> Nr.</w:t>
      </w:r>
      <w:r w:rsidRPr="00DD76DF">
        <w:t xml:space="preserve">26-4 </w:t>
      </w:r>
      <w:r w:rsidRPr="00DD76DF">
        <w:rPr>
          <w:b/>
          <w:bCs/>
        </w:rPr>
        <w:t>“</w:t>
      </w:r>
      <w:r w:rsidRPr="00DD76DF">
        <w:t>Iedzīvotāju līdzdalība ūdenssaimniecības infrastruktūras izbūves un pārbūves projektos”</w:t>
      </w:r>
      <w:r>
        <w:t xml:space="preserve"> (turpmāk </w:t>
      </w:r>
      <w:r w:rsidR="00A00A08">
        <w:t xml:space="preserve">– </w:t>
      </w:r>
      <w:r>
        <w:t>Saistošie</w:t>
      </w:r>
      <w:r w:rsidR="00A00A08">
        <w:t xml:space="preserve"> </w:t>
      </w:r>
      <w:r>
        <w:t>noteikumi) regulējumu</w:t>
      </w:r>
      <w:r w:rsidR="0045466E">
        <w:t>,</w:t>
      </w:r>
      <w:r>
        <w:t xml:space="preserve"> Jelgavas valstspilsētas pašvaldība 2026.</w:t>
      </w:r>
      <w:r w:rsidR="00A00A08">
        <w:t xml:space="preserve"> </w:t>
      </w:r>
      <w:r>
        <w:t>gada 26.</w:t>
      </w:r>
      <w:r w:rsidR="00A00A08">
        <w:t xml:space="preserve"> </w:t>
      </w:r>
      <w:r>
        <w:t xml:space="preserve">martā </w:t>
      </w:r>
      <w:r w:rsidRPr="00DD76DF">
        <w:t>izsludināj</w:t>
      </w:r>
      <w:r>
        <w:t>a</w:t>
      </w:r>
      <w:r w:rsidRPr="00DD76DF">
        <w:t xml:space="preserve"> pieteikšanos iedzīvotāju līdzdalības ūdenssaimniecības infrastruktūras izbūves un pārbūves projektu programmā</w:t>
      </w:r>
      <w:r>
        <w:t>.</w:t>
      </w:r>
      <w:r w:rsidRPr="00DD76DF">
        <w:t xml:space="preserve"> </w:t>
      </w:r>
      <w:r>
        <w:t xml:space="preserve">Iesniegums un tam pievienojamie dokumenti </w:t>
      </w:r>
      <w:r w:rsidR="00721E2A">
        <w:t xml:space="preserve">iedzīvotājiem </w:t>
      </w:r>
      <w:r>
        <w:t xml:space="preserve">bija </w:t>
      </w:r>
      <w:r w:rsidR="0045466E">
        <w:t>jāiesniedz</w:t>
      </w:r>
      <w:r>
        <w:t xml:space="preserve"> līdz 2026.</w:t>
      </w:r>
      <w:r w:rsidR="00A00A08">
        <w:t xml:space="preserve"> gada </w:t>
      </w:r>
      <w:r>
        <w:t>1.</w:t>
      </w:r>
      <w:r w:rsidR="00A00A08">
        <w:t xml:space="preserve"> </w:t>
      </w:r>
      <w:r>
        <w:t>jūnijam.</w:t>
      </w:r>
    </w:p>
    <w:p w14:paraId="0731A8A4" w14:textId="1748592C" w:rsidR="00DD76DF" w:rsidRPr="00DD76DF" w:rsidRDefault="00DD76DF" w:rsidP="00DD76DF">
      <w:pPr>
        <w:jc w:val="both"/>
      </w:pPr>
      <w:r>
        <w:tab/>
      </w:r>
      <w:r w:rsidR="00721E2A">
        <w:t>Jelgavas valstspilsētas p</w:t>
      </w:r>
      <w:r w:rsidRPr="00DD76DF">
        <w:t xml:space="preserve">ašvaldībā ir saņemti </w:t>
      </w:r>
      <w:r w:rsidR="002A5846">
        <w:t>10</w:t>
      </w:r>
      <w:r w:rsidR="0080674F">
        <w:t xml:space="preserve"> </w:t>
      </w:r>
      <w:r w:rsidRPr="00DD76DF">
        <w:t>iedzīvotāju iesniegumi par dalību minētajā programmā.</w:t>
      </w:r>
    </w:p>
    <w:p w14:paraId="2665268E" w14:textId="0EAC53C7" w:rsidR="00DD76DF" w:rsidRPr="00DD76DF" w:rsidRDefault="00DD76DF" w:rsidP="00E364B2">
      <w:pPr>
        <w:jc w:val="both"/>
      </w:pPr>
      <w:r>
        <w:tab/>
      </w:r>
      <w:r w:rsidRPr="00DD76DF">
        <w:t xml:space="preserve">Iedzīvotāju līdzdalības ūdenssaimniecības infrastruktūras izbūves un pārbūves projektu izvērtēšanas komisija (turpmāk – </w:t>
      </w:r>
      <w:r w:rsidR="00E364B2">
        <w:t>K</w:t>
      </w:r>
      <w:r w:rsidRPr="00DD76DF">
        <w:t xml:space="preserve">omisija) </w:t>
      </w:r>
      <w:r w:rsidR="00E364B2" w:rsidRPr="00DD76DF">
        <w:t xml:space="preserve">atbilstoši </w:t>
      </w:r>
      <w:r w:rsidR="00E364B2">
        <w:t>S</w:t>
      </w:r>
      <w:r w:rsidR="00E364B2" w:rsidRPr="00DD76DF">
        <w:t xml:space="preserve">aistošo noteikumu 19., 20. un 21. punktā noteiktajiem kritērijiem </w:t>
      </w:r>
      <w:r w:rsidRPr="00DD76DF">
        <w:t>ir izvērtējusi iesniegtos projektu pieteikumus</w:t>
      </w:r>
      <w:r w:rsidR="00E364B2">
        <w:t xml:space="preserve"> un </w:t>
      </w:r>
      <w:r w:rsidRPr="00DD76DF">
        <w:t xml:space="preserve"> sagatavojusi iesniegto projektu vērtējumu</w:t>
      </w:r>
      <w:r w:rsidR="00E364B2">
        <w:t>, nosakot</w:t>
      </w:r>
      <w:r w:rsidRPr="00DD76DF">
        <w:t xml:space="preserve"> to prioritāro secību, ņemot vērā iegūto punktu skaitu un pieejamo pašvaldības budžeta finansējumu.</w:t>
      </w:r>
    </w:p>
    <w:p w14:paraId="1184D44E" w14:textId="3253915A" w:rsidR="00DD76DF" w:rsidRPr="00E364B2" w:rsidRDefault="00E364B2" w:rsidP="00721E2A">
      <w:pPr>
        <w:jc w:val="both"/>
        <w:rPr>
          <w:b/>
          <w:bCs/>
          <w:i/>
          <w:iCs/>
        </w:rPr>
      </w:pPr>
      <w:r>
        <w:tab/>
      </w:r>
      <w:r w:rsidR="00DD76DF" w:rsidRPr="00DD76DF">
        <w:t xml:space="preserve">Saskaņā ar </w:t>
      </w:r>
      <w:r w:rsidRPr="002A5846">
        <w:t>K</w:t>
      </w:r>
      <w:r w:rsidR="00DD76DF" w:rsidRPr="002A5846">
        <w:t xml:space="preserve">omisijas </w:t>
      </w:r>
      <w:r w:rsidRPr="002A5846">
        <w:t>2026</w:t>
      </w:r>
      <w:r w:rsidR="00DD76DF" w:rsidRPr="002A5846">
        <w:rPr>
          <w:i/>
          <w:iCs/>
        </w:rPr>
        <w:t>.</w:t>
      </w:r>
      <w:r w:rsidR="00A00A08">
        <w:rPr>
          <w:i/>
          <w:iCs/>
        </w:rPr>
        <w:t xml:space="preserve"> </w:t>
      </w:r>
      <w:r w:rsidRPr="002A5846">
        <w:t xml:space="preserve">gada </w:t>
      </w:r>
      <w:r w:rsidR="0080674F" w:rsidRPr="002A5846">
        <w:t>15.</w:t>
      </w:r>
      <w:r w:rsidRPr="002A5846">
        <w:t xml:space="preserve"> jūnija</w:t>
      </w:r>
      <w:r w:rsidR="00DD76DF" w:rsidRPr="002A5846">
        <w:t xml:space="preserve"> protokolu Nr. </w:t>
      </w:r>
      <w:r w:rsidR="0080674F" w:rsidRPr="002A5846">
        <w:t>2/2026</w:t>
      </w:r>
      <w:r w:rsidR="00DD76DF" w:rsidRPr="002A5846">
        <w:t xml:space="preserve"> ir</w:t>
      </w:r>
      <w:r w:rsidR="00DD76DF" w:rsidRPr="00DD76DF">
        <w:t xml:space="preserve"> apkopoti un izvērtēti visi iesniegtie projekti un noteikta to prioritārā īstenošanas secība.</w:t>
      </w:r>
    </w:p>
    <w:p w14:paraId="29F77A63" w14:textId="357EAE30" w:rsidR="00E364B2" w:rsidRDefault="00E364B2" w:rsidP="00E364B2">
      <w:pPr>
        <w:jc w:val="both"/>
      </w:pPr>
      <w:r>
        <w:tab/>
      </w:r>
      <w:r w:rsidR="00DD76DF" w:rsidRPr="00DD76DF">
        <w:t xml:space="preserve">Pamatojoties uz Pašvaldību likuma </w:t>
      </w:r>
      <w:r>
        <w:t xml:space="preserve">4.panta pirmās daļas 1.punktu, </w:t>
      </w:r>
      <w:r w:rsidR="00DD76DF" w:rsidRPr="00DD76DF">
        <w:t>10. panta pirmās daļas 21. punktu, Jelgavas valstspilsētas paš</w:t>
      </w:r>
      <w:r w:rsidR="00A00A08">
        <w:t>valdības saistošo noteikumu Nr.</w:t>
      </w:r>
      <w:r w:rsidR="00DD76DF" w:rsidRPr="00DD76DF">
        <w:t xml:space="preserve">26-4 </w:t>
      </w:r>
      <w:r w:rsidR="00DD76DF" w:rsidRPr="00E364B2">
        <w:t>“Iedzīvotāju līdzdalība</w:t>
      </w:r>
      <w:r w:rsidRPr="00E364B2">
        <w:t xml:space="preserve"> </w:t>
      </w:r>
      <w:r w:rsidR="00DD76DF" w:rsidRPr="00E364B2">
        <w:t>ūdenssaimniecības infrastruktūras izbūves un pārbūves projektos”</w:t>
      </w:r>
      <w:r w:rsidR="00DD76DF" w:rsidRPr="00DD76DF">
        <w:t xml:space="preserve"> 23. punktu</w:t>
      </w:r>
      <w:r w:rsidR="00721E2A">
        <w:t xml:space="preserve"> un Komisijas 2026.</w:t>
      </w:r>
      <w:r w:rsidR="00A00A08">
        <w:t xml:space="preserve"> </w:t>
      </w:r>
      <w:r w:rsidR="00721E2A" w:rsidRPr="002A5846">
        <w:t xml:space="preserve">gada </w:t>
      </w:r>
      <w:r w:rsidR="00A00A08">
        <w:t xml:space="preserve">15. </w:t>
      </w:r>
      <w:r w:rsidR="00721E2A" w:rsidRPr="002A5846">
        <w:t>jūnija protokolu Nr.</w:t>
      </w:r>
      <w:r w:rsidR="00A421C7" w:rsidRPr="002A5846">
        <w:t>2</w:t>
      </w:r>
      <w:r w:rsidR="00A421C7">
        <w:t>/2026</w:t>
      </w:r>
      <w:r w:rsidR="00DD76DF" w:rsidRPr="00DD76DF">
        <w:t xml:space="preserve">, </w:t>
      </w:r>
    </w:p>
    <w:p w14:paraId="1CB48005" w14:textId="77777777" w:rsidR="00EB10AD" w:rsidRPr="00EB10AD" w:rsidRDefault="00EB10AD" w:rsidP="00EB10AD"/>
    <w:p w14:paraId="53A00799" w14:textId="77777777" w:rsidR="00EB10AD" w:rsidRPr="00EB10AD" w:rsidRDefault="00EB10AD" w:rsidP="00EB10AD">
      <w:pPr>
        <w:rPr>
          <w:b/>
          <w:bCs/>
        </w:rPr>
      </w:pPr>
      <w:r w:rsidRPr="00EB10AD">
        <w:rPr>
          <w:b/>
          <w:bCs/>
        </w:rPr>
        <w:t>JELGAVAS VALSTSPILSĒTAS PAŠVALDĪBAS DOME NOLEMJ:</w:t>
      </w:r>
    </w:p>
    <w:p w14:paraId="3D5052DF" w14:textId="57ED31EA" w:rsidR="00EB10AD" w:rsidRDefault="00E364B2" w:rsidP="00EB10AD">
      <w:pPr>
        <w:numPr>
          <w:ilvl w:val="0"/>
          <w:numId w:val="2"/>
        </w:numPr>
      </w:pPr>
      <w:r>
        <w:t>Apstiprināt šādus atbalstāmos projektus 2026.</w:t>
      </w:r>
      <w:r w:rsidR="00A00A08">
        <w:t xml:space="preserve"> </w:t>
      </w:r>
      <w:r>
        <w:t xml:space="preserve">gadā: </w:t>
      </w:r>
    </w:p>
    <w:p w14:paraId="02B4195B" w14:textId="18048A93" w:rsidR="00E364B2" w:rsidRDefault="0097099D" w:rsidP="00A00A08">
      <w:pPr>
        <w:pStyle w:val="ListParagraph"/>
        <w:numPr>
          <w:ilvl w:val="1"/>
          <w:numId w:val="2"/>
        </w:numPr>
      </w:pPr>
      <w:r w:rsidRPr="0097099D">
        <w:t xml:space="preserve">1.līnija 9S </w:t>
      </w:r>
      <w:r w:rsidR="00C84093">
        <w:t>-</w:t>
      </w:r>
      <w:r w:rsidRPr="0097099D">
        <w:t xml:space="preserve"> 1.līnija 21</w:t>
      </w:r>
      <w:r w:rsidR="00A00A08">
        <w:t xml:space="preserve">– </w:t>
      </w:r>
      <w:r w:rsidRPr="0097099D">
        <w:t>ūdensvad</w:t>
      </w:r>
      <w:r>
        <w:t>a izbūvei</w:t>
      </w:r>
      <w:r w:rsidR="00110937">
        <w:t>;</w:t>
      </w:r>
    </w:p>
    <w:p w14:paraId="5A2CC753" w14:textId="57067EC1" w:rsidR="00E364B2" w:rsidRDefault="0097099D" w:rsidP="00A00A08">
      <w:pPr>
        <w:pStyle w:val="ListParagraph"/>
        <w:numPr>
          <w:ilvl w:val="1"/>
          <w:numId w:val="2"/>
        </w:numPr>
      </w:pPr>
      <w:r w:rsidRPr="0097099D">
        <w:t>Aveņu iela 14 un 16</w:t>
      </w:r>
      <w:r>
        <w:t xml:space="preserve"> – ūdensvada izbūvei</w:t>
      </w:r>
      <w:r w:rsidR="00110937">
        <w:t>;</w:t>
      </w:r>
    </w:p>
    <w:p w14:paraId="35F5A452" w14:textId="64FB069B" w:rsidR="00E364B2" w:rsidRDefault="0097099D" w:rsidP="00A00A08">
      <w:pPr>
        <w:pStyle w:val="ListParagraph"/>
        <w:numPr>
          <w:ilvl w:val="1"/>
          <w:numId w:val="2"/>
        </w:numPr>
      </w:pPr>
      <w:proofErr w:type="spellStart"/>
      <w:r w:rsidRPr="0097099D">
        <w:t>Klijēnu</w:t>
      </w:r>
      <w:proofErr w:type="spellEnd"/>
      <w:r w:rsidRPr="0097099D">
        <w:t xml:space="preserve"> ceļš 2C</w:t>
      </w:r>
      <w:r>
        <w:t xml:space="preserve"> – ūdensvada izbūvei</w:t>
      </w:r>
      <w:r w:rsidR="00110937">
        <w:t>;</w:t>
      </w:r>
    </w:p>
    <w:p w14:paraId="30A3D970" w14:textId="4C6CB7CB" w:rsidR="0097099D" w:rsidRDefault="0097099D" w:rsidP="00A00A08">
      <w:pPr>
        <w:pStyle w:val="ListParagraph"/>
        <w:numPr>
          <w:ilvl w:val="1"/>
          <w:numId w:val="2"/>
        </w:numPr>
      </w:pPr>
      <w:r w:rsidRPr="0097099D">
        <w:t>1.līnija 9S - 1.līnija 21</w:t>
      </w:r>
      <w:r w:rsidR="00A00A08">
        <w:t>–</w:t>
      </w:r>
      <w:r>
        <w:t xml:space="preserve"> </w:t>
      </w:r>
      <w:r w:rsidRPr="0097099D">
        <w:t>kanalizācija</w:t>
      </w:r>
      <w:r w:rsidR="00110937">
        <w:t>s izbūvei;</w:t>
      </w:r>
    </w:p>
    <w:p w14:paraId="4F53890C" w14:textId="32675B9B" w:rsidR="0097099D" w:rsidRDefault="0097099D" w:rsidP="00A00A08">
      <w:pPr>
        <w:pStyle w:val="ListParagraph"/>
        <w:numPr>
          <w:ilvl w:val="1"/>
          <w:numId w:val="2"/>
        </w:numPr>
      </w:pPr>
      <w:r w:rsidRPr="0097099D">
        <w:t>Ganību 29</w:t>
      </w:r>
      <w:r>
        <w:t xml:space="preserve"> – kanalizācijas izbūve</w:t>
      </w:r>
      <w:r w:rsidR="00110937">
        <w:t>i;</w:t>
      </w:r>
    </w:p>
    <w:p w14:paraId="21EC5393" w14:textId="4180963B" w:rsidR="0097099D" w:rsidRPr="00EB10AD" w:rsidRDefault="0097099D" w:rsidP="00A00A08">
      <w:pPr>
        <w:pStyle w:val="ListParagraph"/>
        <w:numPr>
          <w:ilvl w:val="1"/>
          <w:numId w:val="2"/>
        </w:numPr>
      </w:pPr>
      <w:r w:rsidRPr="0097099D">
        <w:t>Mednieku iela 54</w:t>
      </w:r>
      <w:r>
        <w:t xml:space="preserve"> </w:t>
      </w:r>
      <w:r w:rsidR="00110937">
        <w:t>–</w:t>
      </w:r>
      <w:r>
        <w:t xml:space="preserve"> kanalizācija</w:t>
      </w:r>
      <w:r w:rsidR="00110937">
        <w:t>s izbūvei.</w:t>
      </w:r>
    </w:p>
    <w:p w14:paraId="76F97B03" w14:textId="6B02BA4A" w:rsidR="00EB10AD" w:rsidRDefault="00E364B2" w:rsidP="00A00A08">
      <w:pPr>
        <w:numPr>
          <w:ilvl w:val="0"/>
          <w:numId w:val="2"/>
        </w:numPr>
        <w:jc w:val="both"/>
      </w:pPr>
      <w:r w:rsidRPr="00E364B2">
        <w:t xml:space="preserve">Uzdot </w:t>
      </w:r>
      <w:r>
        <w:t>SIA “</w:t>
      </w:r>
      <w:r w:rsidR="00A00A08">
        <w:t>JELGAVAS ŪDENS</w:t>
      </w:r>
      <w:r>
        <w:t>”</w:t>
      </w:r>
      <w:r w:rsidRPr="00E364B2">
        <w:t xml:space="preserve"> pēc </w:t>
      </w:r>
      <w:r w:rsidR="0050219D">
        <w:t xml:space="preserve">šī </w:t>
      </w:r>
      <w:r w:rsidRPr="00E364B2">
        <w:t xml:space="preserve">lēmuma spēkā stāšanās veikt nepieciešamās darbības </w:t>
      </w:r>
      <w:r>
        <w:t xml:space="preserve">iepirkuma procedūru </w:t>
      </w:r>
      <w:r w:rsidR="0050219D">
        <w:t>organizēšanai</w:t>
      </w:r>
      <w:r w:rsidR="00512259">
        <w:t xml:space="preserve"> 1.punktā </w:t>
      </w:r>
      <w:r w:rsidR="0050219D">
        <w:t>norādīto</w:t>
      </w:r>
      <w:r w:rsidR="00512259">
        <w:t xml:space="preserve"> </w:t>
      </w:r>
      <w:r w:rsidRPr="00E364B2">
        <w:t>projektu īstenošanai</w:t>
      </w:r>
      <w:r>
        <w:t>.</w:t>
      </w:r>
    </w:p>
    <w:p w14:paraId="06D2DB93" w14:textId="77777777" w:rsidR="00E364B2" w:rsidRDefault="00E364B2" w:rsidP="00E364B2">
      <w:pPr>
        <w:ind w:left="360"/>
      </w:pPr>
    </w:p>
    <w:p w14:paraId="543DBE7A" w14:textId="2E72DC8F" w:rsidR="00CE45EC" w:rsidRPr="00C04299" w:rsidRDefault="00C04299" w:rsidP="00C04299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bookmarkStart w:id="0" w:name="_GoBack"/>
      <w:bookmarkEnd w:id="0"/>
      <w:proofErr w:type="spellEnd"/>
    </w:p>
    <w:sectPr w:rsidR="00CE45EC" w:rsidRPr="00C04299" w:rsidSect="000E008E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CA5C6" w14:textId="77777777" w:rsidR="00D23106" w:rsidRDefault="00D23106">
      <w:r>
        <w:separator/>
      </w:r>
    </w:p>
  </w:endnote>
  <w:endnote w:type="continuationSeparator" w:id="0">
    <w:p w14:paraId="680680E0" w14:textId="77777777" w:rsidR="00D23106" w:rsidRDefault="00D2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0696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42EDF" w14:textId="0339326D" w:rsidR="00A00A08" w:rsidRDefault="00A00A08" w:rsidP="00A00A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2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3052C" w14:textId="225B36BC" w:rsidR="00FB6B06" w:rsidRPr="00C04299" w:rsidRDefault="00C04299" w:rsidP="00C04299">
    <w:pPr>
      <w:pStyle w:val="Footer"/>
      <w:jc w:val="cen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14CCD" w14:textId="77777777" w:rsidR="00D23106" w:rsidRDefault="00D23106">
      <w:r>
        <w:separator/>
      </w:r>
    </w:p>
  </w:footnote>
  <w:footnote w:type="continuationSeparator" w:id="0">
    <w:p w14:paraId="300AB7BB" w14:textId="77777777" w:rsidR="00D23106" w:rsidRDefault="00D23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29388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C68C276" wp14:editId="29F8CE1C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28087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2E996C1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1649508B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41C78915" w14:textId="77777777" w:rsidTr="00F72368">
      <w:trPr>
        <w:jc w:val="center"/>
      </w:trPr>
      <w:tc>
        <w:tcPr>
          <w:tcW w:w="8528" w:type="dxa"/>
        </w:tcPr>
        <w:p w14:paraId="15A3A397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EE2D16F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E894AE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81D0D"/>
    <w:multiLevelType w:val="multilevel"/>
    <w:tmpl w:val="73DC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AD"/>
    <w:rsid w:val="00012C11"/>
    <w:rsid w:val="00076D9D"/>
    <w:rsid w:val="000843A4"/>
    <w:rsid w:val="000A41C4"/>
    <w:rsid w:val="000C4CB0"/>
    <w:rsid w:val="000E008E"/>
    <w:rsid w:val="000E4EB6"/>
    <w:rsid w:val="00110937"/>
    <w:rsid w:val="00126D62"/>
    <w:rsid w:val="00140F78"/>
    <w:rsid w:val="00157FB5"/>
    <w:rsid w:val="00197F0A"/>
    <w:rsid w:val="001B2E18"/>
    <w:rsid w:val="001C104F"/>
    <w:rsid w:val="001C629A"/>
    <w:rsid w:val="001C6392"/>
    <w:rsid w:val="001D64D2"/>
    <w:rsid w:val="002051D3"/>
    <w:rsid w:val="002438AA"/>
    <w:rsid w:val="002914DE"/>
    <w:rsid w:val="0029227E"/>
    <w:rsid w:val="002A5846"/>
    <w:rsid w:val="002A71EA"/>
    <w:rsid w:val="002D195C"/>
    <w:rsid w:val="002D745A"/>
    <w:rsid w:val="0031251F"/>
    <w:rsid w:val="00342504"/>
    <w:rsid w:val="003959A1"/>
    <w:rsid w:val="003D12D3"/>
    <w:rsid w:val="003D5C89"/>
    <w:rsid w:val="003E6EB1"/>
    <w:rsid w:val="004407DF"/>
    <w:rsid w:val="0044759D"/>
    <w:rsid w:val="0045466E"/>
    <w:rsid w:val="004A07D3"/>
    <w:rsid w:val="004D47D9"/>
    <w:rsid w:val="004E5A42"/>
    <w:rsid w:val="0050219D"/>
    <w:rsid w:val="00503BF4"/>
    <w:rsid w:val="00512259"/>
    <w:rsid w:val="00540422"/>
    <w:rsid w:val="00560FB3"/>
    <w:rsid w:val="005623E9"/>
    <w:rsid w:val="00577970"/>
    <w:rsid w:val="005931AB"/>
    <w:rsid w:val="005A0A6E"/>
    <w:rsid w:val="005F07BD"/>
    <w:rsid w:val="0060103F"/>
    <w:rsid w:val="0060175D"/>
    <w:rsid w:val="0063151B"/>
    <w:rsid w:val="00631B8B"/>
    <w:rsid w:val="0063637A"/>
    <w:rsid w:val="006457D0"/>
    <w:rsid w:val="0066057F"/>
    <w:rsid w:val="0066324F"/>
    <w:rsid w:val="006D62C3"/>
    <w:rsid w:val="00720161"/>
    <w:rsid w:val="00721E2A"/>
    <w:rsid w:val="007346CE"/>
    <w:rsid w:val="007419F0"/>
    <w:rsid w:val="0076543C"/>
    <w:rsid w:val="007F54F5"/>
    <w:rsid w:val="008013AB"/>
    <w:rsid w:val="00802131"/>
    <w:rsid w:val="0080674F"/>
    <w:rsid w:val="00807AB7"/>
    <w:rsid w:val="00827057"/>
    <w:rsid w:val="008562DC"/>
    <w:rsid w:val="00880030"/>
    <w:rsid w:val="00892EB6"/>
    <w:rsid w:val="008F020C"/>
    <w:rsid w:val="00946181"/>
    <w:rsid w:val="0097099D"/>
    <w:rsid w:val="0097415D"/>
    <w:rsid w:val="009C00E0"/>
    <w:rsid w:val="00A00A08"/>
    <w:rsid w:val="00A421C7"/>
    <w:rsid w:val="00A61C73"/>
    <w:rsid w:val="00A77CE6"/>
    <w:rsid w:val="00A8451E"/>
    <w:rsid w:val="00A867C4"/>
    <w:rsid w:val="00AA6D58"/>
    <w:rsid w:val="00B03FD3"/>
    <w:rsid w:val="00B35B4C"/>
    <w:rsid w:val="00B51C9C"/>
    <w:rsid w:val="00B64D4D"/>
    <w:rsid w:val="00B746FE"/>
    <w:rsid w:val="00BB795F"/>
    <w:rsid w:val="00BC0063"/>
    <w:rsid w:val="00BE52E9"/>
    <w:rsid w:val="00C04299"/>
    <w:rsid w:val="00C205BD"/>
    <w:rsid w:val="00C36D3B"/>
    <w:rsid w:val="00C516D8"/>
    <w:rsid w:val="00C75E2C"/>
    <w:rsid w:val="00C84093"/>
    <w:rsid w:val="00C86BBA"/>
    <w:rsid w:val="00C9728B"/>
    <w:rsid w:val="00CA0990"/>
    <w:rsid w:val="00CC1DD5"/>
    <w:rsid w:val="00CC74FB"/>
    <w:rsid w:val="00CD139B"/>
    <w:rsid w:val="00CD2FC4"/>
    <w:rsid w:val="00CD35E5"/>
    <w:rsid w:val="00CE45EC"/>
    <w:rsid w:val="00CE796C"/>
    <w:rsid w:val="00D00D85"/>
    <w:rsid w:val="00D1121C"/>
    <w:rsid w:val="00D23106"/>
    <w:rsid w:val="00D70C43"/>
    <w:rsid w:val="00DC5428"/>
    <w:rsid w:val="00DD3CEE"/>
    <w:rsid w:val="00DD76DF"/>
    <w:rsid w:val="00E3404B"/>
    <w:rsid w:val="00E364B2"/>
    <w:rsid w:val="00E61AB9"/>
    <w:rsid w:val="00EA770A"/>
    <w:rsid w:val="00EB10AD"/>
    <w:rsid w:val="00EB10AE"/>
    <w:rsid w:val="00EC3FC4"/>
    <w:rsid w:val="00EC4C76"/>
    <w:rsid w:val="00EC518D"/>
    <w:rsid w:val="00F151FB"/>
    <w:rsid w:val="00F72368"/>
    <w:rsid w:val="00F848CF"/>
    <w:rsid w:val="00FA0474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64B081E"/>
  <w15:docId w15:val="{5538BD90-A926-4CEA-B6E5-1B73B6C3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B10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EB10A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DD76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D76D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00A0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0A0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E8040-A5D8-4BB1-AD1B-E19EA154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2017-10-24T11:28:00Z</cp:lastPrinted>
  <dcterms:created xsi:type="dcterms:W3CDTF">2026-06-25T12:10:00Z</dcterms:created>
  <dcterms:modified xsi:type="dcterms:W3CDTF">2026-06-25T12:11:00Z</dcterms:modified>
</cp:coreProperties>
</file>