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C2CB2" w14:textId="77777777" w:rsidR="00AF70C7" w:rsidRDefault="00AF70C7" w:rsidP="00AF70C7">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9264" behindDoc="1" locked="0" layoutInCell="0" allowOverlap="0" wp14:anchorId="65181CC8" wp14:editId="691505FC">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8F80F2E" w14:textId="3FEB9731" w:rsidR="00AF70C7" w:rsidRDefault="00AF70C7" w:rsidP="00AF70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181CC8"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38F80F2E" w14:textId="3FEB9731" w:rsidR="00AF70C7" w:rsidRDefault="00AF70C7" w:rsidP="00AF70C7"/>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AF70C7" w14:paraId="07B9F407" w14:textId="77777777" w:rsidTr="00C7431A">
        <w:tc>
          <w:tcPr>
            <w:tcW w:w="7905" w:type="dxa"/>
          </w:tcPr>
          <w:p w14:paraId="388B9A68" w14:textId="0A36C190" w:rsidR="00AF70C7" w:rsidRDefault="00AF70C7" w:rsidP="00030E17">
            <w:pPr>
              <w:pStyle w:val="Header"/>
              <w:tabs>
                <w:tab w:val="clear" w:pos="4320"/>
                <w:tab w:val="clear" w:pos="8640"/>
              </w:tabs>
              <w:rPr>
                <w:bCs/>
                <w:szCs w:val="44"/>
                <w:lang w:val="lv-LV"/>
              </w:rPr>
            </w:pPr>
            <w:r>
              <w:rPr>
                <w:bCs/>
                <w:szCs w:val="44"/>
                <w:lang w:val="lv-LV"/>
              </w:rPr>
              <w:t>25.06.202</w:t>
            </w:r>
            <w:r w:rsidR="00030E17">
              <w:rPr>
                <w:bCs/>
                <w:szCs w:val="44"/>
                <w:lang w:val="lv-LV"/>
              </w:rPr>
              <w:t>6</w:t>
            </w:r>
            <w:r>
              <w:rPr>
                <w:bCs/>
                <w:szCs w:val="44"/>
                <w:lang w:val="lv-LV"/>
              </w:rPr>
              <w:t>.</w:t>
            </w:r>
          </w:p>
        </w:tc>
        <w:tc>
          <w:tcPr>
            <w:tcW w:w="1137" w:type="dxa"/>
          </w:tcPr>
          <w:p w14:paraId="5EAF576E" w14:textId="53C6AF06" w:rsidR="00AF70C7" w:rsidRDefault="00AF70C7" w:rsidP="00C7431A">
            <w:pPr>
              <w:pStyle w:val="Header"/>
              <w:tabs>
                <w:tab w:val="clear" w:pos="4320"/>
                <w:tab w:val="clear" w:pos="8640"/>
              </w:tabs>
              <w:rPr>
                <w:bCs/>
                <w:szCs w:val="44"/>
                <w:lang w:val="lv-LV"/>
              </w:rPr>
            </w:pPr>
            <w:r>
              <w:rPr>
                <w:bCs/>
                <w:szCs w:val="44"/>
                <w:lang w:val="lv-LV"/>
              </w:rPr>
              <w:t>Nr.</w:t>
            </w:r>
            <w:r w:rsidR="00755424">
              <w:rPr>
                <w:bCs/>
                <w:szCs w:val="44"/>
                <w:lang w:val="lv-LV"/>
              </w:rPr>
              <w:t>10/8</w:t>
            </w:r>
          </w:p>
        </w:tc>
      </w:tr>
    </w:tbl>
    <w:p w14:paraId="03D35496" w14:textId="77777777" w:rsidR="00AF70C7" w:rsidRDefault="00AF70C7" w:rsidP="00AF70C7">
      <w:pPr>
        <w:pStyle w:val="Header"/>
        <w:tabs>
          <w:tab w:val="clear" w:pos="4320"/>
          <w:tab w:val="clear" w:pos="8640"/>
        </w:tabs>
        <w:rPr>
          <w:bCs/>
          <w:szCs w:val="44"/>
          <w:lang w:val="lv-LV"/>
        </w:rPr>
      </w:pPr>
    </w:p>
    <w:p w14:paraId="0C27BAC5" w14:textId="77777777" w:rsidR="00AF70C7" w:rsidRDefault="00AF70C7" w:rsidP="00030E17">
      <w:pPr>
        <w:pStyle w:val="Heading6"/>
        <w:jc w:val="center"/>
        <w:rPr>
          <w:rFonts w:cs="Times New Roman"/>
          <w:b/>
          <w:bCs/>
          <w:i w:val="0"/>
          <w:iCs w:val="0"/>
          <w:color w:val="auto"/>
        </w:rPr>
      </w:pPr>
      <w:r w:rsidRPr="00AF70C7">
        <w:rPr>
          <w:rFonts w:cs="Times New Roman"/>
          <w:b/>
          <w:bCs/>
          <w:i w:val="0"/>
          <w:iCs w:val="0"/>
          <w:color w:val="auto"/>
        </w:rPr>
        <w:t xml:space="preserve">JELGAVAS VALSTSPILSĒTAS VIEDKARTES PIETEIKŠANAS, </w:t>
      </w:r>
    </w:p>
    <w:p w14:paraId="5D60C021" w14:textId="77081558" w:rsidR="00AF70C7" w:rsidRPr="00AF70C7" w:rsidRDefault="00AF70C7" w:rsidP="00030E17">
      <w:pPr>
        <w:pStyle w:val="Heading6"/>
        <w:pBdr>
          <w:bottom w:val="single" w:sz="4" w:space="1" w:color="auto"/>
        </w:pBdr>
        <w:jc w:val="center"/>
        <w:rPr>
          <w:rFonts w:cs="Times New Roman"/>
          <w:b/>
          <w:bCs/>
          <w:i w:val="0"/>
          <w:iCs w:val="0"/>
          <w:color w:val="auto"/>
        </w:rPr>
      </w:pPr>
      <w:r w:rsidRPr="00AF70C7">
        <w:rPr>
          <w:rFonts w:cs="Times New Roman"/>
          <w:b/>
          <w:bCs/>
          <w:i w:val="0"/>
          <w:iCs w:val="0"/>
          <w:color w:val="auto"/>
        </w:rPr>
        <w:t>IZSNIEGŠANAS UN LIETOŠANAS NOTEIKUMU IZDOŠANA</w:t>
      </w:r>
    </w:p>
    <w:p w14:paraId="63B79052" w14:textId="77777777" w:rsidR="00AF70C7" w:rsidRPr="00B77328" w:rsidRDefault="00AF70C7" w:rsidP="00030E17">
      <w:pPr>
        <w:pStyle w:val="Heading6"/>
        <w:rPr>
          <w:sz w:val="4"/>
          <w:szCs w:val="4"/>
        </w:rPr>
      </w:pPr>
    </w:p>
    <w:p w14:paraId="14288DEE" w14:textId="77777777" w:rsidR="00AF70C7" w:rsidRDefault="00AF70C7" w:rsidP="00AF70C7">
      <w:pPr>
        <w:pStyle w:val="BodyText"/>
        <w:jc w:val="both"/>
      </w:pPr>
    </w:p>
    <w:p w14:paraId="356D18FE" w14:textId="77777777" w:rsidR="00755424" w:rsidRDefault="00755424" w:rsidP="00755424">
      <w:pPr>
        <w:jc w:val="both"/>
      </w:pPr>
      <w:r>
        <w:rPr>
          <w:b/>
        </w:rPr>
        <w:t>Atklāti balsojot: PAR – 15</w:t>
      </w:r>
      <w:r>
        <w:t xml:space="preserve"> (</w:t>
      </w:r>
      <w:proofErr w:type="spellStart"/>
      <w:r>
        <w:rPr>
          <w:bCs/>
          <w:color w:val="000000"/>
        </w:rPr>
        <w:t>M.Buškevics</w:t>
      </w:r>
      <w:proofErr w:type="spellEnd"/>
      <w:r>
        <w:rPr>
          <w:bCs/>
          <w:color w:val="000000"/>
        </w:rPr>
        <w:t xml:space="preserve">, </w:t>
      </w:r>
      <w:proofErr w:type="spellStart"/>
      <w:r>
        <w:rPr>
          <w:bCs/>
          <w:color w:val="000000"/>
        </w:rPr>
        <w:t>M.Daģis</w:t>
      </w:r>
      <w:proofErr w:type="spellEnd"/>
      <w:r>
        <w:rPr>
          <w:bCs/>
          <w:color w:val="000000"/>
        </w:rPr>
        <w:t xml:space="preserve">, </w:t>
      </w:r>
      <w:proofErr w:type="spellStart"/>
      <w:r>
        <w:rPr>
          <w:bCs/>
          <w:color w:val="000000"/>
        </w:rPr>
        <w:t>U.Dūmiņš</w:t>
      </w:r>
      <w:proofErr w:type="spellEnd"/>
      <w:r>
        <w:rPr>
          <w:bCs/>
          <w:color w:val="000000"/>
        </w:rPr>
        <w:t xml:space="preserve">, </w:t>
      </w:r>
      <w:proofErr w:type="spellStart"/>
      <w:r>
        <w:rPr>
          <w:bCs/>
          <w:color w:val="000000"/>
        </w:rPr>
        <w:t>M.Galkins</w:t>
      </w:r>
      <w:proofErr w:type="spellEnd"/>
      <w:r>
        <w:rPr>
          <w:bCs/>
          <w:color w:val="000000"/>
        </w:rPr>
        <w:t xml:space="preserve">, </w:t>
      </w:r>
      <w:proofErr w:type="spellStart"/>
      <w:r>
        <w:rPr>
          <w:bCs/>
          <w:color w:val="000000"/>
        </w:rPr>
        <w:t>I.Konutis</w:t>
      </w:r>
      <w:proofErr w:type="spellEnd"/>
      <w:r>
        <w:rPr>
          <w:bCs/>
          <w:color w:val="000000"/>
        </w:rPr>
        <w:t xml:space="preserve">, </w:t>
      </w:r>
      <w:proofErr w:type="spellStart"/>
      <w:r>
        <w:rPr>
          <w:bCs/>
          <w:color w:val="000000"/>
        </w:rPr>
        <w:t>V.Kudrjavceva</w:t>
      </w:r>
      <w:proofErr w:type="spellEnd"/>
      <w:r>
        <w:rPr>
          <w:bCs/>
          <w:color w:val="000000"/>
        </w:rPr>
        <w:t xml:space="preserve">, </w:t>
      </w:r>
      <w:proofErr w:type="spellStart"/>
      <w:r>
        <w:rPr>
          <w:bCs/>
          <w:color w:val="000000"/>
        </w:rPr>
        <w:t>G.Kurlovičs</w:t>
      </w:r>
      <w:proofErr w:type="spellEnd"/>
      <w:r>
        <w:rPr>
          <w:bCs/>
          <w:color w:val="000000"/>
        </w:rPr>
        <w:t xml:space="preserve">, </w:t>
      </w:r>
      <w:proofErr w:type="spellStart"/>
      <w:r>
        <w:rPr>
          <w:bCs/>
          <w:color w:val="000000"/>
        </w:rPr>
        <w:t>A.Pagors</w:t>
      </w:r>
      <w:proofErr w:type="spellEnd"/>
      <w:r>
        <w:rPr>
          <w:bCs/>
          <w:color w:val="000000"/>
        </w:rPr>
        <w:t xml:space="preserve">, </w:t>
      </w:r>
      <w:proofErr w:type="spellStart"/>
      <w:r>
        <w:rPr>
          <w:bCs/>
          <w:color w:val="000000"/>
        </w:rPr>
        <w:t>A.Rāviņš</w:t>
      </w:r>
      <w:proofErr w:type="spellEnd"/>
      <w:r>
        <w:rPr>
          <w:bCs/>
          <w:color w:val="000000"/>
        </w:rPr>
        <w:t xml:space="preserve">, </w:t>
      </w:r>
      <w:proofErr w:type="spellStart"/>
      <w:r>
        <w:rPr>
          <w:bCs/>
          <w:color w:val="000000"/>
        </w:rPr>
        <w:t>A.Rublis</w:t>
      </w:r>
      <w:proofErr w:type="spellEnd"/>
      <w:r>
        <w:rPr>
          <w:bCs/>
          <w:color w:val="000000"/>
        </w:rPr>
        <w:t xml:space="preserve">, </w:t>
      </w:r>
      <w:proofErr w:type="spellStart"/>
      <w:r>
        <w:rPr>
          <w:bCs/>
          <w:color w:val="000000"/>
        </w:rPr>
        <w:t>R.Šlegelmilhs</w:t>
      </w:r>
      <w:proofErr w:type="spellEnd"/>
      <w:r>
        <w:rPr>
          <w:bCs/>
          <w:color w:val="000000"/>
        </w:rPr>
        <w:t xml:space="preserve">, </w:t>
      </w:r>
      <w:proofErr w:type="spellStart"/>
      <w:r>
        <w:rPr>
          <w:bCs/>
          <w:color w:val="000000"/>
        </w:rPr>
        <w:t>M.Štāls</w:t>
      </w:r>
      <w:proofErr w:type="spellEnd"/>
      <w:r>
        <w:rPr>
          <w:bCs/>
          <w:color w:val="000000"/>
        </w:rPr>
        <w:t xml:space="preserve">, </w:t>
      </w:r>
      <w:proofErr w:type="spellStart"/>
      <w:r>
        <w:rPr>
          <w:bCs/>
          <w:color w:val="000000"/>
        </w:rPr>
        <w:t>V.Švāns</w:t>
      </w:r>
      <w:proofErr w:type="spellEnd"/>
      <w:r>
        <w:rPr>
          <w:bCs/>
          <w:color w:val="000000"/>
        </w:rPr>
        <w:t xml:space="preserve">, </w:t>
      </w:r>
      <w:proofErr w:type="spellStart"/>
      <w:r>
        <w:rPr>
          <w:bCs/>
          <w:color w:val="000000"/>
        </w:rPr>
        <w:t>K.Vaivods</w:t>
      </w:r>
      <w:proofErr w:type="spellEnd"/>
      <w:r>
        <w:rPr>
          <w:bCs/>
          <w:color w:val="000000"/>
        </w:rPr>
        <w:t xml:space="preserve">, </w:t>
      </w:r>
      <w:proofErr w:type="spellStart"/>
      <w:r>
        <w:rPr>
          <w:bCs/>
          <w:color w:val="000000"/>
        </w:rPr>
        <w:t>R.Vectirāne</w:t>
      </w:r>
      <w:proofErr w:type="spellEnd"/>
      <w:r>
        <w:t xml:space="preserve">), </w:t>
      </w:r>
      <w:r>
        <w:rPr>
          <w:b/>
        </w:rPr>
        <w:t>PRET – nav</w:t>
      </w:r>
      <w:r>
        <w:t xml:space="preserve">, </w:t>
      </w:r>
      <w:r>
        <w:rPr>
          <w:b/>
        </w:rPr>
        <w:t>ATTURAS – nav</w:t>
      </w:r>
      <w:r w:rsidRPr="0096547C">
        <w:t>,</w:t>
      </w:r>
    </w:p>
    <w:p w14:paraId="72D9ABC4" w14:textId="717AA5E9" w:rsidR="00AF70C7" w:rsidRPr="00AF70C7" w:rsidRDefault="006017D3" w:rsidP="00AF70C7">
      <w:pPr>
        <w:pStyle w:val="ListParagraph"/>
        <w:ind w:left="0" w:firstLine="720"/>
        <w:jc w:val="both"/>
      </w:pPr>
      <w:r>
        <w:t>Jelgavas iedzīvotāju interesēs un s</w:t>
      </w:r>
      <w:r w:rsidR="00AF70C7" w:rsidRPr="00AF70C7">
        <w:t xml:space="preserve">askaņā ar Pašvaldību likuma  </w:t>
      </w:r>
      <w:r>
        <w:t xml:space="preserve">5.pantu, </w:t>
      </w:r>
      <w:r w:rsidR="00AF70C7" w:rsidRPr="00AF70C7">
        <w:t xml:space="preserve">Atvieglojumu vienotās informācijas sistēmas likuma </w:t>
      </w:r>
      <w:r>
        <w:t>nosacījumiem</w:t>
      </w:r>
      <w:r w:rsidR="00AF70C7" w:rsidRPr="00AF70C7">
        <w:t xml:space="preserve"> un Ministru kabineta 2021. gada 21. decembra noteikumu Nr.871 “Atvieglojumu vienotās informācijas sistēmas noteikumi” 5., 10. punktu, Fizisko personu elektroniskās identifikācijas likumu, lai nodrošinātu Atvieglojumu vienotās informācijas sistēmas likumā noteikto prasību izpildi, atvieglojuma saņēmēja vai atvieglojuma saņēmējam izsniegtā identifikācijas līdzekļa elektronisko identifikāciju un drošu, ērtu un efektīvu atvieglojuma datu uzskaiti un pārvaldību</w:t>
      </w:r>
      <w:r>
        <w:t>,</w:t>
      </w:r>
    </w:p>
    <w:p w14:paraId="239F62E9" w14:textId="77777777" w:rsidR="00AF70C7" w:rsidRDefault="00AF70C7" w:rsidP="00AF70C7">
      <w:pPr>
        <w:pStyle w:val="BodyText"/>
        <w:ind w:firstLine="360"/>
        <w:jc w:val="both"/>
        <w:rPr>
          <w:bCs/>
        </w:rPr>
      </w:pPr>
    </w:p>
    <w:p w14:paraId="34A23CEB" w14:textId="77777777" w:rsidR="00AF70C7" w:rsidRPr="00CF78DD" w:rsidRDefault="00AF70C7" w:rsidP="00AF70C7">
      <w:pPr>
        <w:pStyle w:val="Header"/>
        <w:tabs>
          <w:tab w:val="clear" w:pos="4320"/>
          <w:tab w:val="clear" w:pos="8640"/>
        </w:tabs>
        <w:rPr>
          <w:b/>
          <w:bCs/>
          <w:lang w:val="lv-LV"/>
        </w:rPr>
      </w:pPr>
      <w:r w:rsidRPr="00036366">
        <w:rPr>
          <w:b/>
          <w:bCs/>
          <w:lang w:val="lv-LV"/>
        </w:rPr>
        <w:t xml:space="preserve">JELGAVAS </w:t>
      </w:r>
      <w:r>
        <w:rPr>
          <w:b/>
          <w:bCs/>
          <w:lang w:val="lv-LV"/>
        </w:rPr>
        <w:t>VALSTS</w:t>
      </w:r>
      <w:r w:rsidRPr="00036366">
        <w:rPr>
          <w:b/>
          <w:bCs/>
          <w:lang w:val="lv-LV"/>
        </w:rPr>
        <w:t xml:space="preserve">PILSĒTAS </w:t>
      </w:r>
      <w:r>
        <w:rPr>
          <w:b/>
          <w:bCs/>
        </w:rPr>
        <w:t xml:space="preserve">PAŠVALDĪBAS </w:t>
      </w:r>
      <w:r w:rsidRPr="00036366">
        <w:rPr>
          <w:b/>
          <w:bCs/>
          <w:lang w:val="lv-LV"/>
        </w:rPr>
        <w:t>DOME NOLEMJ:</w:t>
      </w:r>
    </w:p>
    <w:p w14:paraId="785CF937" w14:textId="1EFCAE94" w:rsidR="00AF70C7" w:rsidRDefault="00984780" w:rsidP="00030E17">
      <w:pPr>
        <w:pStyle w:val="ListParagraph"/>
        <w:numPr>
          <w:ilvl w:val="0"/>
          <w:numId w:val="1"/>
        </w:numPr>
        <w:ind w:left="284" w:hanging="284"/>
        <w:jc w:val="both"/>
      </w:pPr>
      <w:r>
        <w:t>Izdot</w:t>
      </w:r>
      <w:r w:rsidR="00AF70C7" w:rsidRPr="00AF70C7">
        <w:t xml:space="preserve"> Jelgavas </w:t>
      </w:r>
      <w:proofErr w:type="spellStart"/>
      <w:r w:rsidR="00AF70C7">
        <w:t>valstspilsētas</w:t>
      </w:r>
      <w:proofErr w:type="spellEnd"/>
      <w:r w:rsidR="00AF70C7">
        <w:t xml:space="preserve"> viedkartes</w:t>
      </w:r>
      <w:r w:rsidR="00AF70C7" w:rsidRPr="00AF70C7">
        <w:t xml:space="preserve"> pieteikšanas, izsniegšanas un lietošanas </w:t>
      </w:r>
      <w:r w:rsidR="00AF70C7">
        <w:t>noteikumus</w:t>
      </w:r>
      <w:r w:rsidR="00AF70C7" w:rsidRPr="00AF70C7">
        <w:t xml:space="preserve"> (pielikumā).</w:t>
      </w:r>
    </w:p>
    <w:p w14:paraId="16F781D3" w14:textId="26D1FFED" w:rsidR="00AF70C7" w:rsidRPr="005264E7" w:rsidRDefault="00AF70C7" w:rsidP="00030E17">
      <w:pPr>
        <w:pStyle w:val="Header"/>
        <w:numPr>
          <w:ilvl w:val="0"/>
          <w:numId w:val="1"/>
        </w:numPr>
        <w:tabs>
          <w:tab w:val="clear" w:pos="4320"/>
          <w:tab w:val="clear" w:pos="8640"/>
        </w:tabs>
        <w:ind w:left="284" w:hanging="284"/>
        <w:jc w:val="both"/>
        <w:rPr>
          <w:lang w:val="lv-LV"/>
        </w:rPr>
      </w:pPr>
      <w:r>
        <w:rPr>
          <w:bCs/>
          <w:lang w:val="lv-LV"/>
        </w:rPr>
        <w:t>P</w:t>
      </w:r>
      <w:r w:rsidRPr="00CE64AE">
        <w:rPr>
          <w:bCs/>
          <w:lang w:val="lv-LV"/>
        </w:rPr>
        <w:t>ašvaldības iestādēm “Jelgavas izglītības pārvalde”, “Jel</w:t>
      </w:r>
      <w:r w:rsidR="00984780">
        <w:rPr>
          <w:bCs/>
          <w:lang w:val="lv-LV"/>
        </w:rPr>
        <w:t>gavas sociālo lietu pārvalde”, “</w:t>
      </w:r>
      <w:r w:rsidRPr="00CE64AE">
        <w:rPr>
          <w:bCs/>
          <w:lang w:val="lv-LV"/>
        </w:rPr>
        <w:t>Zemgales reģiona kompetenču attīstības centrs” un “</w:t>
      </w:r>
      <w:r>
        <w:rPr>
          <w:lang w:val="lv-LV"/>
        </w:rPr>
        <w:t>Jelgavas digitālais centrs</w:t>
      </w:r>
      <w:r w:rsidRPr="00CE64AE">
        <w:rPr>
          <w:bCs/>
          <w:lang w:val="lv-LV"/>
        </w:rPr>
        <w:t xml:space="preserve">” </w:t>
      </w:r>
      <w:r>
        <w:rPr>
          <w:bCs/>
          <w:lang w:val="lv-LV"/>
        </w:rPr>
        <w:t xml:space="preserve">atbilstoši kompetencei </w:t>
      </w:r>
      <w:r w:rsidRPr="00CE64AE">
        <w:rPr>
          <w:bCs/>
          <w:lang w:val="lv-LV"/>
        </w:rPr>
        <w:t>organizēt visas nepieciešamās darbības lēmuma izpildei.</w:t>
      </w:r>
    </w:p>
    <w:p w14:paraId="3D9F24A1" w14:textId="77777777" w:rsidR="00AF70C7" w:rsidRDefault="00AF70C7" w:rsidP="00AF70C7">
      <w:pPr>
        <w:pStyle w:val="ListParagraph"/>
        <w:ind w:left="782"/>
        <w:jc w:val="both"/>
      </w:pPr>
    </w:p>
    <w:p w14:paraId="26CAA4A9" w14:textId="77777777" w:rsidR="00030E17" w:rsidRPr="00AF70C7" w:rsidRDefault="00030E17" w:rsidP="00AF70C7">
      <w:pPr>
        <w:pStyle w:val="ListParagraph"/>
        <w:ind w:left="782"/>
        <w:jc w:val="both"/>
      </w:pPr>
    </w:p>
    <w:p w14:paraId="2B3446C5" w14:textId="2D801FE7" w:rsidR="00AF70C7" w:rsidRPr="00755424" w:rsidRDefault="00755424" w:rsidP="00AF70C7">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bookmarkStart w:id="0" w:name="_GoBack"/>
      <w:bookmarkEnd w:id="0"/>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p w14:paraId="0F8BB282" w14:textId="77777777" w:rsidR="00AF70C7" w:rsidRDefault="00AF70C7" w:rsidP="00AF70C7"/>
    <w:p w14:paraId="7D4BEEE1" w14:textId="77777777" w:rsidR="00AF70C7" w:rsidRDefault="00AF70C7" w:rsidP="00AF70C7"/>
    <w:p w14:paraId="6DC4644A" w14:textId="77777777" w:rsidR="002D49DC" w:rsidRDefault="002D49DC"/>
    <w:sectPr w:rsidR="002D49DC" w:rsidSect="00A24134">
      <w:headerReference w:type="first" r:id="rId7"/>
      <w:footerReference w:type="firs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B5C26" w14:textId="77777777" w:rsidR="00086970" w:rsidRDefault="00086970" w:rsidP="00040648">
      <w:r>
        <w:separator/>
      </w:r>
    </w:p>
  </w:endnote>
  <w:endnote w:type="continuationSeparator" w:id="0">
    <w:p w14:paraId="7F0FB693" w14:textId="77777777" w:rsidR="00086970" w:rsidRDefault="00086970" w:rsidP="0004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26500" w14:textId="6463AF2C" w:rsidR="00AF70C7" w:rsidRPr="00755424" w:rsidRDefault="00755424" w:rsidP="00755424">
    <w:pPr>
      <w:pStyle w:val="Footer"/>
      <w:jc w:val="center"/>
    </w:pPr>
    <w:r w:rsidRPr="00F609A9">
      <w:rPr>
        <w:sz w:val="20"/>
        <w:szCs w:val="20"/>
      </w:rPr>
      <w:t>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07683" w14:textId="77777777" w:rsidR="00086970" w:rsidRDefault="00086970" w:rsidP="00040648">
      <w:r>
        <w:separator/>
      </w:r>
    </w:p>
  </w:footnote>
  <w:footnote w:type="continuationSeparator" w:id="0">
    <w:p w14:paraId="61E7ABF1" w14:textId="77777777" w:rsidR="00086970" w:rsidRDefault="00086970" w:rsidP="00040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92E0" w14:textId="77777777" w:rsidR="00AF70C7" w:rsidRPr="00197F0A" w:rsidRDefault="00AF70C7"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02178137" wp14:editId="5AC4C264">
          <wp:extent cx="638175" cy="752475"/>
          <wp:effectExtent l="0" t="0" r="9525" b="9525"/>
          <wp:docPr id="4" name="Picture 4"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46767EA8" w14:textId="77777777" w:rsidR="00AF70C7" w:rsidRPr="00FB6B06" w:rsidRDefault="00AF70C7"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4AE5C05B" w14:textId="77777777" w:rsidR="00AF70C7" w:rsidRPr="007346CE" w:rsidRDefault="00AF70C7"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proofErr w:type="spellStart"/>
    <w:r w:rsidRPr="007346CE">
      <w:rPr>
        <w:rFonts w:ascii="Arial" w:hAnsi="Arial" w:cs="Arial"/>
        <w:b/>
        <w:sz w:val="44"/>
        <w:szCs w:val="44"/>
        <w:lang w:val="lv-LV"/>
      </w:rPr>
      <w:t>valstspilsētas</w:t>
    </w:r>
    <w:proofErr w:type="spellEnd"/>
    <w:r w:rsidRPr="007346CE">
      <w:rPr>
        <w:rFonts w:ascii="Arial" w:hAnsi="Arial" w:cs="Arial"/>
        <w:b/>
        <w:sz w:val="44"/>
        <w:szCs w:val="44"/>
        <w:lang w:val="lv-LV"/>
      </w:rPr>
      <w:t xml:space="preserve"> pašvaldības dome</w:t>
    </w:r>
  </w:p>
  <w:p w14:paraId="6B114E47" w14:textId="77777777" w:rsidR="00AF70C7" w:rsidRPr="000C4CB0" w:rsidRDefault="00AF70C7"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Pr>
        <w:rFonts w:ascii="Arial" w:hAnsi="Arial" w:cs="Arial"/>
        <w:sz w:val="17"/>
        <w:szCs w:val="17"/>
        <w:lang w:val="lv-LV"/>
      </w:rPr>
      <w:t>-</w:t>
    </w:r>
    <w:r w:rsidRPr="0066057F">
      <w:rPr>
        <w:rFonts w:ascii="Arial" w:hAnsi="Arial" w:cs="Arial"/>
        <w:sz w:val="17"/>
        <w:szCs w:val="17"/>
        <w:lang w:val="lv-LV"/>
      </w:rPr>
      <w:t xml:space="preserve">3001, tālrunis: 63005531, 63005538, </w:t>
    </w:r>
    <w:r w:rsidRPr="0066057F">
      <w:rPr>
        <w:rFonts w:ascii="Arial" w:hAnsi="Arial" w:cs="Arial"/>
        <w:sz w:val="17"/>
        <w:szCs w:val="17"/>
        <w:lang w:val="lv-LV" w:eastAsia="en-US"/>
      </w:rPr>
      <w:t xml:space="preserve">e-pasts: </w:t>
    </w:r>
    <w:r>
      <w:rPr>
        <w:rFonts w:ascii="Arial" w:hAnsi="Arial" w:cs="Arial"/>
        <w:sz w:val="17"/>
        <w:szCs w:val="17"/>
        <w:lang w:val="lv-LV" w:eastAsia="en-US"/>
      </w:rPr>
      <w:t>pasts</w:t>
    </w:r>
    <w:r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AF70C7" w14:paraId="7DBD223D" w14:textId="77777777" w:rsidTr="00F72368">
      <w:trPr>
        <w:jc w:val="center"/>
      </w:trPr>
      <w:tc>
        <w:tcPr>
          <w:tcW w:w="8528" w:type="dxa"/>
        </w:tcPr>
        <w:p w14:paraId="11F4F73A" w14:textId="77777777" w:rsidR="00AF70C7" w:rsidRDefault="00AF70C7" w:rsidP="007F54F5">
          <w:pPr>
            <w:pStyle w:val="Header"/>
            <w:tabs>
              <w:tab w:val="clear" w:pos="4320"/>
              <w:tab w:val="clear" w:pos="8640"/>
            </w:tabs>
            <w:jc w:val="center"/>
            <w:rPr>
              <w:rFonts w:ascii="Arial" w:hAnsi="Arial"/>
              <w:sz w:val="20"/>
              <w:lang w:val="lv-LV"/>
            </w:rPr>
          </w:pPr>
        </w:p>
      </w:tc>
    </w:tr>
  </w:tbl>
  <w:p w14:paraId="5BD78AE0" w14:textId="77777777" w:rsidR="00AF70C7" w:rsidRPr="0066057F" w:rsidRDefault="00AF70C7"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id" w:val="-1"/>
        <w:attr w:name="baseform" w:val="lēmums"/>
        <w:attr w:name="text" w:val="LĒMUMS&#10;"/>
      </w:smartTagPr>
      <w:r w:rsidRPr="0066057F">
        <w:rPr>
          <w:rFonts w:ascii="Arial" w:hAnsi="Arial" w:cs="Arial"/>
          <w:b/>
          <w:sz w:val="40"/>
          <w:szCs w:val="40"/>
          <w:lang w:val="lv-LV"/>
        </w:rPr>
        <w:t>LĒMUMS</w:t>
      </w:r>
    </w:smartTag>
  </w:p>
  <w:p w14:paraId="76F79202" w14:textId="77777777" w:rsidR="00AF70C7" w:rsidRPr="0066057F" w:rsidRDefault="00AF70C7"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84A5D"/>
    <w:multiLevelType w:val="hybridMultilevel"/>
    <w:tmpl w:val="D90A0F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A0348C"/>
    <w:multiLevelType w:val="hybridMultilevel"/>
    <w:tmpl w:val="EB0A98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DD2654"/>
    <w:multiLevelType w:val="hybridMultilevel"/>
    <w:tmpl w:val="B47A5F2A"/>
    <w:lvl w:ilvl="0" w:tplc="84F2CCE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C7"/>
    <w:rsid w:val="00011F22"/>
    <w:rsid w:val="00030E17"/>
    <w:rsid w:val="00040648"/>
    <w:rsid w:val="00086970"/>
    <w:rsid w:val="00093BD8"/>
    <w:rsid w:val="00113CB9"/>
    <w:rsid w:val="001616CC"/>
    <w:rsid w:val="002161AA"/>
    <w:rsid w:val="002B5460"/>
    <w:rsid w:val="002D49DC"/>
    <w:rsid w:val="003D469C"/>
    <w:rsid w:val="00497C7A"/>
    <w:rsid w:val="004C6B67"/>
    <w:rsid w:val="00502C0E"/>
    <w:rsid w:val="006017D3"/>
    <w:rsid w:val="006525E9"/>
    <w:rsid w:val="00755424"/>
    <w:rsid w:val="00984780"/>
    <w:rsid w:val="009A28A8"/>
    <w:rsid w:val="00A24134"/>
    <w:rsid w:val="00AF70C7"/>
    <w:rsid w:val="00E726F4"/>
    <w:rsid w:val="00EB78B2"/>
    <w:rsid w:val="00F6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50273E"/>
  <w15:chartTrackingRefBased/>
  <w15:docId w15:val="{795FC8AF-6047-40F5-B408-6EA821AA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0C7"/>
    <w:pPr>
      <w:spacing w:after="0" w:line="240" w:lineRule="auto"/>
    </w:pPr>
    <w:rPr>
      <w:rFonts w:ascii="Times New Roman" w:eastAsia="Times New Roman" w:hAnsi="Times New Roman" w:cs="Times New Roman"/>
      <w:kern w:val="0"/>
      <w:lang w:val="lv-LV"/>
      <w14:ligatures w14:val="none"/>
    </w:rPr>
  </w:style>
  <w:style w:type="paragraph" w:styleId="Heading1">
    <w:name w:val="heading 1"/>
    <w:basedOn w:val="Normal"/>
    <w:next w:val="Normal"/>
    <w:link w:val="Heading1Char"/>
    <w:uiPriority w:val="9"/>
    <w:qFormat/>
    <w:rsid w:val="00AF7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7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70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70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70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F70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0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0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0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0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70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70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70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70C7"/>
    <w:rPr>
      <w:rFonts w:eastAsiaTheme="majorEastAsia" w:cstheme="majorBidi"/>
      <w:color w:val="2F5496" w:themeColor="accent1" w:themeShade="BF"/>
    </w:rPr>
  </w:style>
  <w:style w:type="character" w:customStyle="1" w:styleId="Heading6Char">
    <w:name w:val="Heading 6 Char"/>
    <w:basedOn w:val="DefaultParagraphFont"/>
    <w:link w:val="Heading6"/>
    <w:rsid w:val="00AF7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0C7"/>
    <w:rPr>
      <w:rFonts w:eastAsiaTheme="majorEastAsia" w:cstheme="majorBidi"/>
      <w:color w:val="272727" w:themeColor="text1" w:themeTint="D8"/>
    </w:rPr>
  </w:style>
  <w:style w:type="paragraph" w:styleId="Title">
    <w:name w:val="Title"/>
    <w:basedOn w:val="Normal"/>
    <w:next w:val="Normal"/>
    <w:link w:val="TitleChar"/>
    <w:uiPriority w:val="10"/>
    <w:qFormat/>
    <w:rsid w:val="00AF70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0C7"/>
    <w:pPr>
      <w:spacing w:before="160"/>
      <w:jc w:val="center"/>
    </w:pPr>
    <w:rPr>
      <w:i/>
      <w:iCs/>
      <w:color w:val="404040" w:themeColor="text1" w:themeTint="BF"/>
    </w:rPr>
  </w:style>
  <w:style w:type="character" w:customStyle="1" w:styleId="QuoteChar">
    <w:name w:val="Quote Char"/>
    <w:basedOn w:val="DefaultParagraphFont"/>
    <w:link w:val="Quote"/>
    <w:uiPriority w:val="29"/>
    <w:rsid w:val="00AF70C7"/>
    <w:rPr>
      <w:i/>
      <w:iCs/>
      <w:color w:val="404040" w:themeColor="text1" w:themeTint="BF"/>
    </w:rPr>
  </w:style>
  <w:style w:type="paragraph" w:styleId="ListParagraph">
    <w:name w:val="List Paragraph"/>
    <w:basedOn w:val="Normal"/>
    <w:uiPriority w:val="99"/>
    <w:qFormat/>
    <w:rsid w:val="00AF70C7"/>
    <w:pPr>
      <w:ind w:left="720"/>
      <w:contextualSpacing/>
    </w:pPr>
  </w:style>
  <w:style w:type="character" w:styleId="IntenseEmphasis">
    <w:name w:val="Intense Emphasis"/>
    <w:basedOn w:val="DefaultParagraphFont"/>
    <w:uiPriority w:val="21"/>
    <w:qFormat/>
    <w:rsid w:val="00AF70C7"/>
    <w:rPr>
      <w:i/>
      <w:iCs/>
      <w:color w:val="2F5496" w:themeColor="accent1" w:themeShade="BF"/>
    </w:rPr>
  </w:style>
  <w:style w:type="paragraph" w:styleId="IntenseQuote">
    <w:name w:val="Intense Quote"/>
    <w:basedOn w:val="Normal"/>
    <w:next w:val="Normal"/>
    <w:link w:val="IntenseQuoteChar"/>
    <w:uiPriority w:val="30"/>
    <w:qFormat/>
    <w:rsid w:val="00AF7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70C7"/>
    <w:rPr>
      <w:i/>
      <w:iCs/>
      <w:color w:val="2F5496" w:themeColor="accent1" w:themeShade="BF"/>
    </w:rPr>
  </w:style>
  <w:style w:type="character" w:styleId="IntenseReference">
    <w:name w:val="Intense Reference"/>
    <w:basedOn w:val="DefaultParagraphFont"/>
    <w:uiPriority w:val="32"/>
    <w:qFormat/>
    <w:rsid w:val="00AF70C7"/>
    <w:rPr>
      <w:b/>
      <w:bCs/>
      <w:smallCaps/>
      <w:color w:val="2F5496" w:themeColor="accent1" w:themeShade="BF"/>
      <w:spacing w:val="5"/>
    </w:rPr>
  </w:style>
  <w:style w:type="paragraph" w:styleId="Header">
    <w:name w:val="header"/>
    <w:basedOn w:val="Normal"/>
    <w:link w:val="HeaderChar"/>
    <w:rsid w:val="00AF70C7"/>
    <w:pPr>
      <w:tabs>
        <w:tab w:val="center" w:pos="4320"/>
        <w:tab w:val="right" w:pos="8640"/>
      </w:tabs>
    </w:pPr>
    <w:rPr>
      <w:szCs w:val="20"/>
      <w:lang w:val="en-US" w:eastAsia="lv-LV"/>
    </w:rPr>
  </w:style>
  <w:style w:type="character" w:customStyle="1" w:styleId="HeaderChar">
    <w:name w:val="Header Char"/>
    <w:basedOn w:val="DefaultParagraphFont"/>
    <w:link w:val="Header"/>
    <w:rsid w:val="00AF70C7"/>
    <w:rPr>
      <w:rFonts w:ascii="Times New Roman" w:eastAsia="Times New Roman" w:hAnsi="Times New Roman" w:cs="Times New Roman"/>
      <w:kern w:val="0"/>
      <w:szCs w:val="20"/>
      <w:lang w:eastAsia="lv-LV"/>
      <w14:ligatures w14:val="none"/>
    </w:rPr>
  </w:style>
  <w:style w:type="paragraph" w:styleId="BodyText">
    <w:name w:val="Body Text"/>
    <w:basedOn w:val="Normal"/>
    <w:link w:val="BodyTextChar"/>
    <w:rsid w:val="00AF70C7"/>
    <w:rPr>
      <w:szCs w:val="20"/>
    </w:rPr>
  </w:style>
  <w:style w:type="character" w:customStyle="1" w:styleId="BodyTextChar">
    <w:name w:val="Body Text Char"/>
    <w:basedOn w:val="DefaultParagraphFont"/>
    <w:link w:val="BodyText"/>
    <w:rsid w:val="00AF70C7"/>
    <w:rPr>
      <w:rFonts w:ascii="Times New Roman" w:eastAsia="Times New Roman" w:hAnsi="Times New Roman" w:cs="Times New Roman"/>
      <w:kern w:val="0"/>
      <w:szCs w:val="20"/>
      <w:lang w:val="lv-LV"/>
      <w14:ligatures w14:val="none"/>
    </w:rPr>
  </w:style>
  <w:style w:type="paragraph" w:styleId="Footer">
    <w:name w:val="footer"/>
    <w:basedOn w:val="Normal"/>
    <w:link w:val="FooterChar"/>
    <w:rsid w:val="00AF70C7"/>
    <w:pPr>
      <w:tabs>
        <w:tab w:val="center" w:pos="4153"/>
        <w:tab w:val="right" w:pos="8306"/>
      </w:tabs>
    </w:pPr>
  </w:style>
  <w:style w:type="character" w:customStyle="1" w:styleId="FooterChar">
    <w:name w:val="Footer Char"/>
    <w:basedOn w:val="DefaultParagraphFont"/>
    <w:link w:val="Footer"/>
    <w:rsid w:val="00AF70C7"/>
    <w:rPr>
      <w:rFonts w:ascii="Times New Roman" w:eastAsia="Times New Roman" w:hAnsi="Times New Roman"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885</Words>
  <Characters>506</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2026-06-25T12:12:00Z</dcterms:created>
  <dcterms:modified xsi:type="dcterms:W3CDTF">2026-06-25T12:13:00Z</dcterms:modified>
</cp:coreProperties>
</file>