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D0783" w14:textId="77777777" w:rsidR="00E61AB9" w:rsidRDefault="00C9728B">
      <w:pPr>
        <w:pStyle w:val="Header"/>
        <w:tabs>
          <w:tab w:val="clear" w:pos="4320"/>
          <w:tab w:val="clear" w:pos="8640"/>
        </w:tabs>
        <w:jc w:val="center"/>
        <w:rPr>
          <w:rFonts w:ascii="Arial" w:hAnsi="Arial" w:cs="Arial"/>
          <w:bCs/>
          <w:szCs w:val="44"/>
          <w:lang w:val="lv-LV"/>
        </w:rPr>
      </w:pPr>
      <w:r>
        <w:rPr>
          <w:noProof/>
          <w:lang w:val="lv-LV"/>
        </w:rPr>
        <mc:AlternateContent>
          <mc:Choice Requires="wps">
            <w:drawing>
              <wp:anchor distT="45720" distB="45720" distL="114300" distR="114300" simplePos="0" relativeHeight="251657728" behindDoc="1" locked="0" layoutInCell="0" allowOverlap="0" wp14:anchorId="41F6B55E" wp14:editId="3098A989">
                <wp:simplePos x="0" y="0"/>
                <wp:positionH relativeFrom="column">
                  <wp:posOffset>4773930</wp:posOffset>
                </wp:positionH>
                <wp:positionV relativeFrom="page">
                  <wp:posOffset>533400</wp:posOffset>
                </wp:positionV>
                <wp:extent cx="1041400" cy="304800"/>
                <wp:effectExtent l="0" t="0" r="6350" b="0"/>
                <wp:wrapTight wrapText="bothSides">
                  <wp:wrapPolygon edited="0">
                    <wp:start x="0" y="0"/>
                    <wp:lineTo x="0" y="20250"/>
                    <wp:lineTo x="21337" y="20250"/>
                    <wp:lineTo x="213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5A9C9A" w14:textId="63285E42" w:rsidR="003D5C89" w:rsidRDefault="003D5C89" w:rsidP="003D5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F6B55E" id="_x0000_t202" coordsize="21600,21600" o:spt="202" path="m,l,21600r21600,l21600,xe">
                <v:stroke joinstyle="miter"/>
                <v:path gradientshapeok="t" o:connecttype="rect"/>
              </v:shapetype>
              <v:shape id="Text Box 2" o:spid="_x0000_s1026" type="#_x0000_t202" style="position:absolute;left:0;text-align:left;margin-left:375.9pt;margin-top:42pt;width:8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" o:allowincell="f" o:allowoverlap="f" stroked="f" strokeweight="1pt">
                <v:textbox>
                  <w:txbxContent>
                    <w:p w14:paraId="245A9C9A" w14:textId="63285E42" w:rsidR="003D5C89" w:rsidRDefault="003D5C89" w:rsidP="003D5C89"/>
                  </w:txbxContent>
                </v:textbox>
                <w10:wrap type="tight" anchory="page"/>
              </v:shape>
            </w:pict>
          </mc:Fallback>
        </mc:AlternateContent>
      </w:r>
    </w:p>
    <w:tbl>
      <w:tblPr>
        <w:tblW w:w="9042" w:type="dxa"/>
        <w:tblLook w:val="0000" w:firstRow="0" w:lastRow="0" w:firstColumn="0" w:lastColumn="0" w:noHBand="0" w:noVBand="0"/>
      </w:tblPr>
      <w:tblGrid>
        <w:gridCol w:w="7905"/>
        <w:gridCol w:w="1137"/>
      </w:tblGrid>
      <w:tr w:rsidR="00E61AB9" w14:paraId="5EDADF86" w14:textId="77777777" w:rsidTr="007346CE">
        <w:tc>
          <w:tcPr>
            <w:tcW w:w="7905" w:type="dxa"/>
          </w:tcPr>
          <w:p w14:paraId="392608FA" w14:textId="211DA6F9" w:rsidR="00E61AB9" w:rsidRDefault="00A67624" w:rsidP="00770616">
            <w:pPr>
              <w:pStyle w:val="Header"/>
              <w:tabs>
                <w:tab w:val="clear" w:pos="4320"/>
                <w:tab w:val="clear" w:pos="8640"/>
              </w:tabs>
              <w:rPr>
                <w:bCs/>
                <w:szCs w:val="44"/>
                <w:lang w:val="lv-LV"/>
              </w:rPr>
            </w:pPr>
            <w:r>
              <w:rPr>
                <w:bCs/>
                <w:szCs w:val="44"/>
                <w:lang w:val="lv-LV"/>
              </w:rPr>
              <w:t>30</w:t>
            </w:r>
            <w:r w:rsidR="00A61C73">
              <w:rPr>
                <w:bCs/>
                <w:szCs w:val="44"/>
                <w:lang w:val="lv-LV"/>
              </w:rPr>
              <w:t>.</w:t>
            </w:r>
            <w:r w:rsidR="00770616">
              <w:rPr>
                <w:bCs/>
                <w:szCs w:val="44"/>
                <w:lang w:val="lv-LV"/>
              </w:rPr>
              <w:t>0</w:t>
            </w:r>
            <w:r>
              <w:rPr>
                <w:bCs/>
                <w:szCs w:val="44"/>
                <w:lang w:val="lv-LV"/>
              </w:rPr>
              <w:t>7</w:t>
            </w:r>
            <w:r w:rsidR="00A61C73">
              <w:rPr>
                <w:bCs/>
                <w:szCs w:val="44"/>
                <w:lang w:val="lv-LV"/>
              </w:rPr>
              <w:t>.</w:t>
            </w:r>
            <w:r w:rsidR="00770616">
              <w:rPr>
                <w:bCs/>
                <w:szCs w:val="44"/>
                <w:lang w:val="lv-LV"/>
              </w:rPr>
              <w:t>2026</w:t>
            </w:r>
            <w:r w:rsidR="00A61C73">
              <w:rPr>
                <w:bCs/>
                <w:szCs w:val="44"/>
                <w:lang w:val="lv-LV"/>
              </w:rPr>
              <w:t>.</w:t>
            </w:r>
          </w:p>
        </w:tc>
        <w:tc>
          <w:tcPr>
            <w:tcW w:w="1137" w:type="dxa"/>
          </w:tcPr>
          <w:p w14:paraId="0333373D" w14:textId="2AC87581" w:rsidR="00E61AB9" w:rsidRDefault="00E61AB9">
            <w:pPr>
              <w:pStyle w:val="Header"/>
              <w:tabs>
                <w:tab w:val="clear" w:pos="4320"/>
                <w:tab w:val="clear" w:pos="8640"/>
              </w:tabs>
              <w:rPr>
                <w:bCs/>
                <w:szCs w:val="44"/>
                <w:lang w:val="lv-LV"/>
              </w:rPr>
            </w:pPr>
            <w:r>
              <w:rPr>
                <w:bCs/>
                <w:szCs w:val="44"/>
                <w:lang w:val="lv-LV"/>
              </w:rPr>
              <w:t>Nr.</w:t>
            </w:r>
            <w:r w:rsidR="00CF40FD">
              <w:rPr>
                <w:bCs/>
                <w:szCs w:val="44"/>
                <w:lang w:val="lv-LV"/>
              </w:rPr>
              <w:t>12/19</w:t>
            </w:r>
          </w:p>
        </w:tc>
      </w:tr>
    </w:tbl>
    <w:p w14:paraId="0DBDF2A6" w14:textId="77777777" w:rsidR="00E61AB9" w:rsidRDefault="00E61AB9">
      <w:pPr>
        <w:pStyle w:val="Header"/>
        <w:tabs>
          <w:tab w:val="clear" w:pos="4320"/>
          <w:tab w:val="clear" w:pos="8640"/>
        </w:tabs>
        <w:rPr>
          <w:bCs/>
          <w:szCs w:val="44"/>
          <w:lang w:val="lv-LV"/>
        </w:rPr>
      </w:pPr>
    </w:p>
    <w:p w14:paraId="4B12820D" w14:textId="77777777" w:rsidR="004A3DAD" w:rsidRDefault="004A3DAD" w:rsidP="00B31D16">
      <w:pPr>
        <w:pStyle w:val="Heading6"/>
        <w:pBdr>
          <w:bottom w:val="single" w:sz="6" w:space="1" w:color="auto"/>
        </w:pBdr>
        <w:rPr>
          <w:u w:val="none"/>
        </w:rPr>
      </w:pPr>
      <w:r w:rsidRPr="004A3DAD">
        <w:rPr>
          <w:u w:val="none"/>
        </w:rPr>
        <w:t>PATVAĻĪG</w:t>
      </w:r>
      <w:r>
        <w:rPr>
          <w:u w:val="none"/>
        </w:rPr>
        <w:t>I NOVIETOTO METĀLA</w:t>
      </w:r>
      <w:r w:rsidRPr="004A3DAD">
        <w:rPr>
          <w:u w:val="none"/>
        </w:rPr>
        <w:t xml:space="preserve"> GARĀŽU GAROZAS IELAS IEKŠKVARTĀLĀ STARP DAUDZDZĪVOKĻU DZĪVOJAMĀM MĀJĀM GAROZAS IELĀ 32; 30; 26; 28; 34 UN 36, JELGAVĀ</w:t>
      </w:r>
      <w:r>
        <w:rPr>
          <w:u w:val="none"/>
        </w:rPr>
        <w:t xml:space="preserve"> DEMONTĀŽA</w:t>
      </w:r>
    </w:p>
    <w:p w14:paraId="20140BF5" w14:textId="77777777" w:rsidR="00432297" w:rsidRDefault="00432297" w:rsidP="00432297">
      <w:pPr>
        <w:ind w:firstLine="720"/>
        <w:jc w:val="both"/>
      </w:pPr>
    </w:p>
    <w:p w14:paraId="09A505CC" w14:textId="358F4232" w:rsidR="00CF40FD" w:rsidRDefault="00CF40FD" w:rsidP="00CF40FD">
      <w:pPr>
        <w:pStyle w:val="BodyText"/>
        <w:jc w:val="both"/>
      </w:pPr>
      <w:r>
        <w:rPr>
          <w:b/>
        </w:rPr>
        <w:t>Atklāti balsojot: PAR – 1</w:t>
      </w:r>
      <w:r w:rsidR="00B30D4B">
        <w:rPr>
          <w:b/>
        </w:rPr>
        <w:t>1</w:t>
      </w:r>
      <w:r>
        <w:t xml:space="preserve"> (</w:t>
      </w:r>
      <w:proofErr w:type="spellStart"/>
      <w:r>
        <w:rPr>
          <w:bCs/>
          <w:color w:val="000000"/>
        </w:rPr>
        <w:t>M.Buškevics</w:t>
      </w:r>
      <w:proofErr w:type="spellEnd"/>
      <w:r>
        <w:rPr>
          <w:bCs/>
          <w:color w:val="000000"/>
        </w:rPr>
        <w:t xml:space="preserve">, </w:t>
      </w:r>
      <w:proofErr w:type="spellStart"/>
      <w:r>
        <w:rPr>
          <w:bCs/>
          <w:color w:val="000000"/>
        </w:rPr>
        <w:t>M.Daģis</w:t>
      </w:r>
      <w:proofErr w:type="spellEnd"/>
      <w:r>
        <w:rPr>
          <w:bCs/>
          <w:color w:val="000000"/>
        </w:rPr>
        <w:t xml:space="preserve">, </w:t>
      </w:r>
      <w:proofErr w:type="spellStart"/>
      <w:r>
        <w:rPr>
          <w:bCs/>
          <w:color w:val="000000"/>
        </w:rPr>
        <w:t>U.Dūmiņš</w:t>
      </w:r>
      <w:proofErr w:type="spellEnd"/>
      <w:r>
        <w:rPr>
          <w:bCs/>
          <w:color w:val="000000"/>
        </w:rPr>
        <w:t xml:space="preserve">, </w:t>
      </w:r>
      <w:proofErr w:type="spellStart"/>
      <w:r>
        <w:rPr>
          <w:bCs/>
          <w:color w:val="000000"/>
        </w:rPr>
        <w:t>I.Konutis</w:t>
      </w:r>
      <w:proofErr w:type="spellEnd"/>
      <w:r>
        <w:rPr>
          <w:bCs/>
          <w:color w:val="000000"/>
        </w:rPr>
        <w:t xml:space="preserve">, </w:t>
      </w:r>
      <w:proofErr w:type="spellStart"/>
      <w:r>
        <w:rPr>
          <w:bCs/>
          <w:color w:val="000000"/>
        </w:rPr>
        <w:t>G.Kurlovičs</w:t>
      </w:r>
      <w:proofErr w:type="spellEnd"/>
      <w:r>
        <w:rPr>
          <w:bCs/>
          <w:color w:val="000000"/>
        </w:rPr>
        <w:t xml:space="preserve">, </w:t>
      </w:r>
      <w:proofErr w:type="spellStart"/>
      <w:r>
        <w:rPr>
          <w:bCs/>
          <w:color w:val="000000"/>
        </w:rPr>
        <w:t>A.Rāviņš</w:t>
      </w:r>
      <w:proofErr w:type="spellEnd"/>
      <w:r>
        <w:rPr>
          <w:bCs/>
          <w:color w:val="000000"/>
        </w:rPr>
        <w:t xml:space="preserve">, </w:t>
      </w:r>
      <w:proofErr w:type="spellStart"/>
      <w:r>
        <w:rPr>
          <w:bCs/>
          <w:color w:val="000000"/>
        </w:rPr>
        <w:t>A.Rublis</w:t>
      </w:r>
      <w:proofErr w:type="spellEnd"/>
      <w:r>
        <w:rPr>
          <w:bCs/>
          <w:color w:val="000000"/>
        </w:rPr>
        <w:t xml:space="preserve">, </w:t>
      </w:r>
      <w:proofErr w:type="spellStart"/>
      <w:r>
        <w:rPr>
          <w:bCs/>
          <w:color w:val="000000"/>
        </w:rPr>
        <w:t>R.Šlegelmilhs</w:t>
      </w:r>
      <w:proofErr w:type="spellEnd"/>
      <w:r>
        <w:rPr>
          <w:bCs/>
          <w:color w:val="000000"/>
        </w:rPr>
        <w:t xml:space="preserve">, </w:t>
      </w:r>
      <w:proofErr w:type="spellStart"/>
      <w:r>
        <w:rPr>
          <w:bCs/>
          <w:color w:val="000000"/>
        </w:rPr>
        <w:t>M.Štāls</w:t>
      </w:r>
      <w:proofErr w:type="spellEnd"/>
      <w:r>
        <w:rPr>
          <w:bCs/>
          <w:color w:val="000000"/>
        </w:rPr>
        <w:t xml:space="preserve">, </w:t>
      </w:r>
      <w:proofErr w:type="spellStart"/>
      <w:r>
        <w:rPr>
          <w:bCs/>
          <w:color w:val="000000"/>
        </w:rPr>
        <w:t>V.Švāns</w:t>
      </w:r>
      <w:proofErr w:type="spellEnd"/>
      <w:r>
        <w:rPr>
          <w:bCs/>
          <w:color w:val="000000"/>
        </w:rPr>
        <w:t xml:space="preserve">, </w:t>
      </w:r>
      <w:proofErr w:type="spellStart"/>
      <w:r>
        <w:rPr>
          <w:bCs/>
          <w:color w:val="000000"/>
        </w:rPr>
        <w:t>R.Vectirāne</w:t>
      </w:r>
      <w:proofErr w:type="spellEnd"/>
      <w:r>
        <w:t xml:space="preserve">), </w:t>
      </w:r>
      <w:r>
        <w:rPr>
          <w:b/>
        </w:rPr>
        <w:t>PRET – nav</w:t>
      </w:r>
      <w:r>
        <w:t xml:space="preserve">, </w:t>
      </w:r>
      <w:r>
        <w:rPr>
          <w:b/>
        </w:rPr>
        <w:t xml:space="preserve">ATTURAS – </w:t>
      </w:r>
      <w:r w:rsidR="00B30D4B">
        <w:rPr>
          <w:b/>
        </w:rPr>
        <w:t xml:space="preserve">2 </w:t>
      </w:r>
      <w:r w:rsidR="00B30D4B" w:rsidRPr="00B30D4B">
        <w:t>(</w:t>
      </w:r>
      <w:proofErr w:type="spellStart"/>
      <w:r w:rsidR="00B30D4B">
        <w:rPr>
          <w:bCs/>
          <w:color w:val="000000"/>
        </w:rPr>
        <w:t>M.Galkins</w:t>
      </w:r>
      <w:proofErr w:type="spellEnd"/>
      <w:r w:rsidR="00B30D4B">
        <w:rPr>
          <w:bCs/>
          <w:color w:val="000000"/>
        </w:rPr>
        <w:t>,</w:t>
      </w:r>
      <w:r w:rsidR="00B30D4B" w:rsidRPr="00B30D4B">
        <w:rPr>
          <w:bCs/>
          <w:color w:val="000000"/>
        </w:rPr>
        <w:t xml:space="preserve"> </w:t>
      </w:r>
      <w:proofErr w:type="spellStart"/>
      <w:r w:rsidR="00B30D4B">
        <w:rPr>
          <w:bCs/>
          <w:color w:val="000000"/>
        </w:rPr>
        <w:t>V.Kudrjavceva</w:t>
      </w:r>
      <w:proofErr w:type="spellEnd"/>
      <w:r w:rsidR="00B30D4B" w:rsidRPr="00B30D4B">
        <w:t>)</w:t>
      </w:r>
      <w:r w:rsidRPr="000841BF">
        <w:rPr>
          <w:color w:val="000000"/>
        </w:rPr>
        <w:t>,</w:t>
      </w:r>
    </w:p>
    <w:p w14:paraId="3C1B8AAC" w14:textId="77777777" w:rsidR="001C104F" w:rsidRDefault="00432297" w:rsidP="00432297">
      <w:pPr>
        <w:ind w:firstLine="720"/>
        <w:jc w:val="both"/>
      </w:pPr>
      <w:r w:rsidRPr="00432297">
        <w:t xml:space="preserve">Lai nodrošinātu Jelgavas </w:t>
      </w:r>
      <w:proofErr w:type="spellStart"/>
      <w:r w:rsidRPr="00432297">
        <w:t>valstspilsētas</w:t>
      </w:r>
      <w:proofErr w:type="spellEnd"/>
      <w:r w:rsidRPr="00432297">
        <w:t xml:space="preserve"> iedzīvotājiem un tās viesiem sakārtotu pilsētvidi, Jelgavas valstspilsētas </w:t>
      </w:r>
      <w:r w:rsidR="00F00508">
        <w:t xml:space="preserve">pašvaldības (turpmāk - Pašvaldība) </w:t>
      </w:r>
      <w:r w:rsidRPr="00432297">
        <w:t>dome risina jautājumus par Jelgavas valstspilsētā esošo nekustamo īpašumu sakārtošanu un uzturēšanu atbilstoši normatīvo aktu prasībām.</w:t>
      </w:r>
    </w:p>
    <w:p w14:paraId="07A3CC11" w14:textId="2C2D4778" w:rsidR="004A3DAD" w:rsidRDefault="004A3DAD" w:rsidP="004A3DAD">
      <w:pPr>
        <w:ind w:firstLine="720"/>
        <w:jc w:val="both"/>
      </w:pPr>
      <w:r>
        <w:t xml:space="preserve">Uz </w:t>
      </w:r>
      <w:r w:rsidR="00F00508">
        <w:t>P</w:t>
      </w:r>
      <w:r>
        <w:t>ašvaldībai piekrītoša zemes</w:t>
      </w:r>
      <w:r w:rsidR="008E4CAB">
        <w:t xml:space="preserve"> </w:t>
      </w:r>
      <w:r>
        <w:t xml:space="preserve">gabala ar kadastra apzīmējumu 0900 014 0204, Garozas ielas </w:t>
      </w:r>
      <w:proofErr w:type="spellStart"/>
      <w:r>
        <w:t>iekškvartālā</w:t>
      </w:r>
      <w:proofErr w:type="spellEnd"/>
      <w:r>
        <w:t xml:space="preserve"> starp daudzdzīvokļu dzīvojamām mājām Garozas ielā 32; 30; 26; 28; 34 un 36</w:t>
      </w:r>
      <w:r w:rsidR="00065C66">
        <w:t xml:space="preserve">, Jelgavā (turpmāk - Garozas ielas </w:t>
      </w:r>
      <w:proofErr w:type="spellStart"/>
      <w:r w:rsidR="00065C66">
        <w:t>iekškvartāls</w:t>
      </w:r>
      <w:proofErr w:type="spellEnd"/>
      <w:r w:rsidR="00065C66">
        <w:t>)</w:t>
      </w:r>
      <w:r>
        <w:t xml:space="preserve"> atrodas </w:t>
      </w:r>
      <w:r w:rsidR="006967FE" w:rsidRPr="00470EF5">
        <w:t>1</w:t>
      </w:r>
      <w:r w:rsidR="00F91998">
        <w:t>8</w:t>
      </w:r>
      <w:r w:rsidR="006967FE" w:rsidRPr="00470EF5">
        <w:t xml:space="preserve"> brīvi stāvošas un 1</w:t>
      </w:r>
      <w:r w:rsidR="00F91998">
        <w:t>8</w:t>
      </w:r>
      <w:r w:rsidR="006967FE" w:rsidRPr="00470EF5">
        <w:t xml:space="preserve"> rindā</w:t>
      </w:r>
      <w:r w:rsidR="006967FE">
        <w:t xml:space="preserve"> savienotas metāla garāžas</w:t>
      </w:r>
      <w:r>
        <w:t>, kuras ir sliktā tehniskā stāvoklī un kurām Jelgavas valstspilsētas pašvaldības iestādes “Centrālā pārvalde” Būvvald</w:t>
      </w:r>
      <w:r w:rsidR="00181F8A">
        <w:t>es</w:t>
      </w:r>
      <w:r>
        <w:t xml:space="preserve"> (turpmāk – Būvvalde) tehnisko dokumentu glabātavā nav projekta dokumentācija par </w:t>
      </w:r>
      <w:r w:rsidR="00181F8A">
        <w:t>to</w:t>
      </w:r>
      <w:r>
        <w:t xml:space="preserve"> novietošanu, nav informācija</w:t>
      </w:r>
      <w:r w:rsidR="00F00508">
        <w:t>s</w:t>
      </w:r>
      <w:r>
        <w:t xml:space="preserve"> par zemes nomas līgumiem un īpašniekiem vai garāžu lietotājiem. </w:t>
      </w:r>
    </w:p>
    <w:p w14:paraId="31D86B03" w14:textId="77777777" w:rsidR="00181F8A" w:rsidRDefault="00181F8A" w:rsidP="004A3DAD">
      <w:pPr>
        <w:ind w:firstLine="720"/>
        <w:jc w:val="both"/>
      </w:pPr>
      <w:r>
        <w:t>Pārbaudot Būvvaldes rīcībā esošo informāciju</w:t>
      </w:r>
      <w:r w:rsidR="00F00508">
        <w:t>,</w:t>
      </w:r>
      <w:r>
        <w:t xml:space="preserve"> konstatēts turpmāk norādītais. </w:t>
      </w:r>
    </w:p>
    <w:p w14:paraId="568E2CD4" w14:textId="244BF86F" w:rsidR="004A3DAD" w:rsidRDefault="004A3DAD" w:rsidP="003834F6">
      <w:pPr>
        <w:ind w:firstLine="720"/>
        <w:jc w:val="both"/>
      </w:pPr>
      <w:r>
        <w:t>2021.</w:t>
      </w:r>
      <w:r w:rsidR="00970ECC">
        <w:t xml:space="preserve"> </w:t>
      </w:r>
      <w:r>
        <w:t>gada 6.</w:t>
      </w:r>
      <w:r w:rsidR="00970ECC">
        <w:t xml:space="preserve"> </w:t>
      </w:r>
      <w:r>
        <w:t>jūlijā Būvvaldes speciālisti</w:t>
      </w:r>
      <w:r w:rsidR="00F00508">
        <w:t>,</w:t>
      </w:r>
      <w:r>
        <w:t xml:space="preserve"> veicot Garozas ielas </w:t>
      </w:r>
      <w:proofErr w:type="spellStart"/>
      <w:r>
        <w:t>iekškvartāla</w:t>
      </w:r>
      <w:proofErr w:type="spellEnd"/>
      <w:r>
        <w:t xml:space="preserve"> vizuālo apskati</w:t>
      </w:r>
      <w:r w:rsidR="00F00508">
        <w:t>,</w:t>
      </w:r>
      <w:r>
        <w:t xml:space="preserve"> konstatēja, ka zemes gabalā ar kadastra apzīmējumu 0900 014 0204 novietotas metāla garāžas. Vairākas no metāla garāžām novietotas kā brīvi stāvošas būves. Daļa no metāla garāžām bloķētas pie ēkas ar kadastra apzīmējumu 0900 014 0142 002 Garozas ielā 26, Jelgavā un pie ēkas ar kadastra apzīmējumu 0900 014 0143 002 Garozas ielā 28, Jelgavā. </w:t>
      </w:r>
    </w:p>
    <w:p w14:paraId="275A9995" w14:textId="723F88D1" w:rsidR="00A353C5" w:rsidRDefault="004A3DAD" w:rsidP="00A353C5">
      <w:pPr>
        <w:ind w:firstLine="720"/>
        <w:jc w:val="both"/>
      </w:pPr>
      <w:r>
        <w:t xml:space="preserve">Garāžu novietošana veikta patvaļīgi bez Būvvaldē akceptētas būvniecības ieceres dokumentācijas, pārkāpjot Būvniecības likuma 18.panta otro daļu. </w:t>
      </w:r>
      <w:r w:rsidR="003834F6">
        <w:t xml:space="preserve">Par konstatētajiem faktiem </w:t>
      </w:r>
      <w:r>
        <w:t>2021.</w:t>
      </w:r>
      <w:r w:rsidR="00970ECC">
        <w:t xml:space="preserve"> </w:t>
      </w:r>
      <w:r>
        <w:t>gada 19.</w:t>
      </w:r>
      <w:r w:rsidR="00970ECC">
        <w:t xml:space="preserve"> </w:t>
      </w:r>
      <w:r>
        <w:t xml:space="preserve">jūlijā </w:t>
      </w:r>
      <w:r w:rsidR="00F00508">
        <w:t xml:space="preserve">Būvvaldes </w:t>
      </w:r>
      <w:r>
        <w:t>būvinspektors sagatavoja Atzinumu Nr.BIS-BV-19.9-2021-9276 (4-23.1/198a/2021) par būves pārbaudi.</w:t>
      </w:r>
      <w:r w:rsidR="00A353C5" w:rsidRPr="00A353C5">
        <w:t xml:space="preserve"> </w:t>
      </w:r>
    </w:p>
    <w:p w14:paraId="59C2B76D" w14:textId="77777777" w:rsidR="00A353C5" w:rsidRDefault="00A353C5" w:rsidP="00A353C5">
      <w:pPr>
        <w:ind w:firstLine="720"/>
        <w:jc w:val="both"/>
      </w:pPr>
      <w:r>
        <w:t>Saskaņā ar Būvniecības likuma 18.panta otro daļu, patvaļīga būvniecība ir būvdarbi, kas veikti bez atzīmes par projektēšanas nosacījumu vai būvdarbu uzsākšanas nosacījumu izpildi vai bez lēmuma par būvniecības ieceres akceptu gadījumos, kad attiecīgie lēmumi saskaņā ar normatīvajiem aktiem ir nepieciešami, būvdarbi, kas veikti bez paziņojuma par būvniecību iesniegšanas būvniecības informācijas sistēmā, būvdarbi, kas neatbilst materiālajām tiesību normām, būvdarbi, kas neatbilst būvprojektam un būves vai tās daļas ekspluatācija neatbilstoši projektētajam lietošanas veidam.</w:t>
      </w:r>
    </w:p>
    <w:p w14:paraId="15CC8B39" w14:textId="09F00699" w:rsidR="003834F6" w:rsidRDefault="003834F6" w:rsidP="003834F6">
      <w:pPr>
        <w:ind w:firstLine="720"/>
        <w:jc w:val="both"/>
      </w:pPr>
      <w:r>
        <w:t>Ņemot vērā, ka</w:t>
      </w:r>
      <w:r w:rsidR="00F00508">
        <w:t xml:space="preserve"> Pašvaldības rīcībā</w:t>
      </w:r>
      <w:r>
        <w:t xml:space="preserve"> nebija informācijas par metāla garāžu piederību, 2021.</w:t>
      </w:r>
      <w:r w:rsidR="00970ECC">
        <w:t xml:space="preserve"> </w:t>
      </w:r>
      <w:r>
        <w:t>gada 27.</w:t>
      </w:r>
      <w:r w:rsidR="00970ECC">
        <w:t xml:space="preserve"> </w:t>
      </w:r>
      <w:r>
        <w:t xml:space="preserve">jūlijā Būvvalde </w:t>
      </w:r>
      <w:r w:rsidR="00F00508">
        <w:t xml:space="preserve">publicēja </w:t>
      </w:r>
      <w:r>
        <w:t xml:space="preserve">Latvijas Republikas </w:t>
      </w:r>
      <w:r w:rsidR="00F00508">
        <w:t xml:space="preserve">oficiālajā </w:t>
      </w:r>
      <w:r>
        <w:t>izdevum</w:t>
      </w:r>
      <w:r w:rsidR="00F00508">
        <w:t>ā</w:t>
      </w:r>
      <w:r>
        <w:t xml:space="preserve"> “Latvijas Vēstnesis” un </w:t>
      </w:r>
      <w:r w:rsidR="00F00508">
        <w:t>P</w:t>
      </w:r>
      <w:r>
        <w:t xml:space="preserve">ašvaldības </w:t>
      </w:r>
      <w:r w:rsidR="00F00508">
        <w:t xml:space="preserve">informatīvajā izdevumā </w:t>
      </w:r>
      <w:r>
        <w:t>“Jelgavas Vēstnesis” sludinājumu</w:t>
      </w:r>
      <w:r w:rsidR="00F00508">
        <w:t>s</w:t>
      </w:r>
      <w:r>
        <w:t xml:space="preserve"> ar lūgumu līdz 2021.</w:t>
      </w:r>
      <w:r w:rsidR="00970ECC">
        <w:t xml:space="preserve"> </w:t>
      </w:r>
      <w:r>
        <w:t>gada 30.</w:t>
      </w:r>
      <w:r w:rsidR="00970ECC">
        <w:t xml:space="preserve"> </w:t>
      </w:r>
      <w:r>
        <w:t>septembrim atsaukties garāžu īpašniek</w:t>
      </w:r>
      <w:r w:rsidR="00CA7639">
        <w:t>iem</w:t>
      </w:r>
      <w:r>
        <w:t xml:space="preserve"> vai lietotāj</w:t>
      </w:r>
      <w:r w:rsidR="00CA7639">
        <w:t>iem</w:t>
      </w:r>
      <w:r>
        <w:t xml:space="preserve">. </w:t>
      </w:r>
      <w:r>
        <w:lastRenderedPageBreak/>
        <w:t xml:space="preserve">Aicinājums atsaukties tika </w:t>
      </w:r>
      <w:r w:rsidR="00F00508">
        <w:t>iz</w:t>
      </w:r>
      <w:r>
        <w:t>vietots arī uz metāla garāžu durvīm.</w:t>
      </w:r>
      <w:r w:rsidR="000211FF" w:rsidRPr="000211FF">
        <w:t xml:space="preserve"> Aicinājuma mērķis bija apzināt garāžu īpašniekus un lietotājus, kā arī noskaidrot garāžu izvietošanas likumību.</w:t>
      </w:r>
    </w:p>
    <w:p w14:paraId="6305B457" w14:textId="77777777" w:rsidR="003834F6" w:rsidRDefault="003834F6" w:rsidP="003834F6">
      <w:pPr>
        <w:ind w:firstLine="720"/>
        <w:jc w:val="both"/>
      </w:pPr>
      <w:r>
        <w:t>Uz publicētajiem sludinājumiem un aicinājumu atsaucās 14 garāžu lietotāji.</w:t>
      </w:r>
    </w:p>
    <w:p w14:paraId="6CE45501" w14:textId="44024101" w:rsidR="00452302" w:rsidRDefault="00452302" w:rsidP="003834F6">
      <w:pPr>
        <w:ind w:firstLine="720"/>
        <w:jc w:val="both"/>
      </w:pPr>
      <w:r w:rsidRPr="00452302">
        <w:t>2021.</w:t>
      </w:r>
      <w:r w:rsidR="00970ECC">
        <w:t xml:space="preserve"> </w:t>
      </w:r>
      <w:r w:rsidRPr="00452302">
        <w:t>gada 6.</w:t>
      </w:r>
      <w:r w:rsidR="00970ECC">
        <w:t xml:space="preserve"> </w:t>
      </w:r>
      <w:r w:rsidRPr="00452302">
        <w:t xml:space="preserve">decembrī Būvvalde pieņēma lēmumu Nr.1005/4-5.1/PB “Par patvaļīgu garāžu būvniecību Garozas ielas </w:t>
      </w:r>
      <w:proofErr w:type="spellStart"/>
      <w:r w:rsidRPr="00452302">
        <w:t>iekškvartālā</w:t>
      </w:r>
      <w:proofErr w:type="spellEnd"/>
      <w:r w:rsidRPr="00452302">
        <w:t xml:space="preserve"> starp daudzdzīvokļu dzīvojamām mājām Garozas ielā 32; 30; 26; 28; 34 un 36, Jelgavā” (turpmāk – Lēmums)</w:t>
      </w:r>
      <w:r w:rsidR="00F00508">
        <w:t>,</w:t>
      </w:r>
      <w:r w:rsidRPr="00452302">
        <w:t xml:space="preserve"> ar kuru uzdeva metāla garāžu lietotājiem līdz 2022.</w:t>
      </w:r>
      <w:r w:rsidR="00970ECC">
        <w:t xml:space="preserve"> </w:t>
      </w:r>
      <w:r w:rsidRPr="00452302">
        <w:t>gada 1.</w:t>
      </w:r>
      <w:r w:rsidR="00970ECC">
        <w:t xml:space="preserve"> </w:t>
      </w:r>
      <w:r w:rsidRPr="00452302">
        <w:t xml:space="preserve">jūlijam atjaunot Jelgavas valstspilsētas pašvaldībai piekrītoša zemesgabala ar kadastra apzīmējumu 0900 014 0204, Garozas ielas </w:t>
      </w:r>
      <w:proofErr w:type="spellStart"/>
      <w:r w:rsidRPr="00452302">
        <w:t>iekškvartālā</w:t>
      </w:r>
      <w:proofErr w:type="spellEnd"/>
      <w:r w:rsidRPr="00452302">
        <w:t xml:space="preserve">, Jelgavā iepriekšējo stāvokli – demontējot patvaļīgi novietotās metāla garāžas. Lēmums </w:t>
      </w:r>
      <w:r w:rsidR="00FF1301">
        <w:t xml:space="preserve">tika nosūtīts garāžu lietotājiem un </w:t>
      </w:r>
      <w:r w:rsidRPr="00452302">
        <w:t>normatīvajos aktos noteiktajā kārtībā netika apstrīdēts.</w:t>
      </w:r>
    </w:p>
    <w:p w14:paraId="0E9DFAAE" w14:textId="43298E59" w:rsidR="0027746B" w:rsidRDefault="00452302" w:rsidP="00452302">
      <w:pPr>
        <w:ind w:firstLine="720"/>
        <w:jc w:val="both"/>
      </w:pPr>
      <w:r w:rsidRPr="00452302">
        <w:t>2022.</w:t>
      </w:r>
      <w:r w:rsidR="00970ECC">
        <w:t xml:space="preserve"> </w:t>
      </w:r>
      <w:r w:rsidRPr="00452302">
        <w:t>gada 12.</w:t>
      </w:r>
      <w:r w:rsidR="00970ECC">
        <w:t xml:space="preserve"> </w:t>
      </w:r>
      <w:r w:rsidRPr="00452302">
        <w:t>maijā</w:t>
      </w:r>
      <w:r>
        <w:t xml:space="preserve"> Pašvaldībā</w:t>
      </w:r>
      <w:r w:rsidRPr="00452302">
        <w:t xml:space="preserve"> </w:t>
      </w:r>
      <w:r w:rsidR="00E96D9E">
        <w:t>tika</w:t>
      </w:r>
      <w:r w:rsidR="00A67624">
        <w:t xml:space="preserve"> </w:t>
      </w:r>
      <w:r w:rsidRPr="00452302">
        <w:t>saņemta garāžu lietotāju 2022.</w:t>
      </w:r>
      <w:r w:rsidR="00970ECC">
        <w:t xml:space="preserve"> </w:t>
      </w:r>
      <w:r w:rsidRPr="00452302">
        <w:t>gada 9.</w:t>
      </w:r>
      <w:r w:rsidR="00970ECC">
        <w:t xml:space="preserve"> </w:t>
      </w:r>
      <w:r w:rsidRPr="00452302">
        <w:t>maija kolektīvā vēstule</w:t>
      </w:r>
      <w:r w:rsidR="00F00508">
        <w:t>,</w:t>
      </w:r>
      <w:r w:rsidR="009D03FB">
        <w:t xml:space="preserve"> </w:t>
      </w:r>
      <w:r w:rsidRPr="00452302">
        <w:t xml:space="preserve">kurā garāžu lietotāji </w:t>
      </w:r>
      <w:r w:rsidR="00FF1301">
        <w:t>norād</w:t>
      </w:r>
      <w:r w:rsidR="00A67624">
        <w:t>īja</w:t>
      </w:r>
      <w:r w:rsidR="00FF1301">
        <w:t xml:space="preserve">, ka </w:t>
      </w:r>
      <w:r w:rsidRPr="00452302">
        <w:t xml:space="preserve">ir saņēmuši </w:t>
      </w:r>
      <w:r w:rsidR="009D03FB">
        <w:t>L</w:t>
      </w:r>
      <w:r w:rsidRPr="00452302">
        <w:t>ēmumu</w:t>
      </w:r>
      <w:r w:rsidR="00FF1301">
        <w:t xml:space="preserve"> un</w:t>
      </w:r>
      <w:r w:rsidRPr="00452302">
        <w:t xml:space="preserve"> lū</w:t>
      </w:r>
      <w:r w:rsidR="00FF1301">
        <w:t>dz Pašvaldību</w:t>
      </w:r>
      <w:r w:rsidRPr="00452302">
        <w:t xml:space="preserve"> izvērtēt piedāvājumu noslēgt ar garāžu lietotājiem zemes nomas līgumus un atļaut turpināt lietot uz zemesgabala novietotās garāžas.</w:t>
      </w:r>
      <w:r w:rsidR="0027746B" w:rsidRPr="0027746B">
        <w:t xml:space="preserve"> </w:t>
      </w:r>
    </w:p>
    <w:p w14:paraId="5E614566" w14:textId="307CCE01" w:rsidR="00340FA6" w:rsidRDefault="00065C66" w:rsidP="00452302">
      <w:pPr>
        <w:ind w:firstLine="720"/>
        <w:jc w:val="both"/>
      </w:pPr>
      <w:r>
        <w:t>2023.</w:t>
      </w:r>
      <w:r w:rsidR="00970ECC">
        <w:t xml:space="preserve"> </w:t>
      </w:r>
      <w:r>
        <w:t>gada 1.</w:t>
      </w:r>
      <w:r w:rsidR="00970ECC">
        <w:t xml:space="preserve"> </w:t>
      </w:r>
      <w:r>
        <w:t xml:space="preserve">martā </w:t>
      </w:r>
      <w:r w:rsidR="0010154E">
        <w:t>Pašvaldībā</w:t>
      </w:r>
      <w:r w:rsidR="00A67624">
        <w:t xml:space="preserve"> tika</w:t>
      </w:r>
      <w:r w:rsidR="0010154E">
        <w:t xml:space="preserve"> </w:t>
      </w:r>
      <w:r>
        <w:t xml:space="preserve">saņemta atkārtota kolektīvā vēstule </w:t>
      </w:r>
      <w:r w:rsidRPr="00065C66">
        <w:t>un atsevišķa garāžu lietotāja vēstul</w:t>
      </w:r>
      <w:r>
        <w:t>e, kurās atkārtoti</w:t>
      </w:r>
      <w:r w:rsidRPr="00065C66">
        <w:t xml:space="preserve"> </w:t>
      </w:r>
      <w:r w:rsidR="00F00508">
        <w:t xml:space="preserve">lūgts </w:t>
      </w:r>
      <w:r w:rsidRPr="00065C66">
        <w:t>iznomāt zemi garāžu uzturēšanai</w:t>
      </w:r>
      <w:r>
        <w:t>.</w:t>
      </w:r>
    </w:p>
    <w:p w14:paraId="54B03072" w14:textId="349D1B98" w:rsidR="0027746B" w:rsidRDefault="0027746B" w:rsidP="00340FA6">
      <w:pPr>
        <w:ind w:firstLine="720"/>
        <w:jc w:val="both"/>
      </w:pPr>
      <w:r>
        <w:t>Atbildes vēstulēs Pašvaldība norād</w:t>
      </w:r>
      <w:r w:rsidR="00340FA6">
        <w:t>īja</w:t>
      </w:r>
      <w:r>
        <w:t>, ka tai piederošu zemesgabalu var iznomāt saskaņā ar Ministru kabineta 2018.</w:t>
      </w:r>
      <w:r w:rsidR="00970ECC">
        <w:t xml:space="preserve"> </w:t>
      </w:r>
      <w:r>
        <w:t>gada 19.</w:t>
      </w:r>
      <w:r w:rsidR="00970ECC">
        <w:t xml:space="preserve"> </w:t>
      </w:r>
      <w:r>
        <w:t>jūnija noteikumiem Nr.350 “Publiskas personas zemes nomas un apbūves tiesības noteikumi”</w:t>
      </w:r>
      <w:r w:rsidR="00340FA6">
        <w:t xml:space="preserve">. Ņemot vērā to, ka </w:t>
      </w:r>
      <w:r>
        <w:t>Pašvaldība</w:t>
      </w:r>
      <w:r w:rsidR="00340FA6">
        <w:t>s</w:t>
      </w:r>
      <w:r w:rsidR="00340FA6" w:rsidRPr="00340FA6">
        <w:t xml:space="preserve"> rīcībā nav dokumentu, kas apliecinātu garāžu lietotāju īpašuma tiesības uz būvēm</w:t>
      </w:r>
      <w:r w:rsidR="00340FA6">
        <w:t xml:space="preserve">, </w:t>
      </w:r>
      <w:r>
        <w:t>nav tiesiska pamata risināt jautājumu par zemes gabala nomu</w:t>
      </w:r>
      <w:r w:rsidR="00340FA6">
        <w:t>. Savukārt, j</w:t>
      </w:r>
      <w:r w:rsidRPr="00340FA6">
        <w:t xml:space="preserve">a garāžu lietotāju rīcībā ir </w:t>
      </w:r>
      <w:r w:rsidR="005442F5">
        <w:t xml:space="preserve">garāžu </w:t>
      </w:r>
      <w:r w:rsidRPr="00340FA6">
        <w:t>īpašuma tiesīb</w:t>
      </w:r>
      <w:r w:rsidR="00340FA6">
        <w:t>u apliecinoši dokumenti</w:t>
      </w:r>
      <w:r w:rsidRPr="00340FA6">
        <w:t xml:space="preserve">, tie jāiesniedz Pašvaldībā. </w:t>
      </w:r>
    </w:p>
    <w:p w14:paraId="063F6FD1" w14:textId="30557676" w:rsidR="0027746B" w:rsidRDefault="0027746B" w:rsidP="00FF1301">
      <w:pPr>
        <w:ind w:firstLine="720"/>
        <w:jc w:val="both"/>
      </w:pPr>
      <w:r>
        <w:t xml:space="preserve">Tika </w:t>
      </w:r>
      <w:r w:rsidR="00340FA6">
        <w:t xml:space="preserve">arī </w:t>
      </w:r>
      <w:r>
        <w:t xml:space="preserve">norādīts, </w:t>
      </w:r>
      <w:r w:rsidR="00340FA6">
        <w:t>ka</w:t>
      </w:r>
      <w:r>
        <w:t xml:space="preserve"> Civilprocesa likuma (turpmāk – CPL) 288.panta trešā daļa paredz iespēju sevišķās tiesāšanās kārtībā konstatēt faktus, kuriem ir juridiska nozīme (CPL 251.panta 6.punkts), ja spēkā esošie normatīvie akti neparedz citādu kārtību to konstatēšanai.</w:t>
      </w:r>
      <w:r w:rsidR="00FF1301">
        <w:t xml:space="preserve"> </w:t>
      </w:r>
      <w:r w:rsidR="006E664A">
        <w:t>G</w:t>
      </w:r>
      <w:r w:rsidRPr="000211FF">
        <w:t>arāžu lietotājiem</w:t>
      </w:r>
      <w:r w:rsidR="00A67624">
        <w:t xml:space="preserve"> tika</w:t>
      </w:r>
      <w:r w:rsidRPr="000211FF">
        <w:t xml:space="preserve"> </w:t>
      </w:r>
      <w:r>
        <w:t xml:space="preserve">ieteikts </w:t>
      </w:r>
      <w:r w:rsidRPr="000211FF">
        <w:t>izvērtēt iespējas un vērsties tiesā ar pieteikumu par juridiska fakta konstatēšanu, līdz 2022.</w:t>
      </w:r>
      <w:r w:rsidR="00970ECC">
        <w:t xml:space="preserve"> </w:t>
      </w:r>
      <w:r w:rsidRPr="000211FF">
        <w:t>gada 31.</w:t>
      </w:r>
      <w:r w:rsidR="00970ECC">
        <w:t xml:space="preserve"> </w:t>
      </w:r>
      <w:r w:rsidRPr="000211FF">
        <w:t>augustam, informējot par to Pašvaldīb</w:t>
      </w:r>
      <w:r>
        <w:t>u, jo tikai tad, ja tiks atzītas garāžu lietotāju īpašuma tiesības, Pašvaldība varēs izlemt jautājumu par zemes nomas līguma noslēgšanu</w:t>
      </w:r>
      <w:r w:rsidR="008F7B72">
        <w:t xml:space="preserve"> atbilstoši</w:t>
      </w:r>
      <w:r>
        <w:t xml:space="preserve"> </w:t>
      </w:r>
      <w:r w:rsidR="008F7B72">
        <w:t xml:space="preserve">normatīvajiem </w:t>
      </w:r>
      <w:r>
        <w:t>akt</w:t>
      </w:r>
      <w:r w:rsidR="008F7B72">
        <w:t>iem</w:t>
      </w:r>
      <w:r>
        <w:t>.</w:t>
      </w:r>
    </w:p>
    <w:p w14:paraId="4AB155B4" w14:textId="152F9755" w:rsidR="00065C66" w:rsidRDefault="0067670B" w:rsidP="00065C66">
      <w:pPr>
        <w:jc w:val="both"/>
      </w:pPr>
      <w:r>
        <w:tab/>
        <w:t>2022.</w:t>
      </w:r>
      <w:r w:rsidR="00970ECC">
        <w:t xml:space="preserve"> </w:t>
      </w:r>
      <w:r>
        <w:t>gada 22.</w:t>
      </w:r>
      <w:r w:rsidR="00970ECC">
        <w:t xml:space="preserve"> </w:t>
      </w:r>
      <w:r>
        <w:t>decembrī un atkārtoti 2023.</w:t>
      </w:r>
      <w:r w:rsidR="00970ECC">
        <w:t xml:space="preserve"> </w:t>
      </w:r>
      <w:r>
        <w:t>gada 28.</w:t>
      </w:r>
      <w:r w:rsidR="00970ECC">
        <w:t xml:space="preserve"> </w:t>
      </w:r>
      <w:r>
        <w:t>februārī Būvvaldes būvinspektoram</w:t>
      </w:r>
      <w:r w:rsidRPr="0067670B">
        <w:t xml:space="preserve"> </w:t>
      </w:r>
      <w:r>
        <w:t xml:space="preserve">apsekojot metāla garāžas Garozas ielas </w:t>
      </w:r>
      <w:proofErr w:type="spellStart"/>
      <w:r>
        <w:t>iekškvartālā</w:t>
      </w:r>
      <w:proofErr w:type="spellEnd"/>
      <w:r w:rsidR="00FF1301">
        <w:t xml:space="preserve">, Jelgavā </w:t>
      </w:r>
      <w:r>
        <w:t xml:space="preserve">konstatēts, ka </w:t>
      </w:r>
      <w:r w:rsidR="00A67624">
        <w:t>L</w:t>
      </w:r>
      <w:r w:rsidR="00340FA6">
        <w:t xml:space="preserve">ēmums nav izpildīts un </w:t>
      </w:r>
      <w:r>
        <w:t>garāžas nav demontētas</w:t>
      </w:r>
      <w:r w:rsidR="00340FA6">
        <w:t xml:space="preserve">, kā arī </w:t>
      </w:r>
      <w:r w:rsidR="00340FA6" w:rsidRPr="00340FA6">
        <w:t>garāžu lietotāju īpašuma tiesīb</w:t>
      </w:r>
      <w:r w:rsidR="00340FA6">
        <w:t>u apliecinoši dokumenti Pašvaldībā nav iesniegti</w:t>
      </w:r>
      <w:r>
        <w:t>.</w:t>
      </w:r>
    </w:p>
    <w:p w14:paraId="1031BDC0" w14:textId="2C92892C" w:rsidR="005E2286" w:rsidRDefault="005E2286" w:rsidP="0062305C">
      <w:pPr>
        <w:ind w:firstLine="720"/>
        <w:jc w:val="both"/>
      </w:pPr>
      <w:r>
        <w:t>2026.</w:t>
      </w:r>
      <w:r w:rsidR="00970ECC">
        <w:t xml:space="preserve"> </w:t>
      </w:r>
      <w:r>
        <w:t xml:space="preserve">gada </w:t>
      </w:r>
      <w:r w:rsidR="00F328D7">
        <w:t>7.</w:t>
      </w:r>
      <w:r w:rsidR="00970ECC">
        <w:t xml:space="preserve"> </w:t>
      </w:r>
      <w:r w:rsidR="00F328D7">
        <w:t>maijā</w:t>
      </w:r>
      <w:r>
        <w:t xml:space="preserve"> </w:t>
      </w:r>
      <w:r w:rsidR="0062305C">
        <w:t>Būvvalde</w:t>
      </w:r>
      <w:r>
        <w:t xml:space="preserve"> atkārtoti </w:t>
      </w:r>
      <w:r w:rsidRPr="005E2286">
        <w:t>uz metāla garāžu durvīm</w:t>
      </w:r>
      <w:r>
        <w:t xml:space="preserve"> </w:t>
      </w:r>
      <w:r w:rsidR="00D46E20" w:rsidRPr="00D46E20">
        <w:t xml:space="preserve">Garozas ielas </w:t>
      </w:r>
      <w:proofErr w:type="spellStart"/>
      <w:r w:rsidR="00D46E20" w:rsidRPr="00D46E20">
        <w:t>iekškvartālā</w:t>
      </w:r>
      <w:proofErr w:type="spellEnd"/>
      <w:r w:rsidR="00D46E20" w:rsidRPr="00D46E20">
        <w:t xml:space="preserve"> </w:t>
      </w:r>
      <w:r w:rsidR="00065C66" w:rsidRPr="005E2286">
        <w:t>novieto</w:t>
      </w:r>
      <w:r w:rsidR="00065C66">
        <w:t xml:space="preserve">ja </w:t>
      </w:r>
      <w:r w:rsidR="00D46E20">
        <w:t xml:space="preserve">paziņojumu ar </w:t>
      </w:r>
      <w:r>
        <w:t>aicin</w:t>
      </w:r>
      <w:r w:rsidR="0062305C">
        <w:t>ājumu</w:t>
      </w:r>
      <w:r>
        <w:t xml:space="preserve"> demontēt patvaļīgi novietotās garāžas līdz 2026.</w:t>
      </w:r>
      <w:r w:rsidR="00970ECC">
        <w:t xml:space="preserve"> </w:t>
      </w:r>
      <w:r>
        <w:t>gada 1.</w:t>
      </w:r>
      <w:r w:rsidR="00970ECC">
        <w:t xml:space="preserve"> </w:t>
      </w:r>
      <w:r>
        <w:t xml:space="preserve">jūlijam, pretējā gadījumā garāžas demontēs </w:t>
      </w:r>
      <w:r w:rsidR="0062305C">
        <w:t>P</w:t>
      </w:r>
      <w:r>
        <w:t>ašvaldība</w:t>
      </w:r>
      <w:r w:rsidR="005442F5">
        <w:t>.</w:t>
      </w:r>
      <w:r w:rsidR="0062305C">
        <w:t xml:space="preserve"> </w:t>
      </w:r>
      <w:r w:rsidR="005442F5">
        <w:t xml:space="preserve">Tika </w:t>
      </w:r>
      <w:r w:rsidR="0062305C">
        <w:t>norād</w:t>
      </w:r>
      <w:r w:rsidR="005442F5">
        <w:t>īts</w:t>
      </w:r>
      <w:r w:rsidR="00D46E20">
        <w:t>,</w:t>
      </w:r>
      <w:r w:rsidR="0062305C">
        <w:t xml:space="preserve"> j</w:t>
      </w:r>
      <w:r>
        <w:t>a ir objektīvi iemesli, lai garāžas netiktu demontētas, informācija</w:t>
      </w:r>
      <w:r w:rsidR="00A67624">
        <w:t xml:space="preserve"> Pašvaldībā</w:t>
      </w:r>
      <w:r>
        <w:t xml:space="preserve"> iesniedzama līdz 2026.</w:t>
      </w:r>
      <w:r w:rsidR="00970ECC">
        <w:t xml:space="preserve"> </w:t>
      </w:r>
      <w:r>
        <w:t>gada 1.</w:t>
      </w:r>
      <w:r w:rsidR="00970ECC">
        <w:t xml:space="preserve"> </w:t>
      </w:r>
      <w:r>
        <w:t>jūnijam.</w:t>
      </w:r>
    </w:p>
    <w:p w14:paraId="5F491CAE" w14:textId="0DFE87A1" w:rsidR="0062305C" w:rsidRDefault="0062305C" w:rsidP="00437E84">
      <w:pPr>
        <w:ind w:firstLine="720"/>
        <w:jc w:val="both"/>
      </w:pPr>
      <w:r>
        <w:t xml:space="preserve">Uz </w:t>
      </w:r>
      <w:r w:rsidR="00D46E20">
        <w:t>paziņojumu</w:t>
      </w:r>
      <w:r>
        <w:t xml:space="preserve"> atsaucās viens garāžu lietotājs,</w:t>
      </w:r>
      <w:r w:rsidRPr="0062305C">
        <w:t xml:space="preserve"> lūdz</w:t>
      </w:r>
      <w:r>
        <w:t>o</w:t>
      </w:r>
      <w:r w:rsidRPr="0062305C">
        <w:t xml:space="preserve">t neveikt garāžas </w:t>
      </w:r>
      <w:r>
        <w:t>demontāžu</w:t>
      </w:r>
      <w:r w:rsidR="00E96D9E">
        <w:t>, paskaidrojot, ka garāža tiek uzturēta tehniskā kārtībā</w:t>
      </w:r>
      <w:r>
        <w:t>.</w:t>
      </w:r>
      <w:r w:rsidR="00E96D9E">
        <w:t xml:space="preserve"> Īpašuma vai lietošanas tiesības apliecinoši dokumenti Pašvaldībā iesniegti netika.</w:t>
      </w:r>
    </w:p>
    <w:p w14:paraId="6F70A280" w14:textId="77777777" w:rsidR="00437E84" w:rsidRDefault="00437E84" w:rsidP="00437E84">
      <w:pPr>
        <w:ind w:firstLine="720"/>
        <w:jc w:val="both"/>
      </w:pPr>
      <w:r>
        <w:t>Būvniecības likuma 7.panta pirmās daļas 2.punkt</w:t>
      </w:r>
      <w:r w:rsidR="00B31D16">
        <w:t>s nosaka</w:t>
      </w:r>
      <w:r>
        <w:t xml:space="preserve">, </w:t>
      </w:r>
      <w:r w:rsidR="00B31D16">
        <w:t xml:space="preserve">ka </w:t>
      </w:r>
      <w:r>
        <w:t>vietējās pašvaldības kompetencē ir pieņemt lēmumus par turpmāko rīcību ar tās teritorijā esošām būvēm, kuras ir pilnīgi vai daļēji sagruvušas vai nonākušas tādā stāvoklī, ka to lietošana ir bīstama vai tās bojā ainavu.</w:t>
      </w:r>
    </w:p>
    <w:p w14:paraId="419054E5" w14:textId="17C4AA27" w:rsidR="004A3DAD" w:rsidRDefault="00FE7236" w:rsidP="00D46E20">
      <w:pPr>
        <w:ind w:firstLine="720"/>
        <w:jc w:val="both"/>
      </w:pPr>
      <w:r>
        <w:t xml:space="preserve">Ievērojot augstāk norādīto un to, ka </w:t>
      </w:r>
      <w:r w:rsidR="00431090">
        <w:t xml:space="preserve">patvaļīgi novietotās </w:t>
      </w:r>
      <w:r>
        <w:t>metāla garāžas vizuāli bojā Jelgavas pilsētvides ainavu</w:t>
      </w:r>
      <w:r w:rsidR="00431090">
        <w:t>,</w:t>
      </w:r>
      <w:r>
        <w:t xml:space="preserve"> </w:t>
      </w:r>
      <w:r w:rsidR="004A3DAD">
        <w:t xml:space="preserve">saskaņā ar </w:t>
      </w:r>
      <w:r w:rsidR="005E54ED">
        <w:t xml:space="preserve">Pašvaldību </w:t>
      </w:r>
      <w:r w:rsidR="004A3DAD">
        <w:t xml:space="preserve">likuma </w:t>
      </w:r>
      <w:r w:rsidR="005E54ED" w:rsidRPr="005E54ED">
        <w:t xml:space="preserve">4.panta pirmās daļas 16.punktu, Būvniecības likuma 7.panta pirmās daļas 2.punktu, </w:t>
      </w:r>
      <w:r w:rsidR="00E56275" w:rsidRPr="00E56275">
        <w:t>Administratīvā procesa likuma 57. pantu,</w:t>
      </w:r>
    </w:p>
    <w:p w14:paraId="5915A55D" w14:textId="77777777" w:rsidR="004A3DAD" w:rsidRPr="001C104F" w:rsidRDefault="004A3DAD" w:rsidP="001C104F"/>
    <w:p w14:paraId="2E75C843" w14:textId="77777777" w:rsidR="00E61AB9" w:rsidRDefault="00B51C9C">
      <w:pPr>
        <w:pStyle w:val="Header"/>
        <w:tabs>
          <w:tab w:val="clear" w:pos="4320"/>
          <w:tab w:val="clear" w:pos="8640"/>
        </w:tabs>
        <w:rPr>
          <w:b/>
          <w:bCs/>
          <w:lang w:val="lv-LV"/>
        </w:rPr>
      </w:pPr>
      <w:r w:rsidRPr="00B51C9C">
        <w:rPr>
          <w:b/>
          <w:bCs/>
          <w:lang w:val="lv-LV"/>
        </w:rPr>
        <w:t xml:space="preserve">JELGAVAS </w:t>
      </w:r>
      <w:r w:rsidR="001C629A">
        <w:rPr>
          <w:b/>
          <w:bCs/>
          <w:lang w:val="lv-LV"/>
        </w:rPr>
        <w:t>VALSTS</w:t>
      </w:r>
      <w:r w:rsidR="001B2E18">
        <w:rPr>
          <w:b/>
          <w:bCs/>
          <w:lang w:val="lv-LV"/>
        </w:rPr>
        <w:t>PILSĒTAS</w:t>
      </w:r>
      <w:r w:rsidR="007346CE">
        <w:rPr>
          <w:b/>
          <w:bCs/>
          <w:lang w:val="lv-LV"/>
        </w:rPr>
        <w:t xml:space="preserve"> PAŠVALDĪBAS</w:t>
      </w:r>
      <w:r w:rsidR="001B2E18">
        <w:rPr>
          <w:b/>
          <w:bCs/>
          <w:lang w:val="lv-LV"/>
        </w:rPr>
        <w:t xml:space="preserve"> </w:t>
      </w:r>
      <w:r w:rsidRPr="00B51C9C">
        <w:rPr>
          <w:b/>
          <w:bCs/>
          <w:lang w:val="lv-LV"/>
        </w:rPr>
        <w:t>DOME NOLEMJ:</w:t>
      </w:r>
    </w:p>
    <w:p w14:paraId="25B14B50" w14:textId="4DDCC855" w:rsidR="001368F6" w:rsidRPr="00970ECC" w:rsidRDefault="0087788B" w:rsidP="00970ECC">
      <w:pPr>
        <w:pStyle w:val="Header"/>
        <w:numPr>
          <w:ilvl w:val="0"/>
          <w:numId w:val="3"/>
        </w:numPr>
        <w:ind w:left="284" w:hanging="284"/>
        <w:jc w:val="both"/>
        <w:rPr>
          <w:lang w:val="lv-LV"/>
        </w:rPr>
      </w:pPr>
      <w:r w:rsidRPr="001368F6">
        <w:rPr>
          <w:lang w:val="lv-LV"/>
        </w:rPr>
        <w:t xml:space="preserve">Demontēt </w:t>
      </w:r>
      <w:r w:rsidR="00470EF5" w:rsidRPr="001368F6">
        <w:rPr>
          <w:lang w:val="lv-LV"/>
        </w:rPr>
        <w:t>1</w:t>
      </w:r>
      <w:r w:rsidR="00F91998">
        <w:rPr>
          <w:lang w:val="lv-LV"/>
        </w:rPr>
        <w:t>8</w:t>
      </w:r>
      <w:r w:rsidR="00027AA5" w:rsidRPr="001368F6">
        <w:rPr>
          <w:lang w:val="lv-LV"/>
        </w:rPr>
        <w:t xml:space="preserve"> </w:t>
      </w:r>
      <w:r w:rsidRPr="001368F6">
        <w:rPr>
          <w:lang w:val="lv-LV"/>
        </w:rPr>
        <w:t xml:space="preserve">patvaļīgi izvietotās metāla </w:t>
      </w:r>
      <w:r w:rsidR="005E54ED" w:rsidRPr="001368F6">
        <w:rPr>
          <w:lang w:val="lv-LV"/>
        </w:rPr>
        <w:t xml:space="preserve">garāžas, kas atrodas uz </w:t>
      </w:r>
      <w:r w:rsidRPr="001368F6">
        <w:rPr>
          <w:lang w:val="lv-LV"/>
        </w:rPr>
        <w:t xml:space="preserve">Jelgavas valstspilsētas pašvaldībai piekrītoša zemesgabala ar kadastra apzīmējumu 0900 014 0204, Garozas ielas </w:t>
      </w:r>
      <w:proofErr w:type="spellStart"/>
      <w:r w:rsidRPr="001368F6">
        <w:rPr>
          <w:lang w:val="lv-LV"/>
        </w:rPr>
        <w:lastRenderedPageBreak/>
        <w:t>iekškvartālā</w:t>
      </w:r>
      <w:proofErr w:type="spellEnd"/>
      <w:r w:rsidRPr="001368F6">
        <w:rPr>
          <w:lang w:val="lv-LV"/>
        </w:rPr>
        <w:t xml:space="preserve"> </w:t>
      </w:r>
      <w:r w:rsidR="005E54ED" w:rsidRPr="001368F6">
        <w:rPr>
          <w:lang w:val="lv-LV"/>
        </w:rPr>
        <w:t xml:space="preserve">(starp daudzdzīvokļu dzīvojamām mājām Garozas ielā 32; 30; 26; 28; 34 un 36) </w:t>
      </w:r>
      <w:r w:rsidRPr="001368F6">
        <w:rPr>
          <w:lang w:val="lv-LV"/>
        </w:rPr>
        <w:t>Jelgavā</w:t>
      </w:r>
      <w:r w:rsidR="005E54ED" w:rsidRPr="001368F6">
        <w:rPr>
          <w:lang w:val="lv-LV"/>
        </w:rPr>
        <w:t xml:space="preserve">, </w:t>
      </w:r>
      <w:r w:rsidR="00027AA5" w:rsidRPr="001368F6">
        <w:rPr>
          <w:lang w:val="lv-LV"/>
        </w:rPr>
        <w:t xml:space="preserve">saskaņā ar metāla garāžu </w:t>
      </w:r>
      <w:r w:rsidR="00B455C7">
        <w:rPr>
          <w:lang w:val="lv-LV"/>
        </w:rPr>
        <w:t>izvietojuma</w:t>
      </w:r>
      <w:r w:rsidR="00027AA5" w:rsidRPr="001368F6">
        <w:rPr>
          <w:lang w:val="lv-LV"/>
        </w:rPr>
        <w:t xml:space="preserve"> shēmu (pielikumā)</w:t>
      </w:r>
      <w:r w:rsidR="001368F6">
        <w:rPr>
          <w:lang w:val="lv-LV"/>
        </w:rPr>
        <w:t>.</w:t>
      </w:r>
      <w:r w:rsidR="00ED6357">
        <w:rPr>
          <w:lang w:val="lv-LV"/>
        </w:rPr>
        <w:t xml:space="preserve"> Metālā garāžu demontāžas organizēšanu uzsākt ar 2026.</w:t>
      </w:r>
      <w:r w:rsidR="00BA52D8">
        <w:rPr>
          <w:lang w:val="lv-LV"/>
        </w:rPr>
        <w:t xml:space="preserve"> </w:t>
      </w:r>
      <w:r w:rsidR="00ED6357">
        <w:rPr>
          <w:lang w:val="lv-LV"/>
        </w:rPr>
        <w:t xml:space="preserve">gada </w:t>
      </w:r>
      <w:r w:rsidR="00867CFE">
        <w:rPr>
          <w:lang w:val="lv-LV"/>
        </w:rPr>
        <w:t>1.</w:t>
      </w:r>
      <w:r w:rsidR="00BA52D8">
        <w:rPr>
          <w:lang w:val="lv-LV"/>
        </w:rPr>
        <w:t xml:space="preserve"> </w:t>
      </w:r>
      <w:r w:rsidR="00ED6357">
        <w:rPr>
          <w:lang w:val="lv-LV"/>
        </w:rPr>
        <w:t>oktobri.</w:t>
      </w:r>
      <w:r w:rsidR="00867CFE">
        <w:rPr>
          <w:lang w:val="lv-LV"/>
        </w:rPr>
        <w:t xml:space="preserve"> </w:t>
      </w:r>
    </w:p>
    <w:p w14:paraId="352415DD" w14:textId="592890D6" w:rsidR="005E54ED" w:rsidRPr="00970ECC" w:rsidRDefault="0087788B" w:rsidP="00970ECC">
      <w:pPr>
        <w:pStyle w:val="Header"/>
        <w:numPr>
          <w:ilvl w:val="0"/>
          <w:numId w:val="3"/>
        </w:numPr>
        <w:ind w:left="284" w:hanging="284"/>
        <w:jc w:val="both"/>
        <w:rPr>
          <w:lang w:val="lv-LV"/>
        </w:rPr>
      </w:pPr>
      <w:r w:rsidRPr="005442F5">
        <w:rPr>
          <w:lang w:val="lv-LV"/>
        </w:rPr>
        <w:t>Pilnvarot Jelgavas valstspilsētas</w:t>
      </w:r>
      <w:r w:rsidRPr="005E54ED">
        <w:rPr>
          <w:lang w:val="lv-LV"/>
        </w:rPr>
        <w:t xml:space="preserve"> pašvaldības iestādes “Centrālā pārvalde” </w:t>
      </w:r>
      <w:r w:rsidR="00C60E93">
        <w:rPr>
          <w:lang w:val="lv-LV"/>
        </w:rPr>
        <w:t>Pašvaldības īpašumu departamenta vadītāju</w:t>
      </w:r>
      <w:r w:rsidRPr="005E54ED">
        <w:rPr>
          <w:lang w:val="lv-LV"/>
        </w:rPr>
        <w:t xml:space="preserve"> organizēt šī lēmuma 1. punktā noteikto uzdevumu izpildi.</w:t>
      </w:r>
    </w:p>
    <w:p w14:paraId="44679813" w14:textId="54AC625E" w:rsidR="0087788B" w:rsidRPr="0087788B" w:rsidRDefault="0087788B" w:rsidP="00970ECC">
      <w:pPr>
        <w:pStyle w:val="Header"/>
        <w:numPr>
          <w:ilvl w:val="0"/>
          <w:numId w:val="3"/>
        </w:numPr>
        <w:ind w:left="284" w:hanging="284"/>
        <w:jc w:val="both"/>
        <w:rPr>
          <w:lang w:val="lv-LV"/>
        </w:rPr>
      </w:pPr>
      <w:r w:rsidRPr="0087788B">
        <w:rPr>
          <w:lang w:val="lv-LV"/>
        </w:rPr>
        <w:tab/>
      </w:r>
      <w:r w:rsidR="001C564A" w:rsidRPr="001C564A">
        <w:rPr>
          <w:lang w:val="lv-LV"/>
        </w:rPr>
        <w:t>Jelgavas valstspilsētas pašvaldības iestādes “Centrālā pārvalde” Finanšu departamentam iekļaut 2026.gada budžetā nepieciešamo pašvaldības finansējumu demontāžas izdevumu segšanai programmā “Pašvaldības dzīvokļu pārvaldīšana, remonts, veco māju nojaukšana”</w:t>
      </w:r>
      <w:r w:rsidR="001C564A">
        <w:rPr>
          <w:lang w:val="lv-LV"/>
        </w:rPr>
        <w:t xml:space="preserve"> </w:t>
      </w:r>
      <w:r w:rsidR="001C564A" w:rsidRPr="001C564A">
        <w:rPr>
          <w:lang w:val="lv-LV"/>
        </w:rPr>
        <w:t>(klasifikācijas kods 06.604) no naudas līdzekļu atlikuma saskaņā ar iepirkumu rezultātiem</w:t>
      </w:r>
      <w:r w:rsidR="009C346B">
        <w:rPr>
          <w:lang w:val="lv-LV"/>
        </w:rPr>
        <w:t>.</w:t>
      </w:r>
    </w:p>
    <w:p w14:paraId="5E3E9C87" w14:textId="77777777" w:rsidR="007346CE" w:rsidRDefault="007346CE">
      <w:pPr>
        <w:pStyle w:val="Header"/>
        <w:tabs>
          <w:tab w:val="clear" w:pos="4320"/>
          <w:tab w:val="clear" w:pos="8640"/>
        </w:tabs>
        <w:rPr>
          <w:lang w:val="lv-LV"/>
        </w:rPr>
      </w:pPr>
    </w:p>
    <w:p w14:paraId="729B9DB1" w14:textId="77777777" w:rsidR="00970ECC" w:rsidRDefault="00970ECC">
      <w:pPr>
        <w:pStyle w:val="Header"/>
        <w:tabs>
          <w:tab w:val="clear" w:pos="4320"/>
          <w:tab w:val="clear" w:pos="8640"/>
        </w:tabs>
        <w:rPr>
          <w:lang w:val="lv-LV"/>
        </w:rPr>
      </w:pPr>
    </w:p>
    <w:p w14:paraId="3D616289" w14:textId="18381F46" w:rsidR="00CE45EC" w:rsidRPr="00CF40FD" w:rsidRDefault="00CF40FD" w:rsidP="00CF40FD">
      <w:pPr>
        <w:rPr>
          <w:bCs/>
          <w:color w:val="000000"/>
        </w:rPr>
      </w:pPr>
      <w:r>
        <w:rPr>
          <w:bCs/>
          <w:color w:val="000000"/>
        </w:rPr>
        <w:t>Domes priekšsēdētājs</w:t>
      </w:r>
      <w:r>
        <w:rPr>
          <w:bCs/>
          <w:color w:val="000000"/>
        </w:rPr>
        <w:tab/>
      </w:r>
      <w:r w:rsidRPr="003D2462">
        <w:rPr>
          <w:bCs/>
          <w:color w:val="000000"/>
        </w:rPr>
        <w:tab/>
      </w:r>
      <w:r>
        <w:rPr>
          <w:bCs/>
          <w:color w:val="000000"/>
        </w:rPr>
        <w:tab/>
      </w:r>
      <w:r>
        <w:rPr>
          <w:bCs/>
          <w:color w:val="000000"/>
        </w:rPr>
        <w:tab/>
      </w:r>
      <w:r>
        <w:rPr>
          <w:bCs/>
          <w:color w:val="000000"/>
        </w:rPr>
        <w:tab/>
      </w:r>
      <w:bookmarkStart w:id="0" w:name="_GoBack"/>
      <w:bookmarkEnd w:id="0"/>
      <w:r>
        <w:rPr>
          <w:bCs/>
          <w:color w:val="000000"/>
        </w:rPr>
        <w:tab/>
      </w:r>
      <w:r>
        <w:rPr>
          <w:bCs/>
          <w:color w:val="000000"/>
        </w:rPr>
        <w:tab/>
      </w:r>
      <w:r>
        <w:rPr>
          <w:bCs/>
          <w:color w:val="000000"/>
        </w:rPr>
        <w:tab/>
      </w:r>
      <w:r>
        <w:rPr>
          <w:bCs/>
          <w:i/>
        </w:rPr>
        <w:tab/>
      </w:r>
      <w:proofErr w:type="spellStart"/>
      <w:r w:rsidRPr="003D2462">
        <w:rPr>
          <w:bCs/>
          <w:color w:val="000000"/>
        </w:rPr>
        <w:t>M.Daģis</w:t>
      </w:r>
      <w:proofErr w:type="spellEnd"/>
    </w:p>
    <w:sectPr w:rsidR="00CE45EC" w:rsidRPr="00CF40FD" w:rsidSect="00970ECC">
      <w:footerReference w:type="default" r:id="rId8"/>
      <w:head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18110" w14:textId="77777777" w:rsidR="00DB0AE9" w:rsidRDefault="00DB0AE9">
      <w:r>
        <w:separator/>
      </w:r>
    </w:p>
  </w:endnote>
  <w:endnote w:type="continuationSeparator" w:id="0">
    <w:p w14:paraId="01B1EA4F" w14:textId="77777777" w:rsidR="00DB0AE9" w:rsidRDefault="00DB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122205"/>
      <w:docPartObj>
        <w:docPartGallery w:val="Page Numbers (Bottom of Page)"/>
        <w:docPartUnique/>
      </w:docPartObj>
    </w:sdtPr>
    <w:sdtEndPr>
      <w:rPr>
        <w:noProof/>
      </w:rPr>
    </w:sdtEndPr>
    <w:sdtContent>
      <w:p w14:paraId="77C62E5B" w14:textId="77777777" w:rsidR="00B30D4B" w:rsidRDefault="00B30D4B" w:rsidP="00B30D4B">
        <w:pPr>
          <w:pStyle w:val="Footer"/>
          <w:jc w:val="center"/>
        </w:pPr>
        <w:r>
          <w:rPr>
            <w:sz w:val="20"/>
            <w:szCs w:val="20"/>
          </w:rPr>
          <w:t>DOKUMENTS IR PARAKSTĪTS AR DROŠU ELEKTRONISKO PARAKSTU UN SATUR LAIKA ZĪMOGU</w:t>
        </w:r>
      </w:p>
      <w:p w14:paraId="330B930F" w14:textId="6AE8E11A" w:rsidR="00970ECC" w:rsidRDefault="00970ECC" w:rsidP="00970ECC">
        <w:pPr>
          <w:pStyle w:val="Footer"/>
          <w:jc w:val="center"/>
        </w:pPr>
        <w:r>
          <w:fldChar w:fldCharType="begin"/>
        </w:r>
        <w:r>
          <w:instrText xml:space="preserve"> PAGE   \* MERGEFORMAT </w:instrText>
        </w:r>
        <w:r>
          <w:fldChar w:fldCharType="separate"/>
        </w:r>
        <w:r w:rsidR="00B30D4B">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AA177" w14:textId="77777777" w:rsidR="00DB0AE9" w:rsidRDefault="00DB0AE9">
      <w:r>
        <w:separator/>
      </w:r>
    </w:p>
  </w:footnote>
  <w:footnote w:type="continuationSeparator" w:id="0">
    <w:p w14:paraId="6B466D79" w14:textId="77777777" w:rsidR="00DB0AE9" w:rsidRDefault="00DB0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918DF" w14:textId="77777777" w:rsidR="00197F0A" w:rsidRPr="00197F0A" w:rsidRDefault="0076543C" w:rsidP="00197F0A">
    <w:pPr>
      <w:pStyle w:val="Header"/>
      <w:tabs>
        <w:tab w:val="clear" w:pos="4320"/>
        <w:tab w:val="clear" w:pos="8640"/>
      </w:tabs>
      <w:jc w:val="center"/>
      <w:rPr>
        <w:rFonts w:ascii="Arial" w:hAnsi="Arial"/>
        <w:b/>
        <w:sz w:val="28"/>
      </w:rPr>
    </w:pPr>
    <w:r w:rsidRPr="004407DF">
      <w:rPr>
        <w:rFonts w:ascii="Arial" w:hAnsi="Arial"/>
        <w:b/>
        <w:noProof/>
        <w:sz w:val="28"/>
        <w:lang w:val="lv-LV"/>
      </w:rPr>
      <w:drawing>
        <wp:inline distT="0" distB="0" distL="0" distR="0" wp14:anchorId="0C68C276" wp14:editId="29F8CE1C">
          <wp:extent cx="638175" cy="752475"/>
          <wp:effectExtent l="0" t="0" r="9525"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18BBF729" w14:textId="77777777" w:rsidR="00FB6B06" w:rsidRPr="00FB6B06" w:rsidRDefault="00FB6B06" w:rsidP="007F54F5">
    <w:pPr>
      <w:pStyle w:val="Header"/>
      <w:tabs>
        <w:tab w:val="clear" w:pos="4320"/>
        <w:tab w:val="clear" w:pos="8640"/>
      </w:tabs>
      <w:jc w:val="center"/>
      <w:rPr>
        <w:rFonts w:ascii="Arial" w:hAnsi="Arial" w:cs="Arial"/>
        <w:b/>
        <w:position w:val="-6"/>
        <w:sz w:val="22"/>
        <w:szCs w:val="22"/>
        <w:lang w:val="lv-LV"/>
      </w:rPr>
    </w:pPr>
    <w:r w:rsidRPr="00FB6B06">
      <w:rPr>
        <w:rFonts w:ascii="Arial" w:hAnsi="Arial" w:cs="Arial"/>
        <w:b/>
        <w:position w:val="-6"/>
        <w:sz w:val="22"/>
        <w:szCs w:val="22"/>
        <w:lang w:val="lv-LV"/>
      </w:rPr>
      <w:t>Latvijas Republika</w:t>
    </w:r>
  </w:p>
  <w:p w14:paraId="7E0592B1" w14:textId="77777777" w:rsidR="00FB6B06" w:rsidRPr="007346CE" w:rsidRDefault="00FB6B06" w:rsidP="007F54F5">
    <w:pPr>
      <w:pStyle w:val="Header"/>
      <w:tabs>
        <w:tab w:val="clear" w:pos="4320"/>
        <w:tab w:val="clear" w:pos="8640"/>
      </w:tabs>
      <w:jc w:val="center"/>
      <w:rPr>
        <w:rFonts w:ascii="Arial" w:hAnsi="Arial" w:cs="Arial"/>
        <w:b/>
        <w:sz w:val="44"/>
        <w:szCs w:val="44"/>
        <w:lang w:val="lv-LV"/>
      </w:rPr>
    </w:pPr>
    <w:r w:rsidRPr="007346CE">
      <w:rPr>
        <w:rFonts w:ascii="Arial" w:hAnsi="Arial" w:cs="Arial"/>
        <w:b/>
        <w:sz w:val="44"/>
        <w:szCs w:val="44"/>
        <w:lang w:val="lv-LV"/>
      </w:rPr>
      <w:t xml:space="preserve">Jelgavas </w:t>
    </w:r>
    <w:proofErr w:type="spellStart"/>
    <w:r w:rsidR="00CC1DD5" w:rsidRPr="007346CE">
      <w:rPr>
        <w:rFonts w:ascii="Arial" w:hAnsi="Arial" w:cs="Arial"/>
        <w:b/>
        <w:sz w:val="44"/>
        <w:szCs w:val="44"/>
        <w:lang w:val="lv-LV"/>
      </w:rPr>
      <w:t>valsts</w:t>
    </w:r>
    <w:r w:rsidRPr="007346CE">
      <w:rPr>
        <w:rFonts w:ascii="Arial" w:hAnsi="Arial" w:cs="Arial"/>
        <w:b/>
        <w:sz w:val="44"/>
        <w:szCs w:val="44"/>
        <w:lang w:val="lv-LV"/>
      </w:rPr>
      <w:t>pilsētas</w:t>
    </w:r>
    <w:proofErr w:type="spellEnd"/>
    <w:r w:rsidRPr="007346CE">
      <w:rPr>
        <w:rFonts w:ascii="Arial" w:hAnsi="Arial" w:cs="Arial"/>
        <w:b/>
        <w:sz w:val="44"/>
        <w:szCs w:val="44"/>
        <w:lang w:val="lv-LV"/>
      </w:rPr>
      <w:t xml:space="preserve"> </w:t>
    </w:r>
    <w:r w:rsidR="007346CE" w:rsidRPr="007346CE">
      <w:rPr>
        <w:rFonts w:ascii="Arial" w:hAnsi="Arial" w:cs="Arial"/>
        <w:b/>
        <w:sz w:val="44"/>
        <w:szCs w:val="44"/>
        <w:lang w:val="lv-LV"/>
      </w:rPr>
      <w:t xml:space="preserve">pašvaldības </w:t>
    </w:r>
    <w:r w:rsidRPr="007346CE">
      <w:rPr>
        <w:rFonts w:ascii="Arial" w:hAnsi="Arial" w:cs="Arial"/>
        <w:b/>
        <w:sz w:val="44"/>
        <w:szCs w:val="44"/>
        <w:lang w:val="lv-LV"/>
      </w:rPr>
      <w:t>dome</w:t>
    </w:r>
  </w:p>
  <w:p w14:paraId="36D99659" w14:textId="77777777" w:rsidR="0066057F" w:rsidRPr="000C4CB0" w:rsidRDefault="00FB6B06" w:rsidP="007F54F5">
    <w:pPr>
      <w:pStyle w:val="Header"/>
      <w:tabs>
        <w:tab w:val="clear" w:pos="4320"/>
        <w:tab w:val="clear" w:pos="8640"/>
      </w:tabs>
      <w:jc w:val="center"/>
      <w:rPr>
        <w:rFonts w:ascii="Arial" w:hAnsi="Arial" w:cs="Arial"/>
        <w:sz w:val="18"/>
        <w:szCs w:val="18"/>
        <w:lang w:val="lv-LV"/>
      </w:rPr>
    </w:pPr>
    <w:r w:rsidRPr="0066057F">
      <w:rPr>
        <w:rFonts w:ascii="Arial" w:hAnsi="Arial" w:cs="Arial"/>
        <w:sz w:val="17"/>
        <w:szCs w:val="17"/>
        <w:lang w:val="lv-LV"/>
      </w:rPr>
      <w:t>Lielā iela 11, Jelgava, LV</w:t>
    </w:r>
    <w:r w:rsidR="0066057F">
      <w:rPr>
        <w:rFonts w:ascii="Arial" w:hAnsi="Arial" w:cs="Arial"/>
        <w:sz w:val="17"/>
        <w:szCs w:val="17"/>
        <w:lang w:val="lv-LV"/>
      </w:rPr>
      <w:t>-</w:t>
    </w:r>
    <w:r w:rsidRPr="0066057F">
      <w:rPr>
        <w:rFonts w:ascii="Arial" w:hAnsi="Arial" w:cs="Arial"/>
        <w:sz w:val="17"/>
        <w:szCs w:val="17"/>
        <w:lang w:val="lv-LV"/>
      </w:rPr>
      <w:t xml:space="preserve">3001, tālrunis: 63005531, 63005538, </w:t>
    </w:r>
    <w:r w:rsidR="0066057F" w:rsidRPr="0066057F">
      <w:rPr>
        <w:rFonts w:ascii="Arial" w:hAnsi="Arial" w:cs="Arial"/>
        <w:sz w:val="17"/>
        <w:szCs w:val="17"/>
        <w:lang w:val="lv-LV" w:eastAsia="en-US"/>
      </w:rPr>
      <w:t xml:space="preserve">e-pasts: </w:t>
    </w:r>
    <w:r w:rsidR="00C205BD">
      <w:rPr>
        <w:rFonts w:ascii="Arial" w:hAnsi="Arial" w:cs="Arial"/>
        <w:sz w:val="17"/>
        <w:szCs w:val="17"/>
        <w:lang w:val="lv-LV" w:eastAsia="en-US"/>
      </w:rPr>
      <w:t>pasts</w:t>
    </w:r>
    <w:r w:rsidR="0066057F" w:rsidRPr="0066057F">
      <w:rPr>
        <w:rFonts w:ascii="Arial" w:hAnsi="Arial" w:cs="Arial"/>
        <w:sz w:val="17"/>
        <w:szCs w:val="17"/>
        <w:lang w:val="lv-LV" w:eastAsia="en-US"/>
      </w:rPr>
      <w:t>@jelgava.lv</w:t>
    </w:r>
  </w:p>
  <w:tbl>
    <w:tblPr>
      <w:tblW w:w="0" w:type="auto"/>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8528"/>
    </w:tblGrid>
    <w:tr w:rsidR="00FB6B06" w14:paraId="750C6280" w14:textId="77777777" w:rsidTr="00F72368">
      <w:trPr>
        <w:jc w:val="center"/>
      </w:trPr>
      <w:tc>
        <w:tcPr>
          <w:tcW w:w="8528" w:type="dxa"/>
        </w:tcPr>
        <w:p w14:paraId="5469AC86" w14:textId="77777777" w:rsidR="00FB6B06" w:rsidRDefault="00FB6B06" w:rsidP="007F54F5">
          <w:pPr>
            <w:pStyle w:val="Header"/>
            <w:tabs>
              <w:tab w:val="clear" w:pos="4320"/>
              <w:tab w:val="clear" w:pos="8640"/>
            </w:tabs>
            <w:jc w:val="center"/>
            <w:rPr>
              <w:rFonts w:ascii="Arial" w:hAnsi="Arial"/>
              <w:sz w:val="20"/>
              <w:lang w:val="lv-LV"/>
            </w:rPr>
          </w:pPr>
        </w:p>
      </w:tc>
    </w:tr>
  </w:tbl>
  <w:p w14:paraId="772BAFD3" w14:textId="77777777" w:rsidR="00FB6B06" w:rsidRPr="0066057F" w:rsidRDefault="00FB6B06" w:rsidP="007F54F5">
    <w:pPr>
      <w:pStyle w:val="Header"/>
      <w:tabs>
        <w:tab w:val="clear" w:pos="4320"/>
        <w:tab w:val="clear" w:pos="8640"/>
      </w:tabs>
      <w:jc w:val="center"/>
      <w:rPr>
        <w:rFonts w:ascii="Arial" w:hAnsi="Arial" w:cs="Arial"/>
        <w:b/>
        <w:sz w:val="40"/>
        <w:szCs w:val="40"/>
        <w:lang w:val="lv-LV"/>
      </w:rPr>
    </w:pPr>
    <w:smartTag w:uri="schemas-tilde-lv/tildestengine" w:element="veidnes">
      <w:smartTagPr>
        <w:attr w:name="text" w:val="LĒMUMS&#10;"/>
        <w:attr w:name="baseform" w:val="lēmums"/>
        <w:attr w:name="id" w:val="-1"/>
      </w:smartTagPr>
      <w:r w:rsidRPr="0066057F">
        <w:rPr>
          <w:rFonts w:ascii="Arial" w:hAnsi="Arial" w:cs="Arial"/>
          <w:b/>
          <w:sz w:val="40"/>
          <w:szCs w:val="40"/>
          <w:lang w:val="lv-LV"/>
        </w:rPr>
        <w:t>LĒMUMS</w:t>
      </w:r>
    </w:smartTag>
  </w:p>
  <w:p w14:paraId="62051E12" w14:textId="77777777" w:rsidR="00FB6B06" w:rsidRPr="0066057F" w:rsidRDefault="00FB6B06" w:rsidP="00B64D4D">
    <w:pPr>
      <w:pStyle w:val="Header"/>
      <w:tabs>
        <w:tab w:val="clear" w:pos="4320"/>
        <w:tab w:val="clear" w:pos="8640"/>
      </w:tabs>
      <w:jc w:val="center"/>
      <w:rPr>
        <w:rFonts w:ascii="Arial" w:hAnsi="Arial" w:cs="Arial"/>
        <w:bCs/>
        <w:sz w:val="22"/>
        <w:szCs w:val="22"/>
        <w:lang w:val="lv-LV"/>
      </w:rPr>
    </w:pPr>
    <w:r w:rsidRPr="0066057F">
      <w:rPr>
        <w:rFonts w:ascii="Arial" w:hAnsi="Arial" w:cs="Arial"/>
        <w:bCs/>
        <w:sz w:val="22"/>
        <w:szCs w:val="22"/>
        <w:lang w:val="lv-LV"/>
      </w:rPr>
      <w:t>Jelgavā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F5877"/>
    <w:multiLevelType w:val="hybridMultilevel"/>
    <w:tmpl w:val="0D9C7A96"/>
    <w:lvl w:ilvl="0" w:tplc="4302F1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9854A0"/>
    <w:multiLevelType w:val="hybridMultilevel"/>
    <w:tmpl w:val="78E6AD60"/>
    <w:lvl w:ilvl="0" w:tplc="F446D06C">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1D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D8D"/>
    <w:rsid w:val="00005CF4"/>
    <w:rsid w:val="00015D7C"/>
    <w:rsid w:val="000211FF"/>
    <w:rsid w:val="00027AA5"/>
    <w:rsid w:val="000423A8"/>
    <w:rsid w:val="0004425F"/>
    <w:rsid w:val="00065C66"/>
    <w:rsid w:val="00066A25"/>
    <w:rsid w:val="00076D9D"/>
    <w:rsid w:val="000843A4"/>
    <w:rsid w:val="000A41C4"/>
    <w:rsid w:val="000C4CB0"/>
    <w:rsid w:val="000E4EB6"/>
    <w:rsid w:val="0010154E"/>
    <w:rsid w:val="00117EC3"/>
    <w:rsid w:val="00126D62"/>
    <w:rsid w:val="001368F6"/>
    <w:rsid w:val="00157FB5"/>
    <w:rsid w:val="00181F8A"/>
    <w:rsid w:val="00185389"/>
    <w:rsid w:val="00197F0A"/>
    <w:rsid w:val="001A16CF"/>
    <w:rsid w:val="001A4610"/>
    <w:rsid w:val="001B2E18"/>
    <w:rsid w:val="001C104F"/>
    <w:rsid w:val="001C564A"/>
    <w:rsid w:val="001C629A"/>
    <w:rsid w:val="001C6392"/>
    <w:rsid w:val="001F36F2"/>
    <w:rsid w:val="002051D3"/>
    <w:rsid w:val="002164DF"/>
    <w:rsid w:val="00221246"/>
    <w:rsid w:val="002438AA"/>
    <w:rsid w:val="002474FF"/>
    <w:rsid w:val="0027746B"/>
    <w:rsid w:val="0028673A"/>
    <w:rsid w:val="002914DE"/>
    <w:rsid w:val="0029227E"/>
    <w:rsid w:val="002A71EA"/>
    <w:rsid w:val="002C1923"/>
    <w:rsid w:val="002D745A"/>
    <w:rsid w:val="0031251F"/>
    <w:rsid w:val="003167CF"/>
    <w:rsid w:val="00327C6B"/>
    <w:rsid w:val="003300F4"/>
    <w:rsid w:val="00340FA6"/>
    <w:rsid w:val="00342504"/>
    <w:rsid w:val="00347189"/>
    <w:rsid w:val="003834F6"/>
    <w:rsid w:val="003959A1"/>
    <w:rsid w:val="003A6EB5"/>
    <w:rsid w:val="003D12D3"/>
    <w:rsid w:val="003D5C89"/>
    <w:rsid w:val="00431090"/>
    <w:rsid w:val="00432297"/>
    <w:rsid w:val="00437E84"/>
    <w:rsid w:val="004407DF"/>
    <w:rsid w:val="0044759D"/>
    <w:rsid w:val="00452302"/>
    <w:rsid w:val="00470EF5"/>
    <w:rsid w:val="00496E03"/>
    <w:rsid w:val="004A07D3"/>
    <w:rsid w:val="004A3DAD"/>
    <w:rsid w:val="004D47D9"/>
    <w:rsid w:val="004F03DB"/>
    <w:rsid w:val="00503BF4"/>
    <w:rsid w:val="0051579E"/>
    <w:rsid w:val="0053044E"/>
    <w:rsid w:val="00540422"/>
    <w:rsid w:val="005442F5"/>
    <w:rsid w:val="00560FB3"/>
    <w:rsid w:val="005624FC"/>
    <w:rsid w:val="00577970"/>
    <w:rsid w:val="005931AB"/>
    <w:rsid w:val="005C082F"/>
    <w:rsid w:val="005C4126"/>
    <w:rsid w:val="005D37A3"/>
    <w:rsid w:val="005E2286"/>
    <w:rsid w:val="005E54ED"/>
    <w:rsid w:val="005F07BD"/>
    <w:rsid w:val="0060175D"/>
    <w:rsid w:val="006140B2"/>
    <w:rsid w:val="0062305C"/>
    <w:rsid w:val="00626373"/>
    <w:rsid w:val="0063151B"/>
    <w:rsid w:val="00631B8B"/>
    <w:rsid w:val="00632D8D"/>
    <w:rsid w:val="0063637A"/>
    <w:rsid w:val="006457D0"/>
    <w:rsid w:val="0066057F"/>
    <w:rsid w:val="0066324F"/>
    <w:rsid w:val="00667272"/>
    <w:rsid w:val="0067670B"/>
    <w:rsid w:val="0068673D"/>
    <w:rsid w:val="006967FE"/>
    <w:rsid w:val="006B5B2A"/>
    <w:rsid w:val="006D62C3"/>
    <w:rsid w:val="006E664A"/>
    <w:rsid w:val="006E6B4B"/>
    <w:rsid w:val="00703727"/>
    <w:rsid w:val="00720161"/>
    <w:rsid w:val="007346CE"/>
    <w:rsid w:val="0074088E"/>
    <w:rsid w:val="007419F0"/>
    <w:rsid w:val="0076543C"/>
    <w:rsid w:val="00770616"/>
    <w:rsid w:val="007E07C1"/>
    <w:rsid w:val="007F54F5"/>
    <w:rsid w:val="00802131"/>
    <w:rsid w:val="00807AB7"/>
    <w:rsid w:val="00827057"/>
    <w:rsid w:val="008562DC"/>
    <w:rsid w:val="00867CFE"/>
    <w:rsid w:val="0087788B"/>
    <w:rsid w:val="00880030"/>
    <w:rsid w:val="00892EB6"/>
    <w:rsid w:val="008B3A31"/>
    <w:rsid w:val="008D1280"/>
    <w:rsid w:val="008E3C7A"/>
    <w:rsid w:val="008E4CAB"/>
    <w:rsid w:val="008F7B72"/>
    <w:rsid w:val="00946181"/>
    <w:rsid w:val="009703CF"/>
    <w:rsid w:val="00970ECC"/>
    <w:rsid w:val="0097415D"/>
    <w:rsid w:val="009C00E0"/>
    <w:rsid w:val="009C18BF"/>
    <w:rsid w:val="009C346B"/>
    <w:rsid w:val="009C569B"/>
    <w:rsid w:val="009D03FB"/>
    <w:rsid w:val="009D2581"/>
    <w:rsid w:val="009D4FF4"/>
    <w:rsid w:val="00A111F9"/>
    <w:rsid w:val="00A20898"/>
    <w:rsid w:val="00A25028"/>
    <w:rsid w:val="00A353C5"/>
    <w:rsid w:val="00A61C73"/>
    <w:rsid w:val="00A67624"/>
    <w:rsid w:val="00A867C4"/>
    <w:rsid w:val="00AA6D58"/>
    <w:rsid w:val="00AB6A90"/>
    <w:rsid w:val="00B03FD3"/>
    <w:rsid w:val="00B07005"/>
    <w:rsid w:val="00B17FB8"/>
    <w:rsid w:val="00B30D4B"/>
    <w:rsid w:val="00B31D16"/>
    <w:rsid w:val="00B35B4C"/>
    <w:rsid w:val="00B37502"/>
    <w:rsid w:val="00B425D4"/>
    <w:rsid w:val="00B455C7"/>
    <w:rsid w:val="00B51C9C"/>
    <w:rsid w:val="00B64D4D"/>
    <w:rsid w:val="00B746FE"/>
    <w:rsid w:val="00B87B2B"/>
    <w:rsid w:val="00BA52D8"/>
    <w:rsid w:val="00BB1896"/>
    <w:rsid w:val="00BB795F"/>
    <w:rsid w:val="00BC0063"/>
    <w:rsid w:val="00BD73B6"/>
    <w:rsid w:val="00BF546B"/>
    <w:rsid w:val="00C14AB0"/>
    <w:rsid w:val="00C205BD"/>
    <w:rsid w:val="00C36D3B"/>
    <w:rsid w:val="00C516D8"/>
    <w:rsid w:val="00C60E93"/>
    <w:rsid w:val="00C75E2C"/>
    <w:rsid w:val="00C86BBA"/>
    <w:rsid w:val="00C9728B"/>
    <w:rsid w:val="00CA0990"/>
    <w:rsid w:val="00CA7639"/>
    <w:rsid w:val="00CB26D9"/>
    <w:rsid w:val="00CC1DD5"/>
    <w:rsid w:val="00CC74FB"/>
    <w:rsid w:val="00CD139B"/>
    <w:rsid w:val="00CD2FC4"/>
    <w:rsid w:val="00CE45EC"/>
    <w:rsid w:val="00CF40FD"/>
    <w:rsid w:val="00CF4313"/>
    <w:rsid w:val="00D00D85"/>
    <w:rsid w:val="00D1121C"/>
    <w:rsid w:val="00D31544"/>
    <w:rsid w:val="00D4430F"/>
    <w:rsid w:val="00D45F7A"/>
    <w:rsid w:val="00D46E20"/>
    <w:rsid w:val="00DB0AE9"/>
    <w:rsid w:val="00DC16F7"/>
    <w:rsid w:val="00DC5428"/>
    <w:rsid w:val="00E1386A"/>
    <w:rsid w:val="00E3404B"/>
    <w:rsid w:val="00E5301E"/>
    <w:rsid w:val="00E56275"/>
    <w:rsid w:val="00E61AB9"/>
    <w:rsid w:val="00E960A1"/>
    <w:rsid w:val="00E96D9E"/>
    <w:rsid w:val="00EA770A"/>
    <w:rsid w:val="00EB10AE"/>
    <w:rsid w:val="00EB2F31"/>
    <w:rsid w:val="00EC3FC4"/>
    <w:rsid w:val="00EC4C76"/>
    <w:rsid w:val="00EC518D"/>
    <w:rsid w:val="00ED6357"/>
    <w:rsid w:val="00F00508"/>
    <w:rsid w:val="00F121F8"/>
    <w:rsid w:val="00F170B7"/>
    <w:rsid w:val="00F27C74"/>
    <w:rsid w:val="00F328D7"/>
    <w:rsid w:val="00F47D93"/>
    <w:rsid w:val="00F65891"/>
    <w:rsid w:val="00F72368"/>
    <w:rsid w:val="00F848CF"/>
    <w:rsid w:val="00F91998"/>
    <w:rsid w:val="00FA6587"/>
    <w:rsid w:val="00FB6B06"/>
    <w:rsid w:val="00FB7367"/>
    <w:rsid w:val="00FD76F7"/>
    <w:rsid w:val="00FE66DD"/>
    <w:rsid w:val="00FE67E8"/>
    <w:rsid w:val="00FE7236"/>
    <w:rsid w:val="00FF1301"/>
    <w:rsid w:val="00FF2D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3985E1D9"/>
  <w15:docId w15:val="{E89B4E8F-86CD-445E-9014-6CF52CF0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7706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qFormat/>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lang w:val="en-US" w:eastAsia="lv-LV"/>
    </w:rPr>
  </w:style>
  <w:style w:type="paragraph" w:styleId="BodyText">
    <w:name w:val="Body Text"/>
    <w:basedOn w:val="Normal"/>
    <w:link w:val="BodyTextChar"/>
    <w:rPr>
      <w:szCs w:val="20"/>
    </w:rPr>
  </w:style>
  <w:style w:type="paragraph" w:styleId="Footer">
    <w:name w:val="footer"/>
    <w:basedOn w:val="Normal"/>
    <w:link w:val="FooterChar"/>
    <w:rsid w:val="00E61AB9"/>
    <w:pPr>
      <w:tabs>
        <w:tab w:val="center" w:pos="4153"/>
        <w:tab w:val="right" w:pos="8306"/>
      </w:tabs>
    </w:pPr>
  </w:style>
  <w:style w:type="character" w:styleId="PageNumber">
    <w:name w:val="page number"/>
    <w:basedOn w:val="DefaultParagraphFont"/>
    <w:rsid w:val="004D47D9"/>
  </w:style>
  <w:style w:type="paragraph" w:styleId="BalloonText">
    <w:name w:val="Balloon Text"/>
    <w:basedOn w:val="Normal"/>
    <w:semiHidden/>
    <w:rsid w:val="002A71EA"/>
    <w:rPr>
      <w:rFonts w:ascii="Tahoma" w:hAnsi="Tahoma"/>
      <w:sz w:val="16"/>
      <w:szCs w:val="16"/>
    </w:rPr>
  </w:style>
  <w:style w:type="character" w:customStyle="1" w:styleId="Heading1Char">
    <w:name w:val="Heading 1 Char"/>
    <w:basedOn w:val="DefaultParagraphFont"/>
    <w:link w:val="Heading1"/>
    <w:rsid w:val="00770616"/>
    <w:rPr>
      <w:rFonts w:asciiTheme="majorHAnsi" w:eastAsiaTheme="majorEastAsia" w:hAnsiTheme="majorHAnsi" w:cstheme="majorBidi"/>
      <w:color w:val="2E74B5" w:themeColor="accent1" w:themeShade="BF"/>
      <w:sz w:val="32"/>
      <w:szCs w:val="32"/>
      <w:lang w:eastAsia="en-US"/>
    </w:rPr>
  </w:style>
  <w:style w:type="character" w:styleId="Hyperlink">
    <w:name w:val="Hyperlink"/>
    <w:basedOn w:val="DefaultParagraphFont"/>
    <w:unhideWhenUsed/>
    <w:rsid w:val="00CF4313"/>
    <w:rPr>
      <w:color w:val="0563C1" w:themeColor="hyperlink"/>
      <w:u w:val="single"/>
    </w:rPr>
  </w:style>
  <w:style w:type="paragraph" w:styleId="Revision">
    <w:name w:val="Revision"/>
    <w:hidden/>
    <w:uiPriority w:val="99"/>
    <w:semiHidden/>
    <w:rsid w:val="00BB1896"/>
    <w:rPr>
      <w:sz w:val="24"/>
      <w:szCs w:val="24"/>
      <w:lang w:eastAsia="en-US"/>
    </w:rPr>
  </w:style>
  <w:style w:type="paragraph" w:styleId="ListParagraph">
    <w:name w:val="List Paragraph"/>
    <w:basedOn w:val="Normal"/>
    <w:uiPriority w:val="34"/>
    <w:qFormat/>
    <w:rsid w:val="005E54ED"/>
    <w:pPr>
      <w:ind w:left="720"/>
      <w:contextualSpacing/>
    </w:pPr>
  </w:style>
  <w:style w:type="character" w:styleId="CommentReference">
    <w:name w:val="annotation reference"/>
    <w:basedOn w:val="DefaultParagraphFont"/>
    <w:semiHidden/>
    <w:unhideWhenUsed/>
    <w:rsid w:val="00F00508"/>
    <w:rPr>
      <w:sz w:val="16"/>
      <w:szCs w:val="16"/>
    </w:rPr>
  </w:style>
  <w:style w:type="paragraph" w:styleId="CommentText">
    <w:name w:val="annotation text"/>
    <w:basedOn w:val="Normal"/>
    <w:link w:val="CommentTextChar"/>
    <w:semiHidden/>
    <w:unhideWhenUsed/>
    <w:rsid w:val="00F00508"/>
    <w:rPr>
      <w:sz w:val="20"/>
      <w:szCs w:val="20"/>
    </w:rPr>
  </w:style>
  <w:style w:type="character" w:customStyle="1" w:styleId="CommentTextChar">
    <w:name w:val="Comment Text Char"/>
    <w:basedOn w:val="DefaultParagraphFont"/>
    <w:link w:val="CommentText"/>
    <w:semiHidden/>
    <w:rsid w:val="00F00508"/>
    <w:rPr>
      <w:lang w:eastAsia="en-US"/>
    </w:rPr>
  </w:style>
  <w:style w:type="paragraph" w:styleId="CommentSubject">
    <w:name w:val="annotation subject"/>
    <w:basedOn w:val="CommentText"/>
    <w:next w:val="CommentText"/>
    <w:link w:val="CommentSubjectChar"/>
    <w:semiHidden/>
    <w:unhideWhenUsed/>
    <w:rsid w:val="00F00508"/>
    <w:rPr>
      <w:b/>
      <w:bCs/>
    </w:rPr>
  </w:style>
  <w:style w:type="character" w:customStyle="1" w:styleId="CommentSubjectChar">
    <w:name w:val="Comment Subject Char"/>
    <w:basedOn w:val="CommentTextChar"/>
    <w:link w:val="CommentSubject"/>
    <w:semiHidden/>
    <w:rsid w:val="00F00508"/>
    <w:rPr>
      <w:b/>
      <w:bCs/>
      <w:lang w:eastAsia="en-US"/>
    </w:rPr>
  </w:style>
  <w:style w:type="character" w:customStyle="1" w:styleId="FooterChar">
    <w:name w:val="Footer Char"/>
    <w:basedOn w:val="DefaultParagraphFont"/>
    <w:link w:val="Footer"/>
    <w:rsid w:val="00970ECC"/>
    <w:rPr>
      <w:sz w:val="24"/>
      <w:szCs w:val="24"/>
      <w:lang w:eastAsia="en-US"/>
    </w:rPr>
  </w:style>
  <w:style w:type="character" w:customStyle="1" w:styleId="BodyTextChar">
    <w:name w:val="Body Text Char"/>
    <w:basedOn w:val="DefaultParagraphFont"/>
    <w:link w:val="BodyText"/>
    <w:rsid w:val="00CF40F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618447">
      <w:bodyDiv w:val="1"/>
      <w:marLeft w:val="0"/>
      <w:marRight w:val="0"/>
      <w:marTop w:val="0"/>
      <w:marBottom w:val="0"/>
      <w:divBdr>
        <w:top w:val="none" w:sz="0" w:space="0" w:color="auto"/>
        <w:left w:val="none" w:sz="0" w:space="0" w:color="auto"/>
        <w:bottom w:val="none" w:sz="0" w:space="0" w:color="auto"/>
        <w:right w:val="none" w:sz="0" w:space="0" w:color="auto"/>
      </w:divBdr>
    </w:div>
    <w:div w:id="389773307">
      <w:bodyDiv w:val="1"/>
      <w:marLeft w:val="0"/>
      <w:marRight w:val="0"/>
      <w:marTop w:val="0"/>
      <w:marBottom w:val="0"/>
      <w:divBdr>
        <w:top w:val="none" w:sz="0" w:space="0" w:color="auto"/>
        <w:left w:val="none" w:sz="0" w:space="0" w:color="auto"/>
        <w:bottom w:val="none" w:sz="0" w:space="0" w:color="auto"/>
        <w:right w:val="none" w:sz="0" w:space="0" w:color="auto"/>
      </w:divBdr>
    </w:div>
    <w:div w:id="14217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68AD1-8E8C-4B49-BDF0-825EDFAF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5030</Words>
  <Characters>2868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2026-06-10T06:39:00Z</cp:lastPrinted>
  <dcterms:created xsi:type="dcterms:W3CDTF">2026-07-29T10:35:00Z</dcterms:created>
  <dcterms:modified xsi:type="dcterms:W3CDTF">2026-07-30T12:13:00Z</dcterms:modified>
</cp:coreProperties>
</file>