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B1A1" w14:textId="77777777" w:rsidR="00A92BB2" w:rsidRDefault="00A92BB2" w:rsidP="007B7C54">
      <w:pPr>
        <w:jc w:val="both"/>
      </w:pPr>
    </w:p>
    <w:p w14:paraId="4D194B13" w14:textId="77777777" w:rsidR="00C5562F" w:rsidRPr="00C5562F" w:rsidRDefault="00311762" w:rsidP="00796ECC">
      <w:pPr>
        <w:ind w:left="4962"/>
      </w:pPr>
      <w:r w:rsidRPr="00C5562F">
        <w:t>Pielikums</w:t>
      </w:r>
    </w:p>
    <w:p w14:paraId="5E61ECB8" w14:textId="77777777" w:rsidR="00C5562F" w:rsidRPr="00C5562F" w:rsidRDefault="00311762" w:rsidP="00796ECC">
      <w:pPr>
        <w:ind w:left="4962"/>
      </w:pPr>
      <w:r w:rsidRPr="00C5562F">
        <w:t>Jelgavas valstspilsētas pašvaldības</w:t>
      </w:r>
    </w:p>
    <w:p w14:paraId="6DC3405C" w14:textId="77777777" w:rsidR="00C5562F" w:rsidRDefault="00311762" w:rsidP="00796ECC">
      <w:pPr>
        <w:ind w:left="4962"/>
      </w:pPr>
      <w:r w:rsidRPr="00C5562F">
        <w:t xml:space="preserve">izpilddirektora </w:t>
      </w:r>
      <w:r w:rsidR="00654D34">
        <w:rPr>
          <w:noProof/>
        </w:rPr>
        <w:t>Datums skatāms</w:t>
      </w:r>
      <w:r>
        <w:rPr>
          <w:noProof/>
        </w:rPr>
        <w:t xml:space="preserve"> laika zīmogā</w:t>
      </w:r>
      <w:r w:rsidRPr="00C5562F">
        <w:t xml:space="preserve"> rīkojumam </w:t>
      </w:r>
      <w:r w:rsidR="00654D34">
        <w:rPr>
          <w:noProof/>
        </w:rPr>
        <w:t>ADM/2.2-10-ip</w:t>
      </w:r>
      <w:r>
        <w:rPr>
          <w:noProof/>
        </w:rPr>
        <w:t>/26/207</w:t>
      </w:r>
    </w:p>
    <w:p w14:paraId="7688EA60" w14:textId="77777777" w:rsidR="00C5562F" w:rsidRPr="00C5562F" w:rsidRDefault="00C5562F" w:rsidP="00C5562F"/>
    <w:p w14:paraId="7D9466DF" w14:textId="77777777" w:rsidR="00A92BB2" w:rsidRDefault="00A92BB2" w:rsidP="00C5562F">
      <w:pPr>
        <w:jc w:val="right"/>
      </w:pPr>
    </w:p>
    <w:p w14:paraId="413B7EE9" w14:textId="77777777" w:rsidR="00796ECC" w:rsidRDefault="00796ECC" w:rsidP="00796ECC">
      <w:pPr>
        <w:pStyle w:val="Heading20"/>
        <w:keepNext/>
        <w:keepLines/>
        <w:shd w:val="clear" w:color="auto" w:fill="auto"/>
        <w:spacing w:before="0"/>
        <w:ind w:left="280"/>
        <w:rPr>
          <w:sz w:val="24"/>
          <w:szCs w:val="24"/>
        </w:rPr>
      </w:pPr>
    </w:p>
    <w:p w14:paraId="22807AE7" w14:textId="77777777" w:rsidR="00796ECC" w:rsidRDefault="00311762" w:rsidP="00796ECC">
      <w:pPr>
        <w:pStyle w:val="Heading20"/>
        <w:keepNext/>
        <w:keepLines/>
        <w:shd w:val="clear" w:color="auto" w:fill="auto"/>
        <w:spacing w:before="0"/>
        <w:ind w:left="280"/>
        <w:rPr>
          <w:sz w:val="24"/>
          <w:szCs w:val="24"/>
        </w:rPr>
      </w:pPr>
      <w:bookmarkStart w:id="0" w:name="bookmark1"/>
      <w:r>
        <w:rPr>
          <w:sz w:val="24"/>
          <w:szCs w:val="24"/>
        </w:rPr>
        <w:t>Konkursa nolikums</w:t>
      </w:r>
      <w:bookmarkEnd w:id="0"/>
      <w:r>
        <w:rPr>
          <w:sz w:val="24"/>
          <w:szCs w:val="24"/>
        </w:rPr>
        <w:t xml:space="preserve"> </w:t>
      </w:r>
    </w:p>
    <w:p w14:paraId="35F7A39F" w14:textId="77777777" w:rsidR="00796ECC" w:rsidRDefault="00311762" w:rsidP="00796ECC">
      <w:pPr>
        <w:pStyle w:val="Bodytext50"/>
        <w:shd w:val="clear" w:color="auto" w:fill="auto"/>
        <w:ind w:left="280"/>
        <w:rPr>
          <w:sz w:val="24"/>
          <w:szCs w:val="24"/>
        </w:rPr>
      </w:pPr>
      <w:r>
        <w:rPr>
          <w:sz w:val="24"/>
          <w:szCs w:val="24"/>
        </w:rPr>
        <w:t>Jelgavas valstspilsētas pašvaldības iestādes „Jelgavas digitālais centrs”</w:t>
      </w:r>
    </w:p>
    <w:p w14:paraId="784CCAF9" w14:textId="77777777" w:rsidR="00796ECC" w:rsidRDefault="00311762" w:rsidP="00796ECC">
      <w:pPr>
        <w:pStyle w:val="Bodytext50"/>
        <w:shd w:val="clear" w:color="auto" w:fill="auto"/>
        <w:spacing w:after="270"/>
        <w:ind w:left="280"/>
        <w:rPr>
          <w:sz w:val="24"/>
          <w:szCs w:val="24"/>
        </w:rPr>
      </w:pPr>
      <w:r>
        <w:rPr>
          <w:sz w:val="24"/>
          <w:szCs w:val="24"/>
        </w:rPr>
        <w:t>vadītāja amata pretendenta atlasei</w:t>
      </w:r>
    </w:p>
    <w:p w14:paraId="3513A5D9" w14:textId="77777777" w:rsidR="00796ECC" w:rsidRDefault="00311762" w:rsidP="00796ECC">
      <w:pPr>
        <w:keepNext/>
        <w:keepLines/>
        <w:tabs>
          <w:tab w:val="left" w:pos="3957"/>
        </w:tabs>
        <w:spacing w:after="120"/>
        <w:ind w:left="3620"/>
        <w:jc w:val="both"/>
        <w:rPr>
          <w:b/>
          <w:bCs/>
        </w:rPr>
      </w:pPr>
      <w:r>
        <w:rPr>
          <w:b/>
          <w:bCs/>
        </w:rPr>
        <w:t>I.</w:t>
      </w:r>
      <w:r>
        <w:rPr>
          <w:b/>
          <w:bCs/>
        </w:rPr>
        <w:tab/>
        <w:t>Vispārīgie jautājumi</w:t>
      </w:r>
    </w:p>
    <w:p w14:paraId="4DCE452E" w14:textId="77777777" w:rsidR="00796ECC" w:rsidRDefault="00311762" w:rsidP="00796ECC">
      <w:pPr>
        <w:pStyle w:val="ListParagraph"/>
        <w:numPr>
          <w:ilvl w:val="0"/>
          <w:numId w:val="1"/>
        </w:numPr>
        <w:tabs>
          <w:tab w:val="left" w:pos="851"/>
        </w:tabs>
        <w:ind w:left="709" w:right="522" w:hanging="425"/>
        <w:jc w:val="both"/>
      </w:pPr>
      <w:r>
        <w:t>Nolikums nosaka kārtību, kādā tiek organizēts konkurss uz Jelgavas valstspilsētas pašvaldības iestādes „Jelgavas digitālais centrs” (turpmāk – JDC) vadītāja amatu (turpmāk - konkurss), konkursa izsludināšanas un norises kārtību, kā arī pretendentu pieteikumu vērtēšanas kārtību.</w:t>
      </w:r>
    </w:p>
    <w:p w14:paraId="7D40DD42" w14:textId="77777777" w:rsidR="00796ECC" w:rsidRDefault="00311762" w:rsidP="00796ECC">
      <w:pPr>
        <w:pStyle w:val="ListParagraph"/>
        <w:numPr>
          <w:ilvl w:val="0"/>
          <w:numId w:val="1"/>
        </w:numPr>
        <w:tabs>
          <w:tab w:val="left" w:pos="851"/>
        </w:tabs>
        <w:ind w:left="709" w:right="522" w:hanging="425"/>
        <w:jc w:val="both"/>
      </w:pPr>
      <w:r>
        <w:t xml:space="preserve">Konkursa mērķis ir izvēlēties atbilstošāko pretendentu JDC vadītāja amatam. </w:t>
      </w:r>
    </w:p>
    <w:p w14:paraId="3C752E3A" w14:textId="77777777" w:rsidR="00796ECC" w:rsidRDefault="00311762" w:rsidP="00796ECC">
      <w:pPr>
        <w:pStyle w:val="ListParagraph"/>
        <w:numPr>
          <w:ilvl w:val="0"/>
          <w:numId w:val="1"/>
        </w:numPr>
        <w:tabs>
          <w:tab w:val="left" w:pos="709"/>
        </w:tabs>
        <w:ind w:left="709" w:right="522" w:hanging="425"/>
        <w:jc w:val="both"/>
      </w:pPr>
      <w:r>
        <w:tab/>
        <w:t>Konkursa uzdevums ir izvērtēt pretendentu profesionālo kompetenci un atbilstību JDC vadītāja amatam.</w:t>
      </w:r>
    </w:p>
    <w:p w14:paraId="767B4DA5" w14:textId="77777777" w:rsidR="00796ECC" w:rsidRDefault="00796ECC" w:rsidP="00796ECC">
      <w:pPr>
        <w:tabs>
          <w:tab w:val="left" w:pos="635"/>
        </w:tabs>
        <w:ind w:left="620" w:right="520" w:hanging="340"/>
        <w:jc w:val="both"/>
      </w:pPr>
    </w:p>
    <w:p w14:paraId="735EA654" w14:textId="77777777" w:rsidR="00796ECC" w:rsidRDefault="00311762" w:rsidP="00796ECC">
      <w:pPr>
        <w:keepNext/>
        <w:keepLines/>
        <w:tabs>
          <w:tab w:val="left" w:pos="2210"/>
        </w:tabs>
        <w:spacing w:after="120"/>
        <w:ind w:left="1780"/>
        <w:jc w:val="both"/>
        <w:rPr>
          <w:b/>
          <w:bCs/>
        </w:rPr>
      </w:pPr>
      <w:r>
        <w:rPr>
          <w:b/>
          <w:bCs/>
        </w:rPr>
        <w:t>II.</w:t>
      </w:r>
      <w:r>
        <w:rPr>
          <w:b/>
          <w:bCs/>
        </w:rPr>
        <w:tab/>
        <w:t>Konkursa komisijas izveidošana un darba organizēšana</w:t>
      </w:r>
    </w:p>
    <w:p w14:paraId="111FDA3B" w14:textId="77777777" w:rsidR="00796ECC" w:rsidRDefault="00311762" w:rsidP="00796ECC">
      <w:pPr>
        <w:pStyle w:val="ListParagraph"/>
        <w:numPr>
          <w:ilvl w:val="0"/>
          <w:numId w:val="1"/>
        </w:numPr>
        <w:tabs>
          <w:tab w:val="left" w:pos="851"/>
        </w:tabs>
        <w:ind w:left="709" w:right="522" w:hanging="425"/>
        <w:jc w:val="both"/>
      </w:pPr>
      <w:r>
        <w:t>Konkursa organizēšanu, norisi un pretendentu iesniegto dokumentu izvērtēšanu nodrošina ar Jelgavas valstspilsētas pašvaldības izpilddirektora rīkojumu apstiprināta JDC vadītāja amata pretendentu atlases komisija (turpmāk – Komisija).</w:t>
      </w:r>
    </w:p>
    <w:p w14:paraId="0E03CAB3" w14:textId="77777777" w:rsidR="00796ECC" w:rsidRDefault="00311762" w:rsidP="00796ECC">
      <w:pPr>
        <w:pStyle w:val="ListParagraph"/>
        <w:numPr>
          <w:ilvl w:val="0"/>
          <w:numId w:val="1"/>
        </w:numPr>
        <w:tabs>
          <w:tab w:val="left" w:pos="851"/>
        </w:tabs>
        <w:ind w:left="709" w:right="522" w:hanging="425"/>
        <w:jc w:val="both"/>
      </w:pPr>
      <w:r>
        <w:t xml:space="preserve">Komisijas darba organizēšana: </w:t>
      </w:r>
    </w:p>
    <w:p w14:paraId="4283F085" w14:textId="77777777" w:rsidR="00796ECC" w:rsidRDefault="00311762" w:rsidP="00796ECC">
      <w:pPr>
        <w:pStyle w:val="ListParagraph"/>
        <w:numPr>
          <w:ilvl w:val="1"/>
          <w:numId w:val="1"/>
        </w:numPr>
        <w:tabs>
          <w:tab w:val="left" w:pos="1418"/>
        </w:tabs>
        <w:ind w:left="1418" w:right="522" w:hanging="709"/>
        <w:jc w:val="both"/>
      </w:pPr>
      <w:r>
        <w:t>Komisija konkursa pirmajā kārtā izskata pretendentu iesniegto pieteikumu atbilstību nolikumā noteiktajām prasībām un izvēlas atbilstošāko vai atbilstošākos pretendentus otrajai konkursa kārtai – darba intervijai;</w:t>
      </w:r>
    </w:p>
    <w:p w14:paraId="5AAF00B2" w14:textId="77777777" w:rsidR="00796ECC" w:rsidRDefault="00311762" w:rsidP="00796ECC">
      <w:pPr>
        <w:pStyle w:val="ListParagraph"/>
        <w:numPr>
          <w:ilvl w:val="1"/>
          <w:numId w:val="1"/>
        </w:numPr>
        <w:tabs>
          <w:tab w:val="left" w:pos="1418"/>
        </w:tabs>
        <w:ind w:left="1418" w:right="522" w:hanging="709"/>
        <w:jc w:val="both"/>
      </w:pPr>
      <w:r>
        <w:t>darba intervijas norises laiku un vietu nosaka Komisijas priekšsēdētājs, par ko Komisijas sekretārs elektroniski paziņo tiem pretendentiem, kuri izvirzīti otrajai konkursa kārtai;</w:t>
      </w:r>
    </w:p>
    <w:p w14:paraId="06BA9977" w14:textId="77777777" w:rsidR="00796ECC" w:rsidRDefault="00311762" w:rsidP="00796ECC">
      <w:pPr>
        <w:pStyle w:val="ListParagraph"/>
        <w:numPr>
          <w:ilvl w:val="1"/>
          <w:numId w:val="1"/>
        </w:numPr>
        <w:tabs>
          <w:tab w:val="left" w:pos="1418"/>
        </w:tabs>
        <w:ind w:left="1418" w:right="522" w:hanging="709"/>
        <w:jc w:val="both"/>
      </w:pPr>
      <w:r>
        <w:t>darba intervija tiek organizēta klātienē Jelgavas valstspilsētas pašvaldības domes telpās Lielajā ielā 11, Jelgavā, par to iepriekš informējot pretendentu;</w:t>
      </w:r>
    </w:p>
    <w:p w14:paraId="3F9E13D1" w14:textId="77777777" w:rsidR="00796ECC" w:rsidRDefault="00311762" w:rsidP="00796ECC">
      <w:pPr>
        <w:pStyle w:val="ListParagraph"/>
        <w:numPr>
          <w:ilvl w:val="1"/>
          <w:numId w:val="1"/>
        </w:numPr>
        <w:tabs>
          <w:tab w:val="left" w:pos="1418"/>
        </w:tabs>
        <w:ind w:left="1418" w:right="522" w:hanging="709"/>
        <w:jc w:val="both"/>
      </w:pPr>
      <w:r>
        <w:t>Komisijas sēdes ir slēgtas;</w:t>
      </w:r>
    </w:p>
    <w:p w14:paraId="2E6B0B80" w14:textId="77777777" w:rsidR="00796ECC" w:rsidRDefault="00311762" w:rsidP="00796ECC">
      <w:pPr>
        <w:pStyle w:val="ListParagraph"/>
        <w:numPr>
          <w:ilvl w:val="1"/>
          <w:numId w:val="1"/>
        </w:numPr>
        <w:tabs>
          <w:tab w:val="left" w:pos="1418"/>
        </w:tabs>
        <w:ind w:left="1418" w:right="522" w:hanging="709"/>
        <w:jc w:val="both"/>
      </w:pPr>
      <w:r>
        <w:t>Komisijas sēdes tiek protokolētas;</w:t>
      </w:r>
    </w:p>
    <w:p w14:paraId="5BA4E76B" w14:textId="77777777" w:rsidR="00796ECC" w:rsidRDefault="00311762" w:rsidP="00796ECC">
      <w:pPr>
        <w:pStyle w:val="ListParagraph"/>
        <w:numPr>
          <w:ilvl w:val="1"/>
          <w:numId w:val="1"/>
        </w:numPr>
        <w:tabs>
          <w:tab w:val="left" w:pos="1418"/>
        </w:tabs>
        <w:ind w:left="1418" w:right="522" w:hanging="709"/>
        <w:jc w:val="both"/>
      </w:pPr>
      <w:r>
        <w:t>Komisija sniedz kopēju vērtējumu par katra pretendenta individuālo novērtējumu atbilstoši nolikuma prasībām, konkursa noslēgumā tiek apkopoti katra pretendenta individuālie novērtējumi;</w:t>
      </w:r>
    </w:p>
    <w:p w14:paraId="604EDD5E" w14:textId="77777777" w:rsidR="00796ECC" w:rsidRDefault="00311762" w:rsidP="00796ECC">
      <w:pPr>
        <w:pStyle w:val="ListParagraph"/>
        <w:numPr>
          <w:ilvl w:val="1"/>
          <w:numId w:val="1"/>
        </w:numPr>
        <w:tabs>
          <w:tab w:val="left" w:pos="1418"/>
        </w:tabs>
        <w:ind w:left="1418" w:right="522" w:hanging="709"/>
        <w:jc w:val="both"/>
      </w:pPr>
      <w:r>
        <w:lastRenderedPageBreak/>
        <w:t xml:space="preserve">par konkursā uzvarējušu pretendentu pēc abām atlases kārtām tiek uzskatīts pretendents ar augstāko novērtējumu, savukārt, ja pretendenti iegūst vienādu punktu skaitu, tiek rīkota atkārtota darba intervija; </w:t>
      </w:r>
    </w:p>
    <w:p w14:paraId="4C8F55C2" w14:textId="77777777" w:rsidR="00796ECC" w:rsidRDefault="00311762" w:rsidP="00796ECC">
      <w:pPr>
        <w:pStyle w:val="ListParagraph"/>
        <w:numPr>
          <w:ilvl w:val="1"/>
          <w:numId w:val="1"/>
        </w:numPr>
        <w:tabs>
          <w:tab w:val="left" w:pos="1418"/>
        </w:tabs>
        <w:ind w:left="1418" w:right="522" w:hanging="709"/>
        <w:jc w:val="both"/>
      </w:pPr>
      <w:r>
        <w:t xml:space="preserve">Komisija sagatavo konkursa norises noslēguma protokolu un sniedz priekšlikumu Jelgavas valstspilsētas pašvaldības domei lēmuma pieņemšanai par pretendenta iecelšanu amatā. </w:t>
      </w:r>
    </w:p>
    <w:p w14:paraId="31D9E1EC" w14:textId="77777777" w:rsidR="00796ECC" w:rsidRDefault="00311762" w:rsidP="00796ECC">
      <w:pPr>
        <w:pStyle w:val="ListParagraph"/>
        <w:numPr>
          <w:ilvl w:val="0"/>
          <w:numId w:val="1"/>
        </w:numPr>
        <w:tabs>
          <w:tab w:val="left" w:pos="851"/>
        </w:tabs>
        <w:ind w:left="709" w:right="522" w:hanging="425"/>
        <w:jc w:val="both"/>
      </w:pPr>
      <w:r>
        <w:t>Komisijas priekšsēdētājs Komisijas sēdēs ir tiesīgs pieaicināt citus atbilstošas jomas speciālistus ar padomdevēja tiesībām.</w:t>
      </w:r>
    </w:p>
    <w:p w14:paraId="0EBCEA89" w14:textId="77777777" w:rsidR="00796ECC" w:rsidRDefault="00796ECC" w:rsidP="00796ECC">
      <w:pPr>
        <w:tabs>
          <w:tab w:val="left" w:pos="706"/>
        </w:tabs>
        <w:ind w:left="680" w:right="460" w:hanging="320"/>
        <w:jc w:val="both"/>
      </w:pPr>
    </w:p>
    <w:p w14:paraId="007E4E68" w14:textId="77777777" w:rsidR="00796ECC" w:rsidRDefault="00311762" w:rsidP="00796ECC">
      <w:pPr>
        <w:keepNext/>
        <w:keepLines/>
        <w:tabs>
          <w:tab w:val="left" w:pos="4052"/>
        </w:tabs>
        <w:spacing w:after="120"/>
        <w:ind w:left="3560"/>
        <w:jc w:val="both"/>
        <w:rPr>
          <w:b/>
          <w:bCs/>
        </w:rPr>
      </w:pPr>
      <w:r>
        <w:rPr>
          <w:b/>
          <w:bCs/>
        </w:rPr>
        <w:t>III.</w:t>
      </w:r>
      <w:r>
        <w:rPr>
          <w:b/>
          <w:bCs/>
        </w:rPr>
        <w:tab/>
        <w:t>Konkursa noteikumi</w:t>
      </w:r>
    </w:p>
    <w:p w14:paraId="0892ADF2" w14:textId="77777777" w:rsidR="00796ECC" w:rsidRDefault="00311762" w:rsidP="00796ECC">
      <w:pPr>
        <w:pStyle w:val="ListParagraph"/>
        <w:numPr>
          <w:ilvl w:val="0"/>
          <w:numId w:val="1"/>
        </w:numPr>
        <w:tabs>
          <w:tab w:val="left" w:pos="851"/>
        </w:tabs>
        <w:ind w:left="709" w:right="522" w:hanging="425"/>
        <w:jc w:val="both"/>
      </w:pPr>
      <w:r>
        <w:t xml:space="preserve">Sludinājumu par konkursu publicē pašvaldības oficiālajā tīmekļvietnē </w:t>
      </w:r>
      <w:hyperlink r:id="rId7">
        <w:r w:rsidR="00796ECC">
          <w:t>www.jelgava.lv</w:t>
        </w:r>
      </w:hyperlink>
      <w:r>
        <w:t>, oficiālajā izdevumā "Latvijas Vēstnesis" un Nodarbinātības valsts aģentūras vakanču portālā, norādot iestādi, prasības pretendentiem, galvenos pienākumus, mēnešalgu, iesniedzamos dokumentus, kā arī pieteikšanās termiņu, vietu un kontakttālruni uzziņām.</w:t>
      </w:r>
    </w:p>
    <w:p w14:paraId="7E27DF4C" w14:textId="77777777" w:rsidR="00796ECC" w:rsidRDefault="00311762" w:rsidP="00796ECC">
      <w:pPr>
        <w:pStyle w:val="ListParagraph"/>
        <w:numPr>
          <w:ilvl w:val="0"/>
          <w:numId w:val="1"/>
        </w:numPr>
        <w:tabs>
          <w:tab w:val="left" w:pos="851"/>
        </w:tabs>
        <w:ind w:left="709" w:right="522" w:hanging="425"/>
        <w:jc w:val="both"/>
      </w:pPr>
      <w:r>
        <w:t>Pretendenti iesniedz šādus dokumentus:</w:t>
      </w:r>
    </w:p>
    <w:p w14:paraId="5AAE6FC4" w14:textId="77777777" w:rsidR="00796ECC" w:rsidRDefault="00311762" w:rsidP="00796ECC">
      <w:pPr>
        <w:pStyle w:val="ListParagraph"/>
        <w:numPr>
          <w:ilvl w:val="1"/>
          <w:numId w:val="1"/>
        </w:numPr>
        <w:tabs>
          <w:tab w:val="left" w:pos="1418"/>
        </w:tabs>
        <w:ind w:left="1418" w:right="522" w:hanging="709"/>
        <w:jc w:val="both"/>
      </w:pPr>
      <w:r>
        <w:t xml:space="preserve">dzīves, iepriekšējās darba un profesionālās pieredzes aprakstu (CV); </w:t>
      </w:r>
    </w:p>
    <w:p w14:paraId="71028BE4" w14:textId="77777777" w:rsidR="00796ECC" w:rsidRDefault="00311762" w:rsidP="00796ECC">
      <w:pPr>
        <w:pStyle w:val="ListParagraph"/>
        <w:numPr>
          <w:ilvl w:val="1"/>
          <w:numId w:val="1"/>
        </w:numPr>
        <w:tabs>
          <w:tab w:val="left" w:pos="1418"/>
        </w:tabs>
        <w:ind w:left="1418" w:right="522" w:hanging="709"/>
        <w:jc w:val="both"/>
      </w:pPr>
      <w:r>
        <w:t>pieteikumu;</w:t>
      </w:r>
    </w:p>
    <w:p w14:paraId="09BD93EE" w14:textId="77777777" w:rsidR="00796ECC" w:rsidRDefault="00311762" w:rsidP="00796ECC">
      <w:pPr>
        <w:pStyle w:val="ListParagraph"/>
        <w:numPr>
          <w:ilvl w:val="1"/>
          <w:numId w:val="1"/>
        </w:numPr>
        <w:tabs>
          <w:tab w:val="left" w:pos="1418"/>
        </w:tabs>
        <w:ind w:left="1418" w:right="522" w:hanging="709"/>
        <w:jc w:val="both"/>
      </w:pPr>
      <w:r>
        <w:t>izglītību apliecinošu dokumentu kopijas vienā eksemplārā (pretendentiem, kuri izglītību ieguvuši ārvalstīs, jāpievieno dokuments par izglītības akadēmisko atzīšanu Latvijā);</w:t>
      </w:r>
    </w:p>
    <w:p w14:paraId="48E0CCBB" w14:textId="77777777" w:rsidR="00796ECC" w:rsidRDefault="00311762" w:rsidP="00796ECC">
      <w:pPr>
        <w:pStyle w:val="ListParagraph"/>
        <w:numPr>
          <w:ilvl w:val="1"/>
          <w:numId w:val="1"/>
        </w:numPr>
        <w:tabs>
          <w:tab w:val="left" w:pos="1418"/>
        </w:tabs>
        <w:ind w:left="1418" w:right="522" w:hanging="709"/>
        <w:jc w:val="both"/>
      </w:pPr>
      <w:r>
        <w:t xml:space="preserve">valsts valodas prasmes apliecību pretendentiem, kuriem latviešu valoda nav dzimtā valoda. </w:t>
      </w:r>
    </w:p>
    <w:p w14:paraId="731AEF68" w14:textId="46F59887" w:rsidR="00796ECC" w:rsidRDefault="00311762" w:rsidP="00216953">
      <w:pPr>
        <w:pStyle w:val="ListParagraph"/>
        <w:numPr>
          <w:ilvl w:val="0"/>
          <w:numId w:val="1"/>
        </w:numPr>
        <w:tabs>
          <w:tab w:val="left" w:pos="851"/>
          <w:tab w:val="left" w:pos="8505"/>
        </w:tabs>
        <w:ind w:left="709" w:right="522" w:hanging="425"/>
        <w:jc w:val="both"/>
      </w:pPr>
      <w:r w:rsidRPr="00F17F79">
        <w:t xml:space="preserve">Pieteikums un tam pievienotie dokumenti jāiesniedz līdz </w:t>
      </w:r>
      <w:r w:rsidRPr="006343F8">
        <w:rPr>
          <w:b/>
          <w:bCs/>
        </w:rPr>
        <w:t xml:space="preserve">2026.gada </w:t>
      </w:r>
      <w:r w:rsidR="0079413A" w:rsidRPr="006343F8">
        <w:rPr>
          <w:b/>
          <w:bCs/>
        </w:rPr>
        <w:t>20</w:t>
      </w:r>
      <w:r w:rsidRPr="006343F8">
        <w:rPr>
          <w:b/>
          <w:bCs/>
        </w:rPr>
        <w:t>.jūlijam</w:t>
      </w:r>
      <w:r>
        <w:t xml:space="preserve"> (ieskaitot) Jelgavas valstspilsētas pašvaldības iestādes “Centrālā pārvalde” Klientu apkalpošanas centrā Lielajā ielā 11, Jelgavā, 131.kabinetā ar norādi “Jelgavas valstspilsētas pašvaldības iestādes “Jelgavas digitālais centrs” vadītāja amata konkursam” vai </w:t>
      </w:r>
      <w:proofErr w:type="spellStart"/>
      <w:r>
        <w:t>jāiesūta</w:t>
      </w:r>
      <w:proofErr w:type="spellEnd"/>
      <w:r>
        <w:t xml:space="preserve"> elektroniski (parakstīti ar drošu elektronisko parakstu) uz e-</w:t>
      </w:r>
      <w:r w:rsidRPr="001116D8">
        <w:t xml:space="preserve">pastu </w:t>
      </w:r>
      <w:hyperlink r:id="rId8" w:history="1">
        <w:r w:rsidR="00796ECC" w:rsidRPr="001116D8">
          <w:rPr>
            <w:rStyle w:val="Hyperlink"/>
          </w:rPr>
          <w:t>pasts@jelgava.lv</w:t>
        </w:r>
      </w:hyperlink>
      <w:r w:rsidRPr="001116D8">
        <w:t>, tālrunis uzziņām: 63005536. Pēc šī termiņa iesniegtie vai iesūtītie pieteikumi</w:t>
      </w:r>
      <w:r>
        <w:t xml:space="preserve"> netiks izskatīti.</w:t>
      </w:r>
    </w:p>
    <w:p w14:paraId="5A2B4DCA" w14:textId="77777777" w:rsidR="00216953" w:rsidRDefault="00311762" w:rsidP="00216953">
      <w:pPr>
        <w:pStyle w:val="ListParagraph"/>
        <w:numPr>
          <w:ilvl w:val="0"/>
          <w:numId w:val="1"/>
        </w:numPr>
        <w:tabs>
          <w:tab w:val="left" w:pos="851"/>
          <w:tab w:val="left" w:pos="8505"/>
        </w:tabs>
        <w:ind w:left="709" w:right="140" w:hanging="425"/>
        <w:jc w:val="both"/>
      </w:pPr>
      <w:r>
        <w:t xml:space="preserve">Ja noteiktajā termiņā pieteikumu nav iesniedzis neviens pretendents, Komisija </w:t>
      </w:r>
    </w:p>
    <w:p w14:paraId="6B5F61F0" w14:textId="6D4DBBD2" w:rsidR="00796ECC" w:rsidRDefault="00311762" w:rsidP="00216953">
      <w:pPr>
        <w:pStyle w:val="ListParagraph"/>
        <w:tabs>
          <w:tab w:val="left" w:pos="851"/>
          <w:tab w:val="left" w:pos="8505"/>
        </w:tabs>
        <w:ind w:left="709" w:right="140"/>
        <w:jc w:val="both"/>
      </w:pPr>
      <w:r>
        <w:t>var pieņemt lēmumu izsludināt jaunu konkursu tādā pašā kārtībā.</w:t>
      </w:r>
    </w:p>
    <w:p w14:paraId="453D2973" w14:textId="77777777" w:rsidR="00796ECC" w:rsidRDefault="00796ECC" w:rsidP="00796ECC">
      <w:pPr>
        <w:pStyle w:val="ListParagraph"/>
        <w:tabs>
          <w:tab w:val="left" w:pos="851"/>
        </w:tabs>
        <w:ind w:left="709" w:right="522"/>
        <w:jc w:val="both"/>
      </w:pPr>
    </w:p>
    <w:p w14:paraId="566C04F5" w14:textId="77777777" w:rsidR="00796ECC" w:rsidRDefault="00311762" w:rsidP="00796ECC">
      <w:pPr>
        <w:spacing w:after="120"/>
        <w:ind w:left="680" w:right="460" w:hanging="320"/>
        <w:jc w:val="center"/>
        <w:rPr>
          <w:b/>
        </w:rPr>
      </w:pPr>
      <w:r>
        <w:rPr>
          <w:b/>
        </w:rPr>
        <w:t>IV. Prasības pretendentiem</w:t>
      </w:r>
    </w:p>
    <w:p w14:paraId="0906FF3A" w14:textId="77777777" w:rsidR="00796ECC" w:rsidRDefault="00311762" w:rsidP="00796ECC">
      <w:pPr>
        <w:pStyle w:val="ListParagraph"/>
        <w:numPr>
          <w:ilvl w:val="0"/>
          <w:numId w:val="1"/>
        </w:numPr>
        <w:shd w:val="clear" w:color="auto" w:fill="FFFFFF" w:themeFill="background1"/>
        <w:tabs>
          <w:tab w:val="left" w:pos="851"/>
        </w:tabs>
        <w:ind w:left="709" w:right="522" w:hanging="425"/>
        <w:jc w:val="both"/>
      </w:pPr>
      <w:r>
        <w:t>Konkursa atlases procesā tiek vērtēta pretendenta atbilstība šādām prasībām:</w:t>
      </w:r>
    </w:p>
    <w:p w14:paraId="6C7A0DD6"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t>augstākā izglītība informācijas tehnoloģijās, inženierzinātnēs vai projektu vadībā (vai zināšanas apliecinošs sertifikāts IT  projektu vadībā), maģistra grāds tiks uzskatīts par priekšrocību;</w:t>
      </w:r>
    </w:p>
    <w:p w14:paraId="2171CCAC"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t>vismaz 3 gadu pieredze IT struktūrvienības vai komandas vadībā (iestādes vadītājs, iestādes vadītāja vietnieks, nodaļas vadītājs) pēdējo 10 gadu laikā;</w:t>
      </w:r>
    </w:p>
    <w:p w14:paraId="25C594C3"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t>vismaz 2 gadu pieredze digitālās transformācijas, inovāciju un informācijas tehnoloģiju projektu vadībā un īstenošanā pēdējo 10 gadu laikā;</w:t>
      </w:r>
    </w:p>
    <w:p w14:paraId="27E8D21C"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t xml:space="preserve">vēlama informācijas tehnoloģiju vadības pieredze valsts vai pašvaldības institūcijā vai kapitālsabiedrībā pēdējo 10 gadu laikā; </w:t>
      </w:r>
    </w:p>
    <w:p w14:paraId="29D14AC6"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t xml:space="preserve">vēlams projektu vadības sertifikāts (PRINCE2, PMP, </w:t>
      </w:r>
      <w:proofErr w:type="spellStart"/>
      <w:r>
        <w:t>Agile</w:t>
      </w:r>
      <w:proofErr w:type="spellEnd"/>
      <w:r>
        <w:t xml:space="preserve"> u.c.) vai pieredze Eiropas Savienības struktūrfondu finansētā projektā;</w:t>
      </w:r>
    </w:p>
    <w:p w14:paraId="5D2E5629"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t>s</w:t>
      </w:r>
      <w:r w:rsidRPr="00BA6A21">
        <w:t>tratēģiskais redzējums par JDC attīstības vīziju un vērtībām</w:t>
      </w:r>
      <w:r>
        <w:t>;</w:t>
      </w:r>
    </w:p>
    <w:p w14:paraId="55AC40A1"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rPr>
          <w:lang w:eastAsia="en-US"/>
        </w:rPr>
        <w:t>z</w:t>
      </w:r>
      <w:r w:rsidRPr="00BA6A21">
        <w:rPr>
          <w:lang w:eastAsia="en-US"/>
        </w:rPr>
        <w:t xml:space="preserve">ināšanas un </w:t>
      </w:r>
      <w:r w:rsidRPr="00BA6A21">
        <w:t>izpratne par informācijas tehnoloģiju attīstību un attīstības veicināšanu Jelgavā</w:t>
      </w:r>
      <w:r>
        <w:t>;</w:t>
      </w:r>
    </w:p>
    <w:p w14:paraId="4C38433E"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rPr>
          <w:lang w:eastAsia="en-US"/>
        </w:rPr>
        <w:t>i</w:t>
      </w:r>
      <w:r w:rsidRPr="00BA6A21">
        <w:rPr>
          <w:lang w:eastAsia="en-US"/>
        </w:rPr>
        <w:t>zpratne par personas datu aprites drošību, fizisku personu aizsardzību attiecībā uz personas datu apstrādi;</w:t>
      </w:r>
    </w:p>
    <w:p w14:paraId="25788ACD"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rPr>
          <w:lang w:eastAsia="en-US"/>
        </w:rPr>
        <w:lastRenderedPageBreak/>
        <w:t>i</w:t>
      </w:r>
      <w:r w:rsidRPr="00BA6A21">
        <w:rPr>
          <w:lang w:eastAsia="en-US"/>
        </w:rPr>
        <w:t xml:space="preserve">zpratne par </w:t>
      </w:r>
      <w:proofErr w:type="spellStart"/>
      <w:r w:rsidRPr="00BA6A21">
        <w:rPr>
          <w:lang w:eastAsia="en-US"/>
        </w:rPr>
        <w:t>kiberdrošības</w:t>
      </w:r>
      <w:proofErr w:type="spellEnd"/>
      <w:r w:rsidRPr="00BA6A21">
        <w:rPr>
          <w:lang w:eastAsia="en-US"/>
        </w:rPr>
        <w:t xml:space="preserve"> prasību nodrošināšanas tehniskajiem, juridiskajiem un organizatoriskajiem aspektiem</w:t>
      </w:r>
      <w:r>
        <w:rPr>
          <w:lang w:eastAsia="en-US"/>
        </w:rPr>
        <w:t>;</w:t>
      </w:r>
    </w:p>
    <w:p w14:paraId="1C7195D2"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i</w:t>
      </w:r>
      <w:r w:rsidRPr="00BA6A21">
        <w:t>zpratne par pašvaldības civilās aizsardzības sistēmas uzturēšanu, pārraudzību un attīstīšanu</w:t>
      </w:r>
      <w:r>
        <w:t>;</w:t>
      </w:r>
    </w:p>
    <w:p w14:paraId="4C8D475F"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z</w:t>
      </w:r>
      <w:r w:rsidRPr="00BA6A21">
        <w:t>ināšanas un pieredze par pašvaldības iestādes finanšu un materiālo līdzekļu ekonomisku un mērķtiecīgu izlietošanu;</w:t>
      </w:r>
    </w:p>
    <w:p w14:paraId="62F7D62F"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v</w:t>
      </w:r>
      <w:r w:rsidRPr="00BA6A21">
        <w:t>adības prasmes, motivējot iestādes darbiniekus kopīgu mērķu sasniegšanai, profesionālo kompetenču attīstīšanai atbilstoši iestādes kompetences jautājumiem;</w:t>
      </w:r>
    </w:p>
    <w:p w14:paraId="58E0BEA3"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s</w:t>
      </w:r>
      <w:r w:rsidRPr="00BA6A21">
        <w:t>pēja argumentēt un paust viedokli, komunikācijas prasmes;</w:t>
      </w:r>
    </w:p>
    <w:p w14:paraId="40FE4CD4" w14:textId="77777777" w:rsidR="00796ECC" w:rsidRPr="00BA6A21"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v</w:t>
      </w:r>
      <w:r w:rsidRPr="00BF57AB">
        <w:t>alodu zināšanas</w:t>
      </w:r>
      <w:r>
        <w:rPr>
          <w:b/>
          <w:bCs/>
        </w:rPr>
        <w:t xml:space="preserve"> – </w:t>
      </w:r>
      <w:r>
        <w:t>valsts valodas zināšanas augstākajā pakāpē (C2), vienas Eiropas Savienības svešvalodas zināšanas profesionālajai darbībai nepieciešamajā apjomā (vismaz B2 līmenis).</w:t>
      </w:r>
    </w:p>
    <w:p w14:paraId="76D64425" w14:textId="77777777" w:rsidR="00796ECC" w:rsidRDefault="00796ECC" w:rsidP="00796ECC">
      <w:pPr>
        <w:pStyle w:val="ListParagraph"/>
        <w:shd w:val="clear" w:color="auto" w:fill="FFFFFF" w:themeFill="background1"/>
        <w:ind w:left="1276" w:right="460" w:hanging="709"/>
        <w:jc w:val="both"/>
      </w:pPr>
    </w:p>
    <w:p w14:paraId="15012532" w14:textId="77777777" w:rsidR="00796ECC" w:rsidRDefault="00311762" w:rsidP="00796ECC">
      <w:pPr>
        <w:spacing w:after="120"/>
        <w:ind w:left="680" w:right="460" w:hanging="320"/>
        <w:jc w:val="center"/>
        <w:rPr>
          <w:b/>
        </w:rPr>
      </w:pPr>
      <w:r>
        <w:rPr>
          <w:b/>
        </w:rPr>
        <w:t>V. Pretendentu vērtēšana</w:t>
      </w:r>
    </w:p>
    <w:p w14:paraId="67FCBC6A" w14:textId="77777777" w:rsidR="00796ECC" w:rsidRDefault="00311762" w:rsidP="00796ECC">
      <w:pPr>
        <w:pStyle w:val="ListParagraph"/>
        <w:numPr>
          <w:ilvl w:val="0"/>
          <w:numId w:val="1"/>
        </w:numPr>
        <w:tabs>
          <w:tab w:val="left" w:pos="851"/>
        </w:tabs>
        <w:ind w:left="709" w:right="522" w:hanging="425"/>
        <w:jc w:val="both"/>
      </w:pPr>
      <w:r>
        <w:t xml:space="preserve">Komisija izskata un vērtē pretendentu pieteikumus, kuri saņemti nolikumā noteiktajā kārtībā. </w:t>
      </w:r>
    </w:p>
    <w:p w14:paraId="65D512C3" w14:textId="77777777" w:rsidR="00796ECC" w:rsidRDefault="00311762" w:rsidP="00796ECC">
      <w:pPr>
        <w:pStyle w:val="ListParagraph"/>
        <w:numPr>
          <w:ilvl w:val="0"/>
          <w:numId w:val="1"/>
        </w:numPr>
        <w:tabs>
          <w:tab w:val="left" w:pos="851"/>
        </w:tabs>
        <w:ind w:left="709" w:right="522" w:hanging="425"/>
        <w:jc w:val="both"/>
      </w:pPr>
      <w:r>
        <w:t xml:space="preserve">Konkursa pirmajā kārtā Komisija vērtē pretendentu atbilstību izvirzītajām prasībām, atbilstoši 16.punktā noteiktajai vērtēšanas sistēmai. </w:t>
      </w:r>
    </w:p>
    <w:p w14:paraId="3A3D9E07" w14:textId="77777777" w:rsidR="00796ECC" w:rsidRDefault="00311762" w:rsidP="00796ECC">
      <w:pPr>
        <w:pStyle w:val="ListParagraph"/>
        <w:numPr>
          <w:ilvl w:val="0"/>
          <w:numId w:val="1"/>
        </w:numPr>
        <w:tabs>
          <w:tab w:val="left" w:pos="851"/>
        </w:tabs>
        <w:ind w:left="709" w:right="522" w:hanging="425"/>
        <w:jc w:val="both"/>
      </w:pPr>
      <w:r>
        <w:t xml:space="preserve">Komisija uzaicina uz darba interviju pretendentus, kuri saskaņā ar nolikuma 16.punktu ieguvuši augstāko punktu skaitu. </w:t>
      </w:r>
    </w:p>
    <w:p w14:paraId="68E44E8E" w14:textId="77777777" w:rsidR="00796ECC" w:rsidRDefault="00311762" w:rsidP="00796ECC">
      <w:pPr>
        <w:pStyle w:val="ListParagraph"/>
        <w:numPr>
          <w:ilvl w:val="0"/>
          <w:numId w:val="1"/>
        </w:numPr>
        <w:shd w:val="clear" w:color="auto" w:fill="FFFFFF" w:themeFill="background1"/>
        <w:tabs>
          <w:tab w:val="left" w:pos="851"/>
        </w:tabs>
        <w:ind w:left="709" w:right="522" w:hanging="425"/>
        <w:jc w:val="both"/>
      </w:pPr>
      <w:r>
        <w:t xml:space="preserve">Darba intervijā Komisija vērtē: </w:t>
      </w:r>
    </w:p>
    <w:p w14:paraId="19A67987"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t>pretendenta stratēģisko redzējumu par JDC attīstības vīziju un vērtībām;</w:t>
      </w:r>
    </w:p>
    <w:p w14:paraId="2290DEA7"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rPr>
          <w:lang w:eastAsia="en-US"/>
        </w:rPr>
        <w:t>z</w:t>
      </w:r>
      <w:r w:rsidRPr="00BA6A21">
        <w:rPr>
          <w:lang w:eastAsia="en-US"/>
        </w:rPr>
        <w:t xml:space="preserve">ināšanas un </w:t>
      </w:r>
      <w:r w:rsidRPr="00BA6A21">
        <w:t>izpratn</w:t>
      </w:r>
      <w:r>
        <w:t>i</w:t>
      </w:r>
      <w:r w:rsidRPr="00BA6A21">
        <w:t xml:space="preserve"> par informācijas tehnoloģiju attīstību un attīstības veicināšanu Jelgavā</w:t>
      </w:r>
      <w:r>
        <w:t>;</w:t>
      </w:r>
    </w:p>
    <w:p w14:paraId="2ABA5F65"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pPr>
      <w:r>
        <w:rPr>
          <w:lang w:eastAsia="en-US"/>
        </w:rPr>
        <w:t>i</w:t>
      </w:r>
      <w:r w:rsidRPr="00BA6A21">
        <w:rPr>
          <w:lang w:eastAsia="en-US"/>
        </w:rPr>
        <w:t>zpratn</w:t>
      </w:r>
      <w:r>
        <w:rPr>
          <w:lang w:eastAsia="en-US"/>
        </w:rPr>
        <w:t>i</w:t>
      </w:r>
      <w:r w:rsidRPr="00BA6A21">
        <w:rPr>
          <w:lang w:eastAsia="en-US"/>
        </w:rPr>
        <w:t xml:space="preserve"> par personas datu aprites drošību, fizisku personu aizsardzību attiecībā uz personas datu apstrādi;</w:t>
      </w:r>
    </w:p>
    <w:p w14:paraId="4AEA7E68"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rPr>
          <w:lang w:eastAsia="en-US"/>
        </w:rPr>
        <w:t>i</w:t>
      </w:r>
      <w:r w:rsidRPr="00BA6A21">
        <w:rPr>
          <w:lang w:eastAsia="en-US"/>
        </w:rPr>
        <w:t>zpratn</w:t>
      </w:r>
      <w:r>
        <w:rPr>
          <w:lang w:eastAsia="en-US"/>
        </w:rPr>
        <w:t>i</w:t>
      </w:r>
      <w:r w:rsidRPr="00BA6A21">
        <w:rPr>
          <w:lang w:eastAsia="en-US"/>
        </w:rPr>
        <w:t xml:space="preserve"> par </w:t>
      </w:r>
      <w:proofErr w:type="spellStart"/>
      <w:r w:rsidRPr="00BA6A21">
        <w:rPr>
          <w:lang w:eastAsia="en-US"/>
        </w:rPr>
        <w:t>kiberdrošības</w:t>
      </w:r>
      <w:proofErr w:type="spellEnd"/>
      <w:r w:rsidRPr="00BA6A21">
        <w:rPr>
          <w:lang w:eastAsia="en-US"/>
        </w:rPr>
        <w:t xml:space="preserve"> prasību nodrošināšanas tehniskajiem, juridiskajiem un organizatoriskajiem aspektiem</w:t>
      </w:r>
      <w:r>
        <w:rPr>
          <w:lang w:eastAsia="en-US"/>
        </w:rPr>
        <w:t>;</w:t>
      </w:r>
    </w:p>
    <w:p w14:paraId="21003805"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i</w:t>
      </w:r>
      <w:r w:rsidRPr="00BA6A21">
        <w:t>zpratn</w:t>
      </w:r>
      <w:r>
        <w:t>i</w:t>
      </w:r>
      <w:r w:rsidRPr="00BA6A21">
        <w:t xml:space="preserve"> par pašvaldības civilās aizsardzības sistēmas uzturēšanu, pārraudzību un attīstīšanu</w:t>
      </w:r>
      <w:r>
        <w:t>;</w:t>
      </w:r>
    </w:p>
    <w:p w14:paraId="2071E24C"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z</w:t>
      </w:r>
      <w:r w:rsidRPr="00BA6A21">
        <w:t>ināšanas un pieredz</w:t>
      </w:r>
      <w:r>
        <w:t>i</w:t>
      </w:r>
      <w:r w:rsidRPr="00BA6A21">
        <w:t xml:space="preserve"> par pašvaldības iestādes finanšu un materiālo līdzekļu ekonomisku un mērķtiecīgu izlietošanu;</w:t>
      </w:r>
    </w:p>
    <w:p w14:paraId="4C034637"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v</w:t>
      </w:r>
      <w:r w:rsidRPr="00BA6A21">
        <w:t>adības prasmes, motivējot iestādes darbiniekus kopīgu mērķu sasniegšanai, profesionālo kompetenču attīstīšanai atbilstoši iestādes kompetences jautājumiem;</w:t>
      </w:r>
    </w:p>
    <w:p w14:paraId="34A98632" w14:textId="77777777" w:rsidR="00796ECC"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s</w:t>
      </w:r>
      <w:r w:rsidRPr="00BA6A21">
        <w:t>pēj</w:t>
      </w:r>
      <w:r>
        <w:t>u</w:t>
      </w:r>
      <w:r w:rsidRPr="00BA6A21">
        <w:t xml:space="preserve"> argumentēt un paust viedokli, komunikācijas prasmes;</w:t>
      </w:r>
    </w:p>
    <w:p w14:paraId="668DFA50" w14:textId="77777777" w:rsidR="00796ECC" w:rsidRPr="00BA6A21" w:rsidRDefault="00311762" w:rsidP="00796ECC">
      <w:pPr>
        <w:pStyle w:val="ListParagraph"/>
        <w:numPr>
          <w:ilvl w:val="1"/>
          <w:numId w:val="1"/>
        </w:numPr>
        <w:shd w:val="clear" w:color="auto" w:fill="FFFFFF" w:themeFill="background1"/>
        <w:tabs>
          <w:tab w:val="left" w:pos="1418"/>
        </w:tabs>
        <w:ind w:left="1418" w:right="522" w:hanging="709"/>
        <w:jc w:val="both"/>
        <w:rPr>
          <w:lang w:eastAsia="en-US"/>
        </w:rPr>
      </w:pPr>
      <w:r>
        <w:t>v</w:t>
      </w:r>
      <w:r w:rsidRPr="00BF57AB">
        <w:t>alodu zināšanas</w:t>
      </w:r>
      <w:r>
        <w:rPr>
          <w:b/>
          <w:bCs/>
        </w:rPr>
        <w:t xml:space="preserve"> – </w:t>
      </w:r>
      <w:r>
        <w:t>valsts valodas zināšanas augstākajā pakāpē (C2), vienas Eiropas Savienības svešvalodas zināšanas profesionālajai darbībai nepieciešamajā apjomā (vismaz B2 līmenis).</w:t>
      </w:r>
    </w:p>
    <w:p w14:paraId="6FC8BA35" w14:textId="77777777" w:rsidR="00796ECC" w:rsidRDefault="00796ECC" w:rsidP="00796ECC">
      <w:pPr>
        <w:shd w:val="clear" w:color="auto" w:fill="FFFFFF" w:themeFill="background1"/>
        <w:tabs>
          <w:tab w:val="left" w:pos="1418"/>
        </w:tabs>
        <w:ind w:left="709" w:right="522"/>
        <w:jc w:val="both"/>
      </w:pPr>
    </w:p>
    <w:p w14:paraId="029C79B8" w14:textId="77777777" w:rsidR="00796ECC" w:rsidRDefault="00311762" w:rsidP="00796ECC">
      <w:pPr>
        <w:pStyle w:val="ListParagraph"/>
        <w:numPr>
          <w:ilvl w:val="0"/>
          <w:numId w:val="1"/>
        </w:numPr>
        <w:shd w:val="clear" w:color="auto" w:fill="FFFFFF" w:themeFill="background1"/>
        <w:tabs>
          <w:tab w:val="left" w:pos="851"/>
        </w:tabs>
        <w:spacing w:after="120"/>
        <w:ind w:left="709" w:right="522" w:hanging="425"/>
        <w:jc w:val="both"/>
      </w:pPr>
      <w:r>
        <w:t>Pirmajā konkursa kārtā Komisija vērtē pretendentu pieteikumus šādā punktu sistēmā:</w:t>
      </w:r>
    </w:p>
    <w:tbl>
      <w:tblPr>
        <w:tblW w:w="8930" w:type="dxa"/>
        <w:tblInd w:w="279" w:type="dxa"/>
        <w:tblLayout w:type="fixed"/>
        <w:tblCellMar>
          <w:left w:w="10" w:type="dxa"/>
          <w:right w:w="10" w:type="dxa"/>
        </w:tblCellMar>
        <w:tblLook w:val="0000" w:firstRow="0" w:lastRow="0" w:firstColumn="0" w:lastColumn="0" w:noHBand="0" w:noVBand="0"/>
      </w:tblPr>
      <w:tblGrid>
        <w:gridCol w:w="992"/>
        <w:gridCol w:w="6662"/>
        <w:gridCol w:w="1276"/>
      </w:tblGrid>
      <w:tr w:rsidR="00E44FA4" w14:paraId="48756E49" w14:textId="77777777" w:rsidTr="00832CDA">
        <w:trPr>
          <w:trHeight w:hRule="exact" w:val="302"/>
        </w:trPr>
        <w:tc>
          <w:tcPr>
            <w:tcW w:w="992" w:type="dxa"/>
            <w:tcBorders>
              <w:top w:val="single" w:sz="4" w:space="0" w:color="000000"/>
              <w:left w:val="single" w:sz="4" w:space="0" w:color="000000"/>
              <w:right w:val="single" w:sz="4" w:space="0" w:color="000000"/>
            </w:tcBorders>
            <w:shd w:val="clear" w:color="auto" w:fill="FFFFFF"/>
          </w:tcPr>
          <w:p w14:paraId="47F64210" w14:textId="77777777" w:rsidR="00796ECC" w:rsidRDefault="00311762" w:rsidP="00832CDA">
            <w:pPr>
              <w:jc w:val="center"/>
            </w:pPr>
            <w:proofErr w:type="spellStart"/>
            <w:r>
              <w:t>N.p.k</w:t>
            </w:r>
            <w:proofErr w:type="spellEnd"/>
            <w:r>
              <w:t>.</w:t>
            </w:r>
          </w:p>
        </w:tc>
        <w:tc>
          <w:tcPr>
            <w:tcW w:w="6662" w:type="dxa"/>
            <w:tcBorders>
              <w:top w:val="single" w:sz="4" w:space="0" w:color="000000"/>
              <w:left w:val="single" w:sz="4" w:space="0" w:color="000000"/>
              <w:right w:val="single" w:sz="4" w:space="0" w:color="000000"/>
            </w:tcBorders>
            <w:shd w:val="clear" w:color="auto" w:fill="FFFFFF"/>
          </w:tcPr>
          <w:p w14:paraId="4D513ED3" w14:textId="77777777" w:rsidR="00796ECC" w:rsidRDefault="00311762" w:rsidP="00832CDA">
            <w:pPr>
              <w:jc w:val="center"/>
              <w:rPr>
                <w:b/>
                <w:bCs/>
              </w:rPr>
            </w:pPr>
            <w:r>
              <w:rPr>
                <w:b/>
                <w:bCs/>
              </w:rPr>
              <w:t>Vērtēšanas kritērijs</w:t>
            </w:r>
          </w:p>
          <w:p w14:paraId="40E3FB6B" w14:textId="77777777" w:rsidR="00796ECC" w:rsidRDefault="00796ECC" w:rsidP="00832CDA"/>
        </w:tc>
        <w:tc>
          <w:tcPr>
            <w:tcW w:w="1276" w:type="dxa"/>
            <w:tcBorders>
              <w:top w:val="single" w:sz="4" w:space="0" w:color="000000"/>
              <w:left w:val="single" w:sz="4" w:space="0" w:color="000000"/>
              <w:right w:val="single" w:sz="4" w:space="0" w:color="000000"/>
            </w:tcBorders>
            <w:shd w:val="clear" w:color="auto" w:fill="FFFFFF"/>
          </w:tcPr>
          <w:p w14:paraId="05311EC0" w14:textId="77777777" w:rsidR="00796ECC" w:rsidRDefault="00311762" w:rsidP="00832CDA">
            <w:pPr>
              <w:jc w:val="center"/>
            </w:pPr>
            <w:r>
              <w:rPr>
                <w:b/>
                <w:bCs/>
              </w:rPr>
              <w:t>Punkti</w:t>
            </w:r>
          </w:p>
        </w:tc>
      </w:tr>
      <w:tr w:rsidR="00E44FA4" w14:paraId="2A007C38" w14:textId="77777777" w:rsidTr="00832CDA">
        <w:trPr>
          <w:trHeight w:hRule="exact" w:val="302"/>
        </w:trPr>
        <w:tc>
          <w:tcPr>
            <w:tcW w:w="992" w:type="dxa"/>
            <w:tcBorders>
              <w:top w:val="single" w:sz="4" w:space="0" w:color="000000"/>
              <w:left w:val="single" w:sz="4" w:space="0" w:color="000000"/>
              <w:right w:val="single" w:sz="4" w:space="0" w:color="000000"/>
            </w:tcBorders>
            <w:shd w:val="clear" w:color="auto" w:fill="FFFFFF"/>
          </w:tcPr>
          <w:p w14:paraId="5C14CBBF" w14:textId="77777777" w:rsidR="00796ECC" w:rsidRDefault="00311762" w:rsidP="00832CDA">
            <w:pPr>
              <w:jc w:val="center"/>
            </w:pPr>
            <w:r>
              <w:t>16.1.</w:t>
            </w:r>
          </w:p>
        </w:tc>
        <w:tc>
          <w:tcPr>
            <w:tcW w:w="6662" w:type="dxa"/>
            <w:tcBorders>
              <w:top w:val="single" w:sz="4" w:space="0" w:color="000000"/>
              <w:left w:val="single" w:sz="4" w:space="0" w:color="000000"/>
              <w:right w:val="single" w:sz="4" w:space="0" w:color="000000"/>
            </w:tcBorders>
            <w:shd w:val="clear" w:color="auto" w:fill="FFFFFF"/>
          </w:tcPr>
          <w:p w14:paraId="24D94770" w14:textId="77777777" w:rsidR="00796ECC" w:rsidRDefault="00311762" w:rsidP="00832CDA">
            <w:pPr>
              <w:rPr>
                <w:b/>
                <w:bCs/>
              </w:rPr>
            </w:pPr>
            <w:r>
              <w:rPr>
                <w:b/>
                <w:bCs/>
              </w:rPr>
              <w:t>Izglītība (maksimālais punktu skaits - 5)</w:t>
            </w:r>
          </w:p>
        </w:tc>
        <w:tc>
          <w:tcPr>
            <w:tcW w:w="1276" w:type="dxa"/>
            <w:tcBorders>
              <w:top w:val="single" w:sz="4" w:space="0" w:color="000000"/>
              <w:left w:val="single" w:sz="4" w:space="0" w:color="000000"/>
              <w:right w:val="single" w:sz="4" w:space="0" w:color="000000"/>
            </w:tcBorders>
            <w:shd w:val="clear" w:color="auto" w:fill="FFFFFF"/>
          </w:tcPr>
          <w:p w14:paraId="3E96607D" w14:textId="77777777" w:rsidR="00796ECC" w:rsidRDefault="00796ECC" w:rsidP="00832CDA">
            <w:pPr>
              <w:jc w:val="center"/>
              <w:rPr>
                <w:b/>
                <w:bCs/>
              </w:rPr>
            </w:pPr>
          </w:p>
        </w:tc>
      </w:tr>
      <w:tr w:rsidR="00E44FA4" w14:paraId="4A54C515" w14:textId="77777777" w:rsidTr="00832CDA">
        <w:trPr>
          <w:trHeight w:hRule="exact" w:val="569"/>
        </w:trPr>
        <w:tc>
          <w:tcPr>
            <w:tcW w:w="992" w:type="dxa"/>
            <w:tcBorders>
              <w:top w:val="single" w:sz="4" w:space="0" w:color="000000"/>
              <w:left w:val="single" w:sz="4" w:space="0" w:color="000000"/>
              <w:right w:val="single" w:sz="4" w:space="0" w:color="000000"/>
            </w:tcBorders>
            <w:shd w:val="clear" w:color="auto" w:fill="FFFFFF"/>
          </w:tcPr>
          <w:p w14:paraId="6FAA3DE4" w14:textId="77777777" w:rsidR="00796ECC" w:rsidRDefault="00311762" w:rsidP="00832CDA">
            <w:pPr>
              <w:jc w:val="center"/>
            </w:pPr>
            <w:r>
              <w:t>16.1.1.</w:t>
            </w:r>
          </w:p>
        </w:tc>
        <w:tc>
          <w:tcPr>
            <w:tcW w:w="6662" w:type="dxa"/>
            <w:tcBorders>
              <w:top w:val="single" w:sz="4" w:space="0" w:color="000000"/>
              <w:left w:val="single" w:sz="4" w:space="0" w:color="000000"/>
              <w:right w:val="single" w:sz="4" w:space="0" w:color="000000"/>
            </w:tcBorders>
            <w:shd w:val="clear" w:color="auto" w:fill="FFFFFF"/>
          </w:tcPr>
          <w:p w14:paraId="711553F4" w14:textId="77777777" w:rsidR="00796ECC" w:rsidRDefault="00311762" w:rsidP="00832CDA">
            <w:r>
              <w:t xml:space="preserve">Ir maģistra grāds informācijas tehnoloģijās, inženierzinātnēs vai  projektu vadībā   </w:t>
            </w:r>
          </w:p>
        </w:tc>
        <w:tc>
          <w:tcPr>
            <w:tcW w:w="1276" w:type="dxa"/>
            <w:tcBorders>
              <w:top w:val="single" w:sz="4" w:space="0" w:color="000000"/>
              <w:left w:val="single" w:sz="4" w:space="0" w:color="000000"/>
              <w:right w:val="single" w:sz="4" w:space="0" w:color="000000"/>
            </w:tcBorders>
            <w:shd w:val="clear" w:color="auto" w:fill="FFFFFF"/>
          </w:tcPr>
          <w:p w14:paraId="5A42A8DB" w14:textId="77777777" w:rsidR="00796ECC" w:rsidRDefault="00311762" w:rsidP="00832CDA">
            <w:pPr>
              <w:jc w:val="center"/>
            </w:pPr>
            <w:r>
              <w:t>3</w:t>
            </w:r>
          </w:p>
        </w:tc>
      </w:tr>
      <w:tr w:rsidR="00E44FA4" w14:paraId="2FAF5A0E" w14:textId="77777777" w:rsidTr="00832CDA">
        <w:trPr>
          <w:trHeight w:hRule="exact" w:val="916"/>
        </w:trPr>
        <w:tc>
          <w:tcPr>
            <w:tcW w:w="992" w:type="dxa"/>
            <w:tcBorders>
              <w:top w:val="single" w:sz="4" w:space="0" w:color="000000"/>
              <w:left w:val="single" w:sz="4" w:space="0" w:color="000000"/>
              <w:right w:val="single" w:sz="4" w:space="0" w:color="000000"/>
            </w:tcBorders>
            <w:shd w:val="clear" w:color="auto" w:fill="FFFFFF"/>
          </w:tcPr>
          <w:p w14:paraId="31198335" w14:textId="77777777" w:rsidR="00796ECC" w:rsidRDefault="00311762" w:rsidP="00832CDA">
            <w:pPr>
              <w:jc w:val="center"/>
            </w:pPr>
            <w:r>
              <w:t>16.1.2.</w:t>
            </w:r>
          </w:p>
        </w:tc>
        <w:tc>
          <w:tcPr>
            <w:tcW w:w="6662" w:type="dxa"/>
            <w:tcBorders>
              <w:top w:val="single" w:sz="4" w:space="0" w:color="000000"/>
              <w:left w:val="single" w:sz="4" w:space="0" w:color="000000"/>
              <w:right w:val="single" w:sz="4" w:space="0" w:color="000000"/>
            </w:tcBorders>
            <w:shd w:val="clear" w:color="auto" w:fill="FFFFFF"/>
          </w:tcPr>
          <w:p w14:paraId="3ACB5428" w14:textId="77777777" w:rsidR="00796ECC" w:rsidRDefault="00311762" w:rsidP="00832CDA">
            <w:r>
              <w:t>Ir bakalaura grāds informācijas tehnoloģijās, inženierzinātnēs vai  projektu vadībā  (vai zināšanas apliecinošs sertifikāts IT  projektu vadībā)</w:t>
            </w:r>
          </w:p>
        </w:tc>
        <w:tc>
          <w:tcPr>
            <w:tcW w:w="1276" w:type="dxa"/>
            <w:tcBorders>
              <w:top w:val="single" w:sz="4" w:space="0" w:color="000000"/>
              <w:left w:val="single" w:sz="4" w:space="0" w:color="000000"/>
              <w:right w:val="single" w:sz="4" w:space="0" w:color="000000"/>
            </w:tcBorders>
            <w:shd w:val="clear" w:color="auto" w:fill="FFFFFF"/>
          </w:tcPr>
          <w:p w14:paraId="25685C72" w14:textId="77777777" w:rsidR="00796ECC" w:rsidRDefault="00311762" w:rsidP="00832CDA">
            <w:pPr>
              <w:jc w:val="center"/>
            </w:pPr>
            <w:r>
              <w:t>2</w:t>
            </w:r>
          </w:p>
        </w:tc>
      </w:tr>
      <w:tr w:rsidR="00E44FA4" w14:paraId="52CA5FBB" w14:textId="77777777" w:rsidTr="00832CDA">
        <w:trPr>
          <w:trHeight w:hRule="exact" w:val="1036"/>
        </w:trPr>
        <w:tc>
          <w:tcPr>
            <w:tcW w:w="992" w:type="dxa"/>
            <w:tcBorders>
              <w:top w:val="single" w:sz="4" w:space="0" w:color="000000"/>
              <w:left w:val="single" w:sz="4" w:space="0" w:color="000000"/>
              <w:right w:val="single" w:sz="4" w:space="0" w:color="000000"/>
            </w:tcBorders>
            <w:shd w:val="clear" w:color="auto" w:fill="FFFFFF"/>
          </w:tcPr>
          <w:p w14:paraId="751EA05A" w14:textId="77777777" w:rsidR="00796ECC" w:rsidRDefault="00311762" w:rsidP="00832CDA">
            <w:pPr>
              <w:jc w:val="center"/>
            </w:pPr>
            <w:r>
              <w:lastRenderedPageBreak/>
              <w:t>16.1.3.</w:t>
            </w:r>
          </w:p>
        </w:tc>
        <w:tc>
          <w:tcPr>
            <w:tcW w:w="6662" w:type="dxa"/>
            <w:tcBorders>
              <w:top w:val="single" w:sz="4" w:space="0" w:color="000000"/>
              <w:left w:val="single" w:sz="4" w:space="0" w:color="000000"/>
              <w:right w:val="single" w:sz="4" w:space="0" w:color="000000"/>
            </w:tcBorders>
            <w:shd w:val="clear" w:color="auto" w:fill="FFFFFF"/>
          </w:tcPr>
          <w:p w14:paraId="32FA91A9" w14:textId="77777777" w:rsidR="00796ECC" w:rsidRDefault="00311762" w:rsidP="00832CDA">
            <w:r>
              <w:t>Nav augstākā izglītība informācijas tehnoloģijās, inženierzinātnēs vai projektu vadībā (vai zināšanas apliecinošs sertifikāts IT  projektu vadībā)</w:t>
            </w:r>
          </w:p>
        </w:tc>
        <w:tc>
          <w:tcPr>
            <w:tcW w:w="1276" w:type="dxa"/>
            <w:tcBorders>
              <w:top w:val="single" w:sz="4" w:space="0" w:color="000000"/>
              <w:left w:val="single" w:sz="4" w:space="0" w:color="000000"/>
              <w:right w:val="single" w:sz="4" w:space="0" w:color="000000"/>
            </w:tcBorders>
            <w:shd w:val="clear" w:color="auto" w:fill="FFFFFF"/>
          </w:tcPr>
          <w:p w14:paraId="51B2C8B3" w14:textId="77777777" w:rsidR="00796ECC" w:rsidRDefault="00311762" w:rsidP="00832CDA">
            <w:pPr>
              <w:jc w:val="center"/>
            </w:pPr>
            <w:r>
              <w:t>0</w:t>
            </w:r>
          </w:p>
        </w:tc>
      </w:tr>
      <w:tr w:rsidR="00E44FA4" w14:paraId="3B82E672" w14:textId="77777777" w:rsidTr="00832CDA">
        <w:trPr>
          <w:trHeight w:hRule="exact" w:val="873"/>
        </w:trPr>
        <w:tc>
          <w:tcPr>
            <w:tcW w:w="992" w:type="dxa"/>
            <w:tcBorders>
              <w:top w:val="single" w:sz="4" w:space="0" w:color="000000"/>
              <w:left w:val="single" w:sz="4" w:space="0" w:color="000000"/>
              <w:right w:val="single" w:sz="4" w:space="0" w:color="000000"/>
            </w:tcBorders>
            <w:shd w:val="clear" w:color="auto" w:fill="FFFFFF"/>
          </w:tcPr>
          <w:p w14:paraId="38C76792" w14:textId="77777777" w:rsidR="00796ECC" w:rsidRDefault="00311762" w:rsidP="00832CDA">
            <w:pPr>
              <w:jc w:val="center"/>
            </w:pPr>
            <w:r>
              <w:t>16.1.4.</w:t>
            </w:r>
          </w:p>
        </w:tc>
        <w:tc>
          <w:tcPr>
            <w:tcW w:w="6662" w:type="dxa"/>
            <w:tcBorders>
              <w:top w:val="single" w:sz="4" w:space="0" w:color="000000"/>
              <w:left w:val="single" w:sz="4" w:space="0" w:color="000000"/>
              <w:right w:val="single" w:sz="4" w:space="0" w:color="000000"/>
            </w:tcBorders>
            <w:shd w:val="clear" w:color="auto" w:fill="FFFFFF"/>
          </w:tcPr>
          <w:p w14:paraId="54DD0F53" w14:textId="77777777" w:rsidR="00796ECC" w:rsidRDefault="00311762" w:rsidP="00832CDA">
            <w:r>
              <w:t xml:space="preserve">Ir iegūts  projektu vadības sertifikāts (PRINCE2, PMP, </w:t>
            </w:r>
            <w:proofErr w:type="spellStart"/>
            <w:r>
              <w:t>Agile</w:t>
            </w:r>
            <w:proofErr w:type="spellEnd"/>
            <w:r>
              <w:t xml:space="preserve"> u.c.) un ir pieredze Eiropas Savienības struktūrfondu finansēta projektā vadošā amatā</w:t>
            </w:r>
          </w:p>
        </w:tc>
        <w:tc>
          <w:tcPr>
            <w:tcW w:w="1276" w:type="dxa"/>
            <w:tcBorders>
              <w:top w:val="single" w:sz="4" w:space="0" w:color="000000"/>
              <w:left w:val="single" w:sz="4" w:space="0" w:color="000000"/>
              <w:right w:val="single" w:sz="4" w:space="0" w:color="000000"/>
            </w:tcBorders>
            <w:shd w:val="clear" w:color="auto" w:fill="FFFFFF"/>
          </w:tcPr>
          <w:p w14:paraId="3FA1C156" w14:textId="77777777" w:rsidR="00796ECC" w:rsidRDefault="00311762" w:rsidP="00832CDA">
            <w:pPr>
              <w:jc w:val="center"/>
            </w:pPr>
            <w:r>
              <w:t>2</w:t>
            </w:r>
          </w:p>
        </w:tc>
      </w:tr>
      <w:tr w:rsidR="00E44FA4" w14:paraId="46D66602" w14:textId="77777777" w:rsidTr="00832CDA">
        <w:trPr>
          <w:trHeight w:hRule="exact" w:val="618"/>
        </w:trPr>
        <w:tc>
          <w:tcPr>
            <w:tcW w:w="992" w:type="dxa"/>
            <w:tcBorders>
              <w:top w:val="single" w:sz="4" w:space="0" w:color="000000"/>
              <w:left w:val="single" w:sz="4" w:space="0" w:color="000000"/>
              <w:right w:val="single" w:sz="4" w:space="0" w:color="000000"/>
            </w:tcBorders>
            <w:shd w:val="clear" w:color="auto" w:fill="FFFFFF"/>
          </w:tcPr>
          <w:p w14:paraId="27CF73F7" w14:textId="77777777" w:rsidR="00796ECC" w:rsidRDefault="00311762" w:rsidP="00832CDA">
            <w:pPr>
              <w:jc w:val="center"/>
            </w:pPr>
            <w:r>
              <w:t>16.1.5.</w:t>
            </w:r>
          </w:p>
        </w:tc>
        <w:tc>
          <w:tcPr>
            <w:tcW w:w="6662" w:type="dxa"/>
            <w:tcBorders>
              <w:top w:val="single" w:sz="4" w:space="0" w:color="000000"/>
              <w:left w:val="single" w:sz="4" w:space="0" w:color="000000"/>
              <w:right w:val="single" w:sz="4" w:space="0" w:color="000000"/>
            </w:tcBorders>
            <w:shd w:val="clear" w:color="auto" w:fill="FFFFFF"/>
          </w:tcPr>
          <w:p w14:paraId="5CA08852" w14:textId="77777777" w:rsidR="00796ECC" w:rsidRDefault="00311762" w:rsidP="00832CDA">
            <w:r>
              <w:t xml:space="preserve">Ir iegūts projektu vadības sertifikāts (PRINCE2, PMP, </w:t>
            </w:r>
            <w:proofErr w:type="spellStart"/>
            <w:r>
              <w:t>Agile</w:t>
            </w:r>
            <w:proofErr w:type="spellEnd"/>
            <w:r>
              <w:t xml:space="preserve"> u.c.) vai ir pieredze Eiropas Savienības struktūrfondu finansētā projektā</w:t>
            </w:r>
          </w:p>
          <w:p w14:paraId="159A9778" w14:textId="77777777" w:rsidR="00796ECC" w:rsidRDefault="00796ECC" w:rsidP="00832CDA"/>
        </w:tc>
        <w:tc>
          <w:tcPr>
            <w:tcW w:w="1276" w:type="dxa"/>
            <w:tcBorders>
              <w:top w:val="single" w:sz="4" w:space="0" w:color="000000"/>
              <w:left w:val="single" w:sz="4" w:space="0" w:color="000000"/>
              <w:right w:val="single" w:sz="4" w:space="0" w:color="000000"/>
            </w:tcBorders>
            <w:shd w:val="clear" w:color="auto" w:fill="FFFFFF"/>
          </w:tcPr>
          <w:p w14:paraId="66B19CB9" w14:textId="77777777" w:rsidR="00796ECC" w:rsidRDefault="00311762" w:rsidP="00832CDA">
            <w:pPr>
              <w:jc w:val="center"/>
            </w:pPr>
            <w:r>
              <w:t>1</w:t>
            </w:r>
          </w:p>
        </w:tc>
      </w:tr>
      <w:tr w:rsidR="00E44FA4" w14:paraId="26D11360" w14:textId="77777777" w:rsidTr="00832CDA">
        <w:trPr>
          <w:trHeight w:hRule="exact" w:val="653"/>
        </w:trPr>
        <w:tc>
          <w:tcPr>
            <w:tcW w:w="992" w:type="dxa"/>
            <w:tcBorders>
              <w:top w:val="single" w:sz="4" w:space="0" w:color="000000"/>
              <w:left w:val="single" w:sz="4" w:space="0" w:color="000000"/>
              <w:right w:val="single" w:sz="4" w:space="0" w:color="000000"/>
            </w:tcBorders>
            <w:shd w:val="clear" w:color="auto" w:fill="FFFFFF"/>
          </w:tcPr>
          <w:p w14:paraId="2A143DC9" w14:textId="77777777" w:rsidR="00796ECC" w:rsidRDefault="00311762" w:rsidP="00832CDA">
            <w:pPr>
              <w:jc w:val="center"/>
            </w:pPr>
            <w:r>
              <w:t>16.1.6.</w:t>
            </w:r>
          </w:p>
        </w:tc>
        <w:tc>
          <w:tcPr>
            <w:tcW w:w="6662" w:type="dxa"/>
            <w:tcBorders>
              <w:top w:val="single" w:sz="4" w:space="0" w:color="000000"/>
              <w:left w:val="single" w:sz="4" w:space="0" w:color="000000"/>
              <w:right w:val="single" w:sz="4" w:space="0" w:color="000000"/>
            </w:tcBorders>
            <w:shd w:val="clear" w:color="auto" w:fill="FFFFFF"/>
          </w:tcPr>
          <w:p w14:paraId="65930070" w14:textId="77777777" w:rsidR="00796ECC" w:rsidRDefault="00311762" w:rsidP="00832CDA">
            <w:r>
              <w:t>Nav iegūts   projektu vadības sertifikāts un nav pieredze Eiropas Savienības struktūrfondu finansētā projektā</w:t>
            </w:r>
          </w:p>
        </w:tc>
        <w:tc>
          <w:tcPr>
            <w:tcW w:w="1276" w:type="dxa"/>
            <w:tcBorders>
              <w:top w:val="single" w:sz="4" w:space="0" w:color="000000"/>
              <w:left w:val="single" w:sz="4" w:space="0" w:color="000000"/>
              <w:right w:val="single" w:sz="4" w:space="0" w:color="000000"/>
            </w:tcBorders>
            <w:shd w:val="clear" w:color="auto" w:fill="FFFFFF"/>
          </w:tcPr>
          <w:p w14:paraId="5384C046" w14:textId="77777777" w:rsidR="00796ECC" w:rsidRDefault="00311762" w:rsidP="00832CDA">
            <w:pPr>
              <w:jc w:val="center"/>
            </w:pPr>
            <w:r>
              <w:t>0</w:t>
            </w:r>
          </w:p>
        </w:tc>
      </w:tr>
      <w:tr w:rsidR="00E44FA4" w14:paraId="1BD951D8" w14:textId="77777777" w:rsidTr="00832CDA">
        <w:trPr>
          <w:trHeight w:hRule="exact" w:val="284"/>
        </w:trPr>
        <w:tc>
          <w:tcPr>
            <w:tcW w:w="992" w:type="dxa"/>
            <w:tcBorders>
              <w:top w:val="single" w:sz="4" w:space="0" w:color="000000"/>
              <w:left w:val="single" w:sz="4" w:space="0" w:color="000000"/>
              <w:right w:val="single" w:sz="4" w:space="0" w:color="000000"/>
            </w:tcBorders>
            <w:shd w:val="clear" w:color="auto" w:fill="FFFFFF"/>
          </w:tcPr>
          <w:p w14:paraId="3DE10A77" w14:textId="77777777" w:rsidR="00796ECC" w:rsidRDefault="00311762" w:rsidP="00832CDA">
            <w:pPr>
              <w:jc w:val="center"/>
            </w:pPr>
            <w:r>
              <w:t>16.2.</w:t>
            </w:r>
          </w:p>
        </w:tc>
        <w:tc>
          <w:tcPr>
            <w:tcW w:w="6662" w:type="dxa"/>
            <w:tcBorders>
              <w:top w:val="single" w:sz="4" w:space="0" w:color="000000"/>
              <w:left w:val="single" w:sz="4" w:space="0" w:color="000000"/>
              <w:right w:val="single" w:sz="4" w:space="0" w:color="000000"/>
            </w:tcBorders>
            <w:shd w:val="clear" w:color="auto" w:fill="FFFFFF"/>
          </w:tcPr>
          <w:p w14:paraId="7D5B40BB" w14:textId="77777777" w:rsidR="00796ECC" w:rsidRDefault="00311762" w:rsidP="00832CDA">
            <w:r>
              <w:rPr>
                <w:b/>
                <w:bCs/>
              </w:rPr>
              <w:t>Darba pieredze (maksimālais punktu skaits - 6)</w:t>
            </w:r>
          </w:p>
        </w:tc>
        <w:tc>
          <w:tcPr>
            <w:tcW w:w="1276" w:type="dxa"/>
            <w:tcBorders>
              <w:top w:val="single" w:sz="4" w:space="0" w:color="000000"/>
              <w:left w:val="single" w:sz="4" w:space="0" w:color="000000"/>
              <w:right w:val="single" w:sz="4" w:space="0" w:color="000000"/>
            </w:tcBorders>
            <w:shd w:val="clear" w:color="auto" w:fill="FFFFFF"/>
          </w:tcPr>
          <w:p w14:paraId="30CF4D68" w14:textId="77777777" w:rsidR="00796ECC" w:rsidRDefault="00796ECC" w:rsidP="00832CDA">
            <w:pPr>
              <w:jc w:val="center"/>
            </w:pPr>
          </w:p>
        </w:tc>
      </w:tr>
      <w:tr w:rsidR="00E44FA4" w14:paraId="3E626A7C" w14:textId="77777777" w:rsidTr="00832CDA">
        <w:trPr>
          <w:trHeight w:hRule="exact" w:val="882"/>
        </w:trPr>
        <w:tc>
          <w:tcPr>
            <w:tcW w:w="992" w:type="dxa"/>
            <w:tcBorders>
              <w:top w:val="single" w:sz="4" w:space="0" w:color="000000"/>
              <w:left w:val="single" w:sz="4" w:space="0" w:color="000000"/>
              <w:right w:val="single" w:sz="4" w:space="0" w:color="000000"/>
            </w:tcBorders>
            <w:shd w:val="clear" w:color="auto" w:fill="FFFFFF"/>
          </w:tcPr>
          <w:p w14:paraId="7B2594BF" w14:textId="77777777" w:rsidR="00796ECC" w:rsidRDefault="00311762" w:rsidP="00832CDA">
            <w:pPr>
              <w:jc w:val="center"/>
            </w:pPr>
            <w:r>
              <w:t>16.2.1.</w:t>
            </w:r>
          </w:p>
        </w:tc>
        <w:tc>
          <w:tcPr>
            <w:tcW w:w="6662" w:type="dxa"/>
            <w:tcBorders>
              <w:top w:val="single" w:sz="4" w:space="0" w:color="000000"/>
              <w:left w:val="single" w:sz="4" w:space="0" w:color="000000"/>
              <w:right w:val="single" w:sz="4" w:space="0" w:color="000000"/>
            </w:tcBorders>
            <w:shd w:val="clear" w:color="auto" w:fill="FFFFFF"/>
          </w:tcPr>
          <w:p w14:paraId="6BC855F3" w14:textId="77777777" w:rsidR="00796ECC" w:rsidRDefault="00311762" w:rsidP="00832CDA">
            <w:r>
              <w:t>Vismaz 3 gadu pieredze IT struktūrvienības vai komandas vadībā (iestādes vai uzņēmuma vadītājs, vadītāja vietnieks, struktūrvienības vadītājs) pēdējo 10 gadu laikā</w:t>
            </w:r>
          </w:p>
          <w:p w14:paraId="7F964123" w14:textId="77777777" w:rsidR="00796ECC" w:rsidRDefault="00796ECC" w:rsidP="00832CDA">
            <w:pPr>
              <w:rPr>
                <w:b/>
                <w:bCs/>
              </w:rPr>
            </w:pPr>
          </w:p>
        </w:tc>
        <w:tc>
          <w:tcPr>
            <w:tcW w:w="1276" w:type="dxa"/>
            <w:tcBorders>
              <w:top w:val="single" w:sz="4" w:space="0" w:color="000000"/>
              <w:left w:val="single" w:sz="4" w:space="0" w:color="000000"/>
              <w:right w:val="single" w:sz="4" w:space="0" w:color="000000"/>
            </w:tcBorders>
            <w:shd w:val="clear" w:color="auto" w:fill="FFFFFF"/>
          </w:tcPr>
          <w:p w14:paraId="424DD147" w14:textId="77777777" w:rsidR="00796ECC" w:rsidRDefault="00311762" w:rsidP="00832CDA">
            <w:pPr>
              <w:jc w:val="center"/>
            </w:pPr>
            <w:r>
              <w:t>2</w:t>
            </w:r>
          </w:p>
        </w:tc>
      </w:tr>
      <w:tr w:rsidR="00E44FA4" w14:paraId="70171F2A" w14:textId="77777777" w:rsidTr="00832CDA">
        <w:trPr>
          <w:trHeight w:hRule="exact" w:val="1008"/>
        </w:trPr>
        <w:tc>
          <w:tcPr>
            <w:tcW w:w="992" w:type="dxa"/>
            <w:tcBorders>
              <w:top w:val="single" w:sz="4" w:space="0" w:color="000000"/>
              <w:left w:val="single" w:sz="4" w:space="0" w:color="000000"/>
              <w:right w:val="single" w:sz="4" w:space="0" w:color="000000"/>
            </w:tcBorders>
            <w:shd w:val="clear" w:color="auto" w:fill="FFFFFF"/>
          </w:tcPr>
          <w:p w14:paraId="609BDAC8" w14:textId="77777777" w:rsidR="00796ECC" w:rsidRDefault="00311762" w:rsidP="00832CDA">
            <w:pPr>
              <w:jc w:val="center"/>
            </w:pPr>
            <w:r>
              <w:t>16.2.2.</w:t>
            </w:r>
          </w:p>
        </w:tc>
        <w:tc>
          <w:tcPr>
            <w:tcW w:w="6662" w:type="dxa"/>
            <w:tcBorders>
              <w:top w:val="single" w:sz="4" w:space="0" w:color="000000"/>
              <w:left w:val="single" w:sz="4" w:space="0" w:color="000000"/>
              <w:right w:val="single" w:sz="4" w:space="0" w:color="000000"/>
            </w:tcBorders>
            <w:shd w:val="clear" w:color="auto" w:fill="FFFFFF"/>
          </w:tcPr>
          <w:p w14:paraId="56250C49" w14:textId="77777777" w:rsidR="00796ECC" w:rsidRDefault="00311762" w:rsidP="00832CDA">
            <w:r>
              <w:t>Nav iegūta vismaz 3 gadu pieredze IT struktūrvienības vai komandas vadībā (iestādes vai uzņēmuma vadītājs, vadītāja vietnieks, struktūrvienības vadītājs) pēdējo 10 gadu laikā</w:t>
            </w:r>
          </w:p>
          <w:p w14:paraId="6655405B" w14:textId="77777777" w:rsidR="00796ECC" w:rsidRDefault="00796ECC" w:rsidP="00832CDA">
            <w:pPr>
              <w:rPr>
                <w:b/>
                <w:bCs/>
              </w:rPr>
            </w:pPr>
          </w:p>
        </w:tc>
        <w:tc>
          <w:tcPr>
            <w:tcW w:w="1276" w:type="dxa"/>
            <w:tcBorders>
              <w:top w:val="single" w:sz="4" w:space="0" w:color="000000"/>
              <w:left w:val="single" w:sz="4" w:space="0" w:color="000000"/>
              <w:right w:val="single" w:sz="4" w:space="0" w:color="000000"/>
            </w:tcBorders>
            <w:shd w:val="clear" w:color="auto" w:fill="FFFFFF"/>
          </w:tcPr>
          <w:p w14:paraId="6F92DC37" w14:textId="77777777" w:rsidR="00796ECC" w:rsidRDefault="00311762" w:rsidP="00832CDA">
            <w:pPr>
              <w:jc w:val="center"/>
            </w:pPr>
            <w:r>
              <w:t>0</w:t>
            </w:r>
          </w:p>
        </w:tc>
      </w:tr>
      <w:tr w:rsidR="00E44FA4" w14:paraId="314E6B79" w14:textId="77777777" w:rsidTr="00832CDA">
        <w:trPr>
          <w:trHeight w:hRule="exact" w:val="859"/>
        </w:trPr>
        <w:tc>
          <w:tcPr>
            <w:tcW w:w="992" w:type="dxa"/>
            <w:tcBorders>
              <w:top w:val="single" w:sz="4" w:space="0" w:color="000000"/>
              <w:left w:val="single" w:sz="4" w:space="0" w:color="000000"/>
              <w:right w:val="single" w:sz="4" w:space="0" w:color="000000"/>
            </w:tcBorders>
            <w:shd w:val="clear" w:color="auto" w:fill="FFFFFF"/>
          </w:tcPr>
          <w:p w14:paraId="421391C2" w14:textId="77777777" w:rsidR="00796ECC" w:rsidRDefault="00311762" w:rsidP="00832CDA">
            <w:pPr>
              <w:jc w:val="center"/>
            </w:pPr>
            <w:r>
              <w:t>16.2.3.</w:t>
            </w:r>
          </w:p>
        </w:tc>
        <w:tc>
          <w:tcPr>
            <w:tcW w:w="6662" w:type="dxa"/>
            <w:tcBorders>
              <w:top w:val="single" w:sz="4" w:space="0" w:color="000000"/>
              <w:left w:val="single" w:sz="4" w:space="0" w:color="000000"/>
              <w:right w:val="single" w:sz="4" w:space="0" w:color="000000"/>
            </w:tcBorders>
            <w:shd w:val="clear" w:color="auto" w:fill="FFFFFF"/>
          </w:tcPr>
          <w:p w14:paraId="03CB90ED" w14:textId="77777777" w:rsidR="00796ECC" w:rsidRDefault="00311762" w:rsidP="00832CDA">
            <w:r>
              <w:t>Vismaz 2 gadu pieredze digitālās transformācijas, inovāciju un informācijas tehnoloģiju projektu vadībā un īstenošanā pēdējo 10 gadu laikā</w:t>
            </w:r>
          </w:p>
          <w:p w14:paraId="33839895" w14:textId="77777777" w:rsidR="00796ECC" w:rsidRDefault="00796ECC" w:rsidP="00832CDA"/>
        </w:tc>
        <w:tc>
          <w:tcPr>
            <w:tcW w:w="1276" w:type="dxa"/>
            <w:tcBorders>
              <w:top w:val="single" w:sz="4" w:space="0" w:color="000000"/>
              <w:left w:val="single" w:sz="4" w:space="0" w:color="000000"/>
              <w:right w:val="single" w:sz="4" w:space="0" w:color="000000"/>
            </w:tcBorders>
            <w:shd w:val="clear" w:color="auto" w:fill="FFFFFF"/>
          </w:tcPr>
          <w:p w14:paraId="5A8166B7" w14:textId="77777777" w:rsidR="00796ECC" w:rsidRDefault="00311762" w:rsidP="00832CDA">
            <w:pPr>
              <w:jc w:val="center"/>
            </w:pPr>
            <w:r>
              <w:t>2</w:t>
            </w:r>
          </w:p>
        </w:tc>
      </w:tr>
      <w:tr w:rsidR="00E44FA4" w14:paraId="45E83DDF" w14:textId="77777777" w:rsidTr="00832CDA">
        <w:trPr>
          <w:trHeight w:hRule="exact" w:val="860"/>
        </w:trPr>
        <w:tc>
          <w:tcPr>
            <w:tcW w:w="992" w:type="dxa"/>
            <w:tcBorders>
              <w:top w:val="single" w:sz="4" w:space="0" w:color="000000"/>
              <w:left w:val="single" w:sz="4" w:space="0" w:color="000000"/>
              <w:right w:val="single" w:sz="4" w:space="0" w:color="000000"/>
            </w:tcBorders>
            <w:shd w:val="clear" w:color="auto" w:fill="FFFFFF"/>
          </w:tcPr>
          <w:p w14:paraId="287DD780" w14:textId="77777777" w:rsidR="00796ECC" w:rsidRDefault="00311762" w:rsidP="00832CDA">
            <w:pPr>
              <w:jc w:val="center"/>
            </w:pPr>
            <w:r>
              <w:t>16.2.4.</w:t>
            </w:r>
          </w:p>
        </w:tc>
        <w:tc>
          <w:tcPr>
            <w:tcW w:w="6662" w:type="dxa"/>
            <w:tcBorders>
              <w:top w:val="single" w:sz="4" w:space="0" w:color="000000"/>
              <w:left w:val="single" w:sz="4" w:space="0" w:color="000000"/>
              <w:right w:val="single" w:sz="4" w:space="0" w:color="000000"/>
            </w:tcBorders>
            <w:shd w:val="clear" w:color="auto" w:fill="FFFFFF"/>
          </w:tcPr>
          <w:p w14:paraId="7EC11B78" w14:textId="77777777" w:rsidR="00796ECC" w:rsidRDefault="00311762" w:rsidP="00832CDA">
            <w:r>
              <w:t>Nav iegūta vismaz 2 gadu pieredze digitālās transformācijas, inovāciju un informācijas tehnoloģiju projektu vadībā un īstenošanā pēdējo 10 gadu laikā</w:t>
            </w:r>
          </w:p>
          <w:p w14:paraId="5147BFDB" w14:textId="77777777" w:rsidR="00796ECC" w:rsidRDefault="00796ECC" w:rsidP="00832CDA"/>
          <w:p w14:paraId="489818BD" w14:textId="77777777" w:rsidR="00796ECC" w:rsidRDefault="00796ECC" w:rsidP="00832CDA"/>
        </w:tc>
        <w:tc>
          <w:tcPr>
            <w:tcW w:w="1276" w:type="dxa"/>
            <w:tcBorders>
              <w:top w:val="single" w:sz="4" w:space="0" w:color="000000"/>
              <w:left w:val="single" w:sz="4" w:space="0" w:color="000000"/>
              <w:right w:val="single" w:sz="4" w:space="0" w:color="000000"/>
            </w:tcBorders>
            <w:shd w:val="clear" w:color="auto" w:fill="FFFFFF"/>
          </w:tcPr>
          <w:p w14:paraId="0DF9DEE2" w14:textId="77777777" w:rsidR="00796ECC" w:rsidRDefault="00311762" w:rsidP="00832CDA">
            <w:pPr>
              <w:jc w:val="center"/>
            </w:pPr>
            <w:r>
              <w:t>0</w:t>
            </w:r>
          </w:p>
        </w:tc>
      </w:tr>
      <w:tr w:rsidR="00E44FA4" w14:paraId="2894770E" w14:textId="77777777" w:rsidTr="00832CDA">
        <w:trPr>
          <w:trHeight w:hRule="exact" w:val="706"/>
        </w:trPr>
        <w:tc>
          <w:tcPr>
            <w:tcW w:w="992" w:type="dxa"/>
            <w:tcBorders>
              <w:top w:val="single" w:sz="4" w:space="0" w:color="000000"/>
              <w:left w:val="single" w:sz="4" w:space="0" w:color="000000"/>
              <w:right w:val="single" w:sz="4" w:space="0" w:color="000000"/>
            </w:tcBorders>
          </w:tcPr>
          <w:p w14:paraId="799A6F92" w14:textId="77777777" w:rsidR="00796ECC" w:rsidRDefault="00311762" w:rsidP="00832CDA">
            <w:pPr>
              <w:jc w:val="center"/>
            </w:pPr>
            <w:r>
              <w:t>16.2.5.</w:t>
            </w:r>
          </w:p>
        </w:tc>
        <w:tc>
          <w:tcPr>
            <w:tcW w:w="6662" w:type="dxa"/>
            <w:tcBorders>
              <w:top w:val="single" w:sz="4" w:space="0" w:color="000000"/>
              <w:left w:val="single" w:sz="4" w:space="0" w:color="000000"/>
              <w:right w:val="single" w:sz="4" w:space="0" w:color="000000"/>
            </w:tcBorders>
          </w:tcPr>
          <w:p w14:paraId="34B732E5" w14:textId="77777777" w:rsidR="00796ECC" w:rsidRDefault="00311762" w:rsidP="00832CDA">
            <w:r>
              <w:t>Ir iegūta informācijas tehnoloģiju vadības pieredze valsts vai pašvaldības institūcijā vai kapitālsabiedrībā pēdējo 10 gadu laikā</w:t>
            </w:r>
          </w:p>
          <w:p w14:paraId="73284298" w14:textId="77777777" w:rsidR="00796ECC" w:rsidRDefault="00796ECC" w:rsidP="00832CDA"/>
        </w:tc>
        <w:tc>
          <w:tcPr>
            <w:tcW w:w="1276" w:type="dxa"/>
            <w:tcBorders>
              <w:top w:val="single" w:sz="4" w:space="0" w:color="000000"/>
              <w:left w:val="single" w:sz="4" w:space="0" w:color="000000"/>
              <w:right w:val="single" w:sz="4" w:space="0" w:color="000000"/>
            </w:tcBorders>
          </w:tcPr>
          <w:p w14:paraId="6A8FC564" w14:textId="77777777" w:rsidR="00796ECC" w:rsidRDefault="00311762" w:rsidP="00832CDA">
            <w:pPr>
              <w:jc w:val="center"/>
            </w:pPr>
            <w:r>
              <w:t>2</w:t>
            </w:r>
          </w:p>
        </w:tc>
      </w:tr>
      <w:tr w:rsidR="00E44FA4" w14:paraId="77113007" w14:textId="77777777" w:rsidTr="00832CDA">
        <w:trPr>
          <w:trHeight w:hRule="exact" w:val="706"/>
        </w:trPr>
        <w:tc>
          <w:tcPr>
            <w:tcW w:w="992" w:type="dxa"/>
            <w:tcBorders>
              <w:top w:val="single" w:sz="4" w:space="0" w:color="000000"/>
              <w:left w:val="single" w:sz="4" w:space="0" w:color="000000"/>
              <w:right w:val="single" w:sz="4" w:space="0" w:color="000000"/>
            </w:tcBorders>
          </w:tcPr>
          <w:p w14:paraId="62A812E0" w14:textId="77777777" w:rsidR="00796ECC" w:rsidRDefault="00311762" w:rsidP="00832CDA">
            <w:pPr>
              <w:jc w:val="center"/>
            </w:pPr>
            <w:r>
              <w:t>16.2.6.</w:t>
            </w:r>
          </w:p>
        </w:tc>
        <w:tc>
          <w:tcPr>
            <w:tcW w:w="6662" w:type="dxa"/>
            <w:tcBorders>
              <w:top w:val="single" w:sz="4" w:space="0" w:color="000000"/>
              <w:left w:val="single" w:sz="4" w:space="0" w:color="000000"/>
              <w:right w:val="single" w:sz="4" w:space="0" w:color="000000"/>
            </w:tcBorders>
          </w:tcPr>
          <w:p w14:paraId="64E8FD74" w14:textId="77777777" w:rsidR="00796ECC" w:rsidRDefault="00311762" w:rsidP="00832CDA">
            <w:r>
              <w:t xml:space="preserve">Ir iegūta informācijas tehnoloģiju vadības pieredze valsts vai pašvaldības institūcijā vai kapitālsabiedrībā </w:t>
            </w:r>
          </w:p>
        </w:tc>
        <w:tc>
          <w:tcPr>
            <w:tcW w:w="1276" w:type="dxa"/>
            <w:tcBorders>
              <w:top w:val="single" w:sz="4" w:space="0" w:color="000000"/>
              <w:left w:val="single" w:sz="4" w:space="0" w:color="000000"/>
              <w:right w:val="single" w:sz="4" w:space="0" w:color="000000"/>
            </w:tcBorders>
          </w:tcPr>
          <w:p w14:paraId="5950426D" w14:textId="77777777" w:rsidR="00796ECC" w:rsidRDefault="00311762" w:rsidP="00832CDA">
            <w:pPr>
              <w:jc w:val="center"/>
            </w:pPr>
            <w:r>
              <w:t>1</w:t>
            </w:r>
          </w:p>
        </w:tc>
      </w:tr>
      <w:tr w:rsidR="00E44FA4" w14:paraId="368D3D5E" w14:textId="77777777" w:rsidTr="00832CDA">
        <w:trPr>
          <w:trHeight w:hRule="exact" w:val="706"/>
        </w:trPr>
        <w:tc>
          <w:tcPr>
            <w:tcW w:w="992" w:type="dxa"/>
            <w:tcBorders>
              <w:top w:val="single" w:sz="4" w:space="0" w:color="000000"/>
              <w:left w:val="single" w:sz="4" w:space="0" w:color="000000"/>
              <w:right w:val="single" w:sz="4" w:space="0" w:color="000000"/>
            </w:tcBorders>
          </w:tcPr>
          <w:p w14:paraId="696C73FA" w14:textId="77777777" w:rsidR="00796ECC" w:rsidRDefault="00311762" w:rsidP="00832CDA">
            <w:pPr>
              <w:jc w:val="center"/>
            </w:pPr>
            <w:r>
              <w:t>16.2.7.</w:t>
            </w:r>
          </w:p>
        </w:tc>
        <w:tc>
          <w:tcPr>
            <w:tcW w:w="6662" w:type="dxa"/>
            <w:tcBorders>
              <w:top w:val="single" w:sz="4" w:space="0" w:color="000000"/>
              <w:left w:val="single" w:sz="4" w:space="0" w:color="000000"/>
              <w:right w:val="single" w:sz="4" w:space="0" w:color="000000"/>
            </w:tcBorders>
          </w:tcPr>
          <w:p w14:paraId="00AA2C58" w14:textId="77777777" w:rsidR="00796ECC" w:rsidRDefault="00311762" w:rsidP="00832CDA">
            <w:r>
              <w:t>Nav iegūta informācijas tehnoloģiju vadības pieredze valsts vai pašvaldības institūcijā vai kapitālsabiedrībā</w:t>
            </w:r>
          </w:p>
          <w:p w14:paraId="1B73DC60" w14:textId="77777777" w:rsidR="00796ECC" w:rsidRDefault="00796ECC" w:rsidP="00832CDA"/>
        </w:tc>
        <w:tc>
          <w:tcPr>
            <w:tcW w:w="1276" w:type="dxa"/>
            <w:tcBorders>
              <w:top w:val="single" w:sz="4" w:space="0" w:color="000000"/>
              <w:left w:val="single" w:sz="4" w:space="0" w:color="000000"/>
              <w:right w:val="single" w:sz="4" w:space="0" w:color="000000"/>
            </w:tcBorders>
          </w:tcPr>
          <w:p w14:paraId="46DA0F64" w14:textId="77777777" w:rsidR="00796ECC" w:rsidRDefault="00311762" w:rsidP="00832CDA">
            <w:pPr>
              <w:jc w:val="center"/>
            </w:pPr>
            <w:r>
              <w:t>0</w:t>
            </w:r>
          </w:p>
        </w:tc>
      </w:tr>
      <w:tr w:rsidR="00E44FA4" w14:paraId="37E3B05D" w14:textId="77777777" w:rsidTr="00832CDA">
        <w:trPr>
          <w:trHeight w:hRule="exact" w:val="295"/>
        </w:trPr>
        <w:tc>
          <w:tcPr>
            <w:tcW w:w="992" w:type="dxa"/>
            <w:tcBorders>
              <w:top w:val="single" w:sz="4" w:space="0" w:color="000000"/>
              <w:left w:val="single" w:sz="4" w:space="0" w:color="000000"/>
              <w:bottom w:val="single" w:sz="4" w:space="0" w:color="000000"/>
              <w:right w:val="single" w:sz="4" w:space="0" w:color="000000"/>
            </w:tcBorders>
          </w:tcPr>
          <w:p w14:paraId="63780C9F" w14:textId="77777777" w:rsidR="00796ECC" w:rsidRDefault="00796ECC" w:rsidP="00832CDA">
            <w:pPr>
              <w:jc w:val="center"/>
              <w:rPr>
                <w:b/>
                <w:bCs/>
              </w:rPr>
            </w:pPr>
          </w:p>
        </w:tc>
        <w:tc>
          <w:tcPr>
            <w:tcW w:w="6662" w:type="dxa"/>
            <w:tcBorders>
              <w:top w:val="single" w:sz="4" w:space="0" w:color="000000"/>
              <w:left w:val="single" w:sz="4" w:space="0" w:color="000000"/>
              <w:bottom w:val="single" w:sz="4" w:space="0" w:color="000000"/>
              <w:right w:val="single" w:sz="4" w:space="0" w:color="000000"/>
            </w:tcBorders>
          </w:tcPr>
          <w:p w14:paraId="0F8928ED" w14:textId="77777777" w:rsidR="00796ECC" w:rsidRDefault="00311762" w:rsidP="00832CDA">
            <w:pPr>
              <w:rPr>
                <w:b/>
                <w:bCs/>
              </w:rPr>
            </w:pPr>
            <w:r>
              <w:rPr>
                <w:b/>
                <w:bCs/>
              </w:rPr>
              <w:t>Maksimāli iespējamais punktu skaits pirmajā kārtā</w:t>
            </w:r>
            <w:r>
              <w:rPr>
                <w:b/>
                <w:bCs/>
              </w:rPr>
              <w:tab/>
            </w:r>
          </w:p>
        </w:tc>
        <w:tc>
          <w:tcPr>
            <w:tcW w:w="1276" w:type="dxa"/>
            <w:tcBorders>
              <w:top w:val="single" w:sz="4" w:space="0" w:color="000000"/>
              <w:left w:val="single" w:sz="4" w:space="0" w:color="000000"/>
              <w:bottom w:val="single" w:sz="4" w:space="0" w:color="000000"/>
              <w:right w:val="single" w:sz="4" w:space="0" w:color="000000"/>
            </w:tcBorders>
          </w:tcPr>
          <w:p w14:paraId="1BF3B490" w14:textId="77777777" w:rsidR="00796ECC" w:rsidRDefault="00311762" w:rsidP="00832CDA">
            <w:pPr>
              <w:jc w:val="center"/>
              <w:rPr>
                <w:b/>
                <w:bCs/>
              </w:rPr>
            </w:pPr>
            <w:r>
              <w:rPr>
                <w:b/>
                <w:bCs/>
              </w:rPr>
              <w:t>11</w:t>
            </w:r>
          </w:p>
          <w:p w14:paraId="6F62AF15" w14:textId="77777777" w:rsidR="00796ECC" w:rsidRDefault="00796ECC" w:rsidP="00832CDA">
            <w:pPr>
              <w:jc w:val="center"/>
              <w:rPr>
                <w:b/>
                <w:bCs/>
              </w:rPr>
            </w:pPr>
          </w:p>
        </w:tc>
      </w:tr>
    </w:tbl>
    <w:p w14:paraId="34F1C3D1" w14:textId="77777777" w:rsidR="00796ECC" w:rsidRDefault="00796ECC" w:rsidP="00796ECC">
      <w:pPr>
        <w:tabs>
          <w:tab w:val="left" w:pos="796"/>
        </w:tabs>
        <w:ind w:left="340" w:right="460"/>
        <w:jc w:val="both"/>
      </w:pPr>
    </w:p>
    <w:p w14:paraId="39F1EF36" w14:textId="77777777" w:rsidR="00796ECC" w:rsidRDefault="00311762" w:rsidP="00796ECC">
      <w:pPr>
        <w:pStyle w:val="ListParagraph"/>
        <w:numPr>
          <w:ilvl w:val="0"/>
          <w:numId w:val="1"/>
        </w:numPr>
        <w:shd w:val="clear" w:color="auto" w:fill="FFFFFF" w:themeFill="background1"/>
        <w:tabs>
          <w:tab w:val="left" w:pos="851"/>
        </w:tabs>
        <w:ind w:left="709" w:right="522" w:hanging="425"/>
        <w:jc w:val="both"/>
      </w:pPr>
      <w:r>
        <w:t>Otrajā konkursa kārtā – darba intervijā, Komisija vērtē pretendentu šādā punktu sistēmā:</w:t>
      </w:r>
    </w:p>
    <w:p w14:paraId="1172ACA2" w14:textId="77777777" w:rsidR="00796ECC" w:rsidRDefault="00796ECC" w:rsidP="00796ECC">
      <w:pPr>
        <w:tabs>
          <w:tab w:val="left" w:pos="796"/>
        </w:tabs>
        <w:ind w:left="340"/>
        <w:jc w:val="both"/>
      </w:pPr>
    </w:p>
    <w:tbl>
      <w:tblPr>
        <w:tblW w:w="8780" w:type="dxa"/>
        <w:tblInd w:w="429" w:type="dxa"/>
        <w:tblLayout w:type="fixed"/>
        <w:tblCellMar>
          <w:left w:w="10" w:type="dxa"/>
          <w:right w:w="10" w:type="dxa"/>
        </w:tblCellMar>
        <w:tblLook w:val="0000" w:firstRow="0" w:lastRow="0" w:firstColumn="0" w:lastColumn="0" w:noHBand="0" w:noVBand="0"/>
      </w:tblPr>
      <w:tblGrid>
        <w:gridCol w:w="1125"/>
        <w:gridCol w:w="6379"/>
        <w:gridCol w:w="1276"/>
      </w:tblGrid>
      <w:tr w:rsidR="00E44FA4" w14:paraId="08A70EF8" w14:textId="77777777" w:rsidTr="00832CDA">
        <w:trPr>
          <w:trHeight w:hRule="exact" w:val="317"/>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7755774C" w14:textId="77777777" w:rsidR="00796ECC" w:rsidRDefault="00311762" w:rsidP="00832CDA">
            <w:pPr>
              <w:jc w:val="center"/>
              <w:rPr>
                <w:b/>
                <w:bCs/>
              </w:rPr>
            </w:pPr>
            <w:proofErr w:type="spellStart"/>
            <w:r>
              <w:rPr>
                <w:b/>
                <w:bCs/>
              </w:rPr>
              <w:t>N.p.k</w:t>
            </w:r>
            <w:proofErr w:type="spellEnd"/>
            <w:r>
              <w:rPr>
                <w:b/>
                <w:bCs/>
              </w:rPr>
              <w:t>.</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24CEA482" w14:textId="77777777" w:rsidR="00796ECC" w:rsidRDefault="00311762" w:rsidP="00832CDA">
            <w:pPr>
              <w:jc w:val="center"/>
              <w:rPr>
                <w:b/>
                <w:bCs/>
              </w:rPr>
            </w:pPr>
            <w:r>
              <w:rPr>
                <w:b/>
                <w:bCs/>
              </w:rPr>
              <w:t>Vērtēšanas kritērijs</w:t>
            </w:r>
          </w:p>
          <w:p w14:paraId="2689D97B" w14:textId="77777777" w:rsidR="00796ECC" w:rsidRDefault="00796ECC" w:rsidP="00832CDA"/>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1691DC0" w14:textId="77777777" w:rsidR="00796ECC" w:rsidRDefault="00311762" w:rsidP="00832CDA">
            <w:pPr>
              <w:ind w:left="180"/>
              <w:jc w:val="center"/>
            </w:pPr>
            <w:r>
              <w:rPr>
                <w:b/>
                <w:bCs/>
              </w:rPr>
              <w:t>Punkti</w:t>
            </w:r>
          </w:p>
        </w:tc>
      </w:tr>
      <w:tr w:rsidR="00E44FA4" w14:paraId="1DA17AEE" w14:textId="77777777" w:rsidTr="00832CDA">
        <w:trPr>
          <w:trHeight w:hRule="exact" w:val="577"/>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0BF5E6C3" w14:textId="77777777" w:rsidR="00796ECC" w:rsidRDefault="00311762" w:rsidP="00832CDA">
            <w:pPr>
              <w:jc w:val="center"/>
            </w:pPr>
            <w:r>
              <w:t>17.1.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73A26FD3" w14:textId="77777777" w:rsidR="00796ECC" w:rsidRDefault="00311762" w:rsidP="00832CDA">
            <w:pPr>
              <w:rPr>
                <w:b/>
                <w:bCs/>
              </w:rPr>
            </w:pPr>
            <w:r>
              <w:rPr>
                <w:b/>
                <w:bCs/>
              </w:rPr>
              <w:t>Stratēģiskais redzējums par iestādes attīstības vīziju un vērtībām (maksimālais punktu skaits - 6)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9A8D934" w14:textId="77777777" w:rsidR="00796ECC" w:rsidRDefault="00796ECC" w:rsidP="00832CDA">
            <w:pPr>
              <w:ind w:left="180"/>
              <w:jc w:val="center"/>
              <w:rPr>
                <w:b/>
                <w:bCs/>
              </w:rPr>
            </w:pPr>
          </w:p>
        </w:tc>
      </w:tr>
      <w:tr w:rsidR="00E44FA4" w14:paraId="50106345" w14:textId="77777777" w:rsidTr="00832CDA">
        <w:trPr>
          <w:trHeight w:hRule="exact" w:val="587"/>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56F5CA89" w14:textId="77777777" w:rsidR="00796ECC" w:rsidRDefault="00311762" w:rsidP="00832CDA">
            <w:pPr>
              <w:jc w:val="center"/>
            </w:pPr>
            <w:r>
              <w:t>17.1.1.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2E67CDF3" w14:textId="77777777" w:rsidR="00796ECC" w:rsidRDefault="00311762" w:rsidP="00832CDA">
            <w:r>
              <w:t xml:space="preserve">Komisiju pārliecināja pretendenta redzējums par iestādes attīstības vīziju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F54B77F" w14:textId="77777777" w:rsidR="00796ECC" w:rsidRDefault="00311762" w:rsidP="00832CDA">
            <w:pPr>
              <w:jc w:val="center"/>
            </w:pPr>
            <w:r>
              <w:t>6</w:t>
            </w:r>
          </w:p>
        </w:tc>
      </w:tr>
      <w:tr w:rsidR="00E44FA4" w14:paraId="4C1F77CB" w14:textId="77777777" w:rsidTr="00832CDA">
        <w:trPr>
          <w:trHeight w:hRule="exact" w:val="587"/>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1FBD29A2" w14:textId="77777777" w:rsidR="00796ECC" w:rsidRDefault="00311762" w:rsidP="00832CDA">
            <w:pPr>
              <w:jc w:val="center"/>
            </w:pPr>
            <w:r>
              <w:t>17.1.2.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36F2DDFB" w14:textId="77777777" w:rsidR="00796ECC" w:rsidRDefault="00311762" w:rsidP="00832CDA">
            <w:r>
              <w:t>Komisiju daļēji pārliecināja pretendenta redzējums par iestādes attīstības vīziju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E3AAD85" w14:textId="77777777" w:rsidR="00796ECC" w:rsidRDefault="00311762" w:rsidP="00832CDA">
            <w:pPr>
              <w:jc w:val="center"/>
            </w:pPr>
            <w:r>
              <w:t>3</w:t>
            </w:r>
          </w:p>
        </w:tc>
      </w:tr>
      <w:tr w:rsidR="00E44FA4" w14:paraId="2E30748A" w14:textId="77777777" w:rsidTr="00832CDA">
        <w:trPr>
          <w:trHeight w:hRule="exact" w:val="587"/>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6E439497" w14:textId="77777777" w:rsidR="00796ECC" w:rsidRDefault="00311762" w:rsidP="00832CDA">
            <w:pPr>
              <w:jc w:val="center"/>
            </w:pPr>
            <w:r>
              <w:t>17.1.3.</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31A849A3" w14:textId="77777777" w:rsidR="00796ECC" w:rsidRDefault="00311762" w:rsidP="00832CDA">
            <w:r>
              <w:t>Komisiju nepārliecināja pretendenta redzējums par iestādes attīstības vīziju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01DB188" w14:textId="77777777" w:rsidR="00796ECC" w:rsidRDefault="00311762" w:rsidP="00832CDA">
            <w:pPr>
              <w:jc w:val="center"/>
            </w:pPr>
            <w:r>
              <w:t>0</w:t>
            </w:r>
          </w:p>
        </w:tc>
      </w:tr>
      <w:tr w:rsidR="00E44FA4" w14:paraId="7D1B9EEE" w14:textId="77777777" w:rsidTr="00832CDA">
        <w:trPr>
          <w:trHeight w:hRule="exact" w:val="923"/>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13F3AC93" w14:textId="77777777" w:rsidR="00796ECC" w:rsidRDefault="00311762" w:rsidP="00832CDA">
            <w:pPr>
              <w:jc w:val="center"/>
            </w:pPr>
            <w:r>
              <w:t>17.2.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06304019" w14:textId="77777777" w:rsidR="00796ECC" w:rsidRDefault="00311762" w:rsidP="00832CDA">
            <w:pPr>
              <w:ind w:right="460"/>
              <w:jc w:val="both"/>
              <w:rPr>
                <w:b/>
                <w:bCs/>
              </w:rPr>
            </w:pPr>
            <w:r>
              <w:rPr>
                <w:b/>
                <w:bCs/>
                <w:lang w:eastAsia="en-US"/>
              </w:rPr>
              <w:t xml:space="preserve">Zināšanas un </w:t>
            </w:r>
            <w:r>
              <w:rPr>
                <w:b/>
                <w:bCs/>
              </w:rPr>
              <w:t>izpratne par informācijas tehnoloģiju attīstību un attīstības veicināšanu Jelgavā (maksimālais punktu skaits - 6)</w:t>
            </w:r>
          </w:p>
          <w:p w14:paraId="0417B782" w14:textId="77777777" w:rsidR="00796ECC" w:rsidRDefault="00796ECC" w:rsidP="00832CDA"/>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CE7A117" w14:textId="77777777" w:rsidR="00796ECC" w:rsidRDefault="00796ECC" w:rsidP="00832CDA">
            <w:pPr>
              <w:jc w:val="center"/>
            </w:pPr>
          </w:p>
        </w:tc>
      </w:tr>
      <w:tr w:rsidR="00E44FA4" w14:paraId="0F1F2978" w14:textId="77777777" w:rsidTr="00832CDA">
        <w:trPr>
          <w:trHeight w:hRule="exact" w:val="851"/>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27AD1DC7" w14:textId="77777777" w:rsidR="00796ECC" w:rsidRDefault="00311762" w:rsidP="00832CDA">
            <w:pPr>
              <w:jc w:val="center"/>
            </w:pPr>
            <w:r>
              <w:lastRenderedPageBreak/>
              <w:t>17.2.1.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375C24F3" w14:textId="77777777" w:rsidR="00796ECC" w:rsidRDefault="00311762" w:rsidP="00832CDA">
            <w:pPr>
              <w:ind w:right="460"/>
              <w:jc w:val="both"/>
            </w:pPr>
            <w:r>
              <w:t xml:space="preserve">Komisiju pārliecināja pretendenta zināšanas </w:t>
            </w:r>
            <w:r>
              <w:rPr>
                <w:lang w:eastAsia="en-US"/>
              </w:rPr>
              <w:t xml:space="preserve">un </w:t>
            </w:r>
            <w:r>
              <w:t>izpratne par informācijas tehnoloģiju attīstību un attīstības veicināšanu pašvaldībā</w:t>
            </w:r>
          </w:p>
          <w:p w14:paraId="650246F5" w14:textId="77777777" w:rsidR="00796ECC" w:rsidRDefault="00796ECC" w:rsidP="00832CDA">
            <w:pPr>
              <w:ind w:left="269"/>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3690630" w14:textId="77777777" w:rsidR="00796ECC" w:rsidRDefault="00311762" w:rsidP="00832CDA">
            <w:pPr>
              <w:jc w:val="center"/>
            </w:pPr>
            <w:r>
              <w:t>6</w:t>
            </w:r>
          </w:p>
        </w:tc>
      </w:tr>
      <w:tr w:rsidR="00E44FA4" w14:paraId="144FDA5A" w14:textId="77777777" w:rsidTr="00832CDA">
        <w:trPr>
          <w:trHeight w:hRule="exact" w:val="849"/>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3986A5C1" w14:textId="77777777" w:rsidR="00796ECC" w:rsidRDefault="00311762" w:rsidP="00832CDA">
            <w:pPr>
              <w:jc w:val="center"/>
            </w:pPr>
            <w:r>
              <w:t>17.2.2.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7D91A9B0" w14:textId="77777777" w:rsidR="00796ECC" w:rsidRDefault="00311762" w:rsidP="00832CDA">
            <w:pPr>
              <w:ind w:right="460"/>
              <w:jc w:val="both"/>
            </w:pPr>
            <w:r>
              <w:t xml:space="preserve">Komisiju daļēji pārliecināja pretendenta zināšanas </w:t>
            </w:r>
            <w:r>
              <w:rPr>
                <w:lang w:eastAsia="en-US"/>
              </w:rPr>
              <w:t xml:space="preserve">un </w:t>
            </w:r>
            <w:r>
              <w:t>izpratne par informācijas tehnoloģiju attīstību un attīstības veicināšanu pašvaldībā</w:t>
            </w:r>
          </w:p>
          <w:p w14:paraId="5827B734" w14:textId="77777777" w:rsidR="00796ECC" w:rsidRDefault="00796ECC" w:rsidP="00832CDA">
            <w:pPr>
              <w:ind w:left="269"/>
              <w:rPr>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6AC1FE2" w14:textId="77777777" w:rsidR="00796ECC" w:rsidRDefault="00311762" w:rsidP="00832CDA">
            <w:pPr>
              <w:jc w:val="center"/>
            </w:pPr>
            <w:r>
              <w:t>3</w:t>
            </w:r>
          </w:p>
        </w:tc>
      </w:tr>
      <w:tr w:rsidR="00E44FA4" w14:paraId="6A78D697" w14:textId="77777777" w:rsidTr="00832CDA">
        <w:trPr>
          <w:trHeight w:hRule="exact" w:val="885"/>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5678597A" w14:textId="77777777" w:rsidR="00796ECC" w:rsidRDefault="00311762" w:rsidP="00832CDA">
            <w:pPr>
              <w:jc w:val="center"/>
            </w:pPr>
            <w:r>
              <w:t>17.2.3.</w:t>
            </w:r>
          </w:p>
          <w:p w14:paraId="620D92A8" w14:textId="77777777" w:rsidR="00796ECC" w:rsidRDefault="00796ECC" w:rsidP="00832CDA">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3DC0221B" w14:textId="77777777" w:rsidR="00796ECC" w:rsidRDefault="00311762" w:rsidP="00832CDA">
            <w:pPr>
              <w:ind w:right="460"/>
              <w:jc w:val="both"/>
            </w:pPr>
            <w:r>
              <w:t xml:space="preserve">Komisiju nepārliecināja pretendenta zināšanas </w:t>
            </w:r>
            <w:r>
              <w:rPr>
                <w:lang w:eastAsia="en-US"/>
              </w:rPr>
              <w:t xml:space="preserve">un </w:t>
            </w:r>
            <w:r>
              <w:t>izpratne par informācijas tehnoloģiju attīstību un attīstības veicināšanu pašvaldībā</w:t>
            </w:r>
          </w:p>
          <w:p w14:paraId="0EE92EF1" w14:textId="77777777" w:rsidR="00796ECC" w:rsidRDefault="00796ECC" w:rsidP="00832CDA">
            <w:pPr>
              <w:ind w:left="269"/>
              <w:rPr>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2BA91D1" w14:textId="77777777" w:rsidR="00796ECC" w:rsidRDefault="00311762" w:rsidP="00832CDA">
            <w:pPr>
              <w:jc w:val="center"/>
            </w:pPr>
            <w:r>
              <w:t>0</w:t>
            </w:r>
          </w:p>
        </w:tc>
      </w:tr>
      <w:tr w:rsidR="00E44FA4" w14:paraId="1E39AEE9" w14:textId="77777777" w:rsidTr="00832CDA">
        <w:trPr>
          <w:trHeight w:hRule="exact" w:val="885"/>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38CD4CA0" w14:textId="77777777" w:rsidR="00796ECC" w:rsidRDefault="00311762" w:rsidP="00832CDA">
            <w:pPr>
              <w:jc w:val="center"/>
            </w:pPr>
            <w:r>
              <w:t>17.3.</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370173F0" w14:textId="77777777" w:rsidR="00796ECC" w:rsidRDefault="00311762" w:rsidP="00832CDA">
            <w:pPr>
              <w:ind w:right="460"/>
              <w:jc w:val="both"/>
              <w:rPr>
                <w:b/>
                <w:bCs/>
              </w:rPr>
            </w:pPr>
            <w:r>
              <w:rPr>
                <w:b/>
                <w:bCs/>
                <w:lang w:eastAsia="en-US"/>
              </w:rPr>
              <w:t xml:space="preserve">Izpratne par personas datu aprites drošību, fizisku personu aizsardzību attiecībā uz personas datu apstrādi </w:t>
            </w:r>
            <w:r>
              <w:rPr>
                <w:b/>
                <w:bCs/>
              </w:rPr>
              <w:t>(maksimālais punktu skaits - 2)</w:t>
            </w:r>
          </w:p>
          <w:p w14:paraId="4DC9818C" w14:textId="77777777" w:rsidR="00796ECC" w:rsidRDefault="00796ECC" w:rsidP="00832CDA">
            <w:pPr>
              <w:ind w:right="460"/>
              <w:jc w:val="both"/>
              <w:rPr>
                <w:b/>
                <w:bCs/>
                <w:lang w:eastAsia="en-US"/>
              </w:rPr>
            </w:pPr>
          </w:p>
          <w:p w14:paraId="467BBD03" w14:textId="77777777" w:rsidR="00796ECC" w:rsidRDefault="00796ECC" w:rsidP="00832CDA">
            <w:pPr>
              <w:ind w:right="460"/>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40EFE2D" w14:textId="77777777" w:rsidR="00796ECC" w:rsidRDefault="00796ECC" w:rsidP="00832CDA">
            <w:pPr>
              <w:jc w:val="center"/>
            </w:pPr>
          </w:p>
        </w:tc>
      </w:tr>
      <w:tr w:rsidR="00E44FA4" w14:paraId="18AAFD7B" w14:textId="77777777" w:rsidTr="00832CDA">
        <w:trPr>
          <w:trHeight w:hRule="exact" w:val="885"/>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25F7DAB7" w14:textId="77777777" w:rsidR="00796ECC" w:rsidRDefault="00311762" w:rsidP="00832CDA">
            <w:pPr>
              <w:jc w:val="center"/>
            </w:pPr>
            <w:r>
              <w:t>17.3.1.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308E6F8E" w14:textId="77777777" w:rsidR="00796ECC" w:rsidRDefault="00311762" w:rsidP="00832CDA">
            <w:pPr>
              <w:ind w:right="460"/>
              <w:jc w:val="both"/>
            </w:pPr>
            <w:r>
              <w:t xml:space="preserve">Pretendents demonstrē dziļu un vispusīgu izpratni par </w:t>
            </w:r>
            <w:r>
              <w:rPr>
                <w:lang w:eastAsia="en-US"/>
              </w:rPr>
              <w:t xml:space="preserve">personas datu aprites drošību, fizisku personu aizsardzību </w:t>
            </w:r>
          </w:p>
          <w:p w14:paraId="635A6297" w14:textId="77777777" w:rsidR="00796ECC" w:rsidRDefault="00311762" w:rsidP="00832CDA">
            <w:pPr>
              <w:ind w:right="460"/>
              <w:jc w:val="both"/>
            </w:pPr>
            <w:r>
              <w:rPr>
                <w:lang w:eastAsia="en-US"/>
              </w:rPr>
              <w:t>apstrādi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D852A0D" w14:textId="77777777" w:rsidR="00796ECC" w:rsidRDefault="00311762" w:rsidP="00832CDA">
            <w:pPr>
              <w:jc w:val="center"/>
            </w:pPr>
            <w:r>
              <w:t>2</w:t>
            </w:r>
          </w:p>
        </w:tc>
      </w:tr>
      <w:tr w:rsidR="00E44FA4" w14:paraId="3B7FE369" w14:textId="77777777" w:rsidTr="00832CDA">
        <w:trPr>
          <w:trHeight w:hRule="exact" w:val="885"/>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72CB1978" w14:textId="77777777" w:rsidR="00796ECC" w:rsidRDefault="00311762" w:rsidP="00832CDA">
            <w:pPr>
              <w:jc w:val="center"/>
            </w:pPr>
            <w:r>
              <w:t>17.3.2.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749CFCDD" w14:textId="77777777" w:rsidR="00796ECC" w:rsidRDefault="00311762" w:rsidP="00832CDA">
            <w:pPr>
              <w:ind w:right="460"/>
              <w:jc w:val="both"/>
            </w:pPr>
            <w:r>
              <w:t xml:space="preserve">Pretendents demonstrē pietiekamu izpratni par </w:t>
            </w:r>
            <w:r>
              <w:rPr>
                <w:lang w:eastAsia="en-US"/>
              </w:rPr>
              <w:t xml:space="preserve">personas datu aprites drošību, fizisku personu aizsardzību </w:t>
            </w:r>
          </w:p>
          <w:p w14:paraId="459D9642" w14:textId="77777777" w:rsidR="00796ECC" w:rsidRDefault="00311762" w:rsidP="00832CDA">
            <w:pPr>
              <w:ind w:right="460"/>
              <w:jc w:val="both"/>
            </w:pPr>
            <w:r>
              <w:rPr>
                <w:lang w:eastAsia="en-US"/>
              </w:rPr>
              <w:t>apstrādi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99A3213" w14:textId="77777777" w:rsidR="00796ECC" w:rsidRDefault="00311762" w:rsidP="00832CDA">
            <w:pPr>
              <w:jc w:val="center"/>
            </w:pPr>
            <w:r>
              <w:t>1</w:t>
            </w:r>
          </w:p>
        </w:tc>
      </w:tr>
      <w:tr w:rsidR="00E44FA4" w14:paraId="4B881B93" w14:textId="77777777" w:rsidTr="00832CDA">
        <w:trPr>
          <w:trHeight w:hRule="exact" w:val="885"/>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34440B30" w14:textId="77777777" w:rsidR="00796ECC" w:rsidRDefault="00311762" w:rsidP="00832CDA">
            <w:pPr>
              <w:jc w:val="center"/>
            </w:pPr>
            <w:r>
              <w:t>17.3.3.</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316DF453" w14:textId="77777777" w:rsidR="00796ECC" w:rsidRDefault="00311762" w:rsidP="00832CDA">
            <w:pPr>
              <w:ind w:right="460"/>
              <w:jc w:val="both"/>
            </w:pPr>
            <w:r>
              <w:t xml:space="preserve">Pretendents demonstrē virspusēju izpratni par </w:t>
            </w:r>
            <w:r>
              <w:rPr>
                <w:lang w:eastAsia="en-US"/>
              </w:rPr>
              <w:t xml:space="preserve">personas datu aprites drošību, fizisku personu aizsardzību </w:t>
            </w:r>
          </w:p>
          <w:p w14:paraId="6242DD5B" w14:textId="77777777" w:rsidR="00796ECC" w:rsidRDefault="00311762" w:rsidP="00832CDA">
            <w:pPr>
              <w:ind w:right="460"/>
              <w:jc w:val="both"/>
            </w:pPr>
            <w:r>
              <w:rPr>
                <w:lang w:eastAsia="en-US"/>
              </w:rPr>
              <w:t>apstrādi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A32D7A8" w14:textId="77777777" w:rsidR="00796ECC" w:rsidRDefault="00311762" w:rsidP="00832CDA">
            <w:pPr>
              <w:jc w:val="center"/>
            </w:pPr>
            <w:r>
              <w:t>0</w:t>
            </w:r>
          </w:p>
        </w:tc>
      </w:tr>
      <w:tr w:rsidR="00E44FA4" w14:paraId="11B259FF" w14:textId="77777777" w:rsidTr="00832CDA">
        <w:trPr>
          <w:trHeight w:hRule="exact" w:val="836"/>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3F96C48C" w14:textId="77777777" w:rsidR="00796ECC" w:rsidRDefault="00311762" w:rsidP="00832CDA">
            <w:pPr>
              <w:jc w:val="center"/>
            </w:pPr>
            <w:r>
              <w:t>‍17.4.</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15FF0927" w14:textId="77777777" w:rsidR="00796ECC" w:rsidRDefault="00311762" w:rsidP="00832CDA">
            <w:pPr>
              <w:ind w:right="460"/>
              <w:jc w:val="both"/>
              <w:rPr>
                <w:b/>
                <w:bCs/>
              </w:rPr>
            </w:pPr>
            <w:r>
              <w:rPr>
                <w:b/>
                <w:bCs/>
                <w:lang w:eastAsia="en-US"/>
              </w:rPr>
              <w:t xml:space="preserve">Izpratne par </w:t>
            </w:r>
            <w:proofErr w:type="spellStart"/>
            <w:r>
              <w:rPr>
                <w:b/>
                <w:bCs/>
                <w:lang w:eastAsia="en-US"/>
              </w:rPr>
              <w:t>kiberdrošības</w:t>
            </w:r>
            <w:proofErr w:type="spellEnd"/>
            <w:r>
              <w:rPr>
                <w:b/>
                <w:bCs/>
                <w:lang w:eastAsia="en-US"/>
              </w:rPr>
              <w:t xml:space="preserve"> prasību nodrošināšanas tehniskajiem, juridiskajiem un organizatoriskajiem aspektiem </w:t>
            </w:r>
            <w:r>
              <w:rPr>
                <w:b/>
                <w:bCs/>
              </w:rPr>
              <w:t>(maksimālais punktu skaits - 2)</w:t>
            </w:r>
          </w:p>
          <w:p w14:paraId="740ECBEC" w14:textId="77777777" w:rsidR="00796ECC" w:rsidRDefault="00796ECC" w:rsidP="00832CDA">
            <w:pPr>
              <w:ind w:right="460"/>
              <w:jc w:val="both"/>
              <w:rPr>
                <w:b/>
                <w:bCs/>
                <w:lang w:eastAsia="en-US"/>
              </w:rPr>
            </w:pPr>
          </w:p>
          <w:p w14:paraId="76B203C2" w14:textId="77777777" w:rsidR="00796ECC" w:rsidRDefault="00796ECC" w:rsidP="00832CDA">
            <w:pPr>
              <w:ind w:right="460"/>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6472064" w14:textId="77777777" w:rsidR="00796ECC" w:rsidRDefault="00796ECC" w:rsidP="00832CDA">
            <w:pPr>
              <w:jc w:val="center"/>
            </w:pPr>
          </w:p>
        </w:tc>
      </w:tr>
      <w:tr w:rsidR="00E44FA4" w14:paraId="0735D90F" w14:textId="77777777" w:rsidTr="00832CDA">
        <w:trPr>
          <w:trHeight w:hRule="exact" w:val="885"/>
        </w:trPr>
        <w:tc>
          <w:tcPr>
            <w:tcW w:w="1125" w:type="dxa"/>
            <w:tcBorders>
              <w:left w:val="single" w:sz="4" w:space="0" w:color="000000"/>
              <w:bottom w:val="single" w:sz="4" w:space="0" w:color="000000"/>
              <w:right w:val="single" w:sz="4" w:space="0" w:color="000000"/>
            </w:tcBorders>
            <w:shd w:val="clear" w:color="auto" w:fill="FFFFFF"/>
          </w:tcPr>
          <w:p w14:paraId="023351EC" w14:textId="77777777" w:rsidR="00796ECC" w:rsidRDefault="00311762" w:rsidP="00832CDA">
            <w:pPr>
              <w:jc w:val="center"/>
            </w:pPr>
            <w:r>
              <w:t>‍17.4.1.</w:t>
            </w:r>
          </w:p>
        </w:tc>
        <w:tc>
          <w:tcPr>
            <w:tcW w:w="6379" w:type="dxa"/>
            <w:tcBorders>
              <w:left w:val="single" w:sz="4" w:space="0" w:color="000000"/>
              <w:bottom w:val="single" w:sz="4" w:space="0" w:color="000000"/>
              <w:right w:val="single" w:sz="4" w:space="0" w:color="000000"/>
            </w:tcBorders>
            <w:shd w:val="clear" w:color="auto" w:fill="FFFFFF"/>
          </w:tcPr>
          <w:p w14:paraId="05DA8CC0" w14:textId="77777777" w:rsidR="00796ECC" w:rsidRDefault="00311762" w:rsidP="00832CDA">
            <w:pPr>
              <w:ind w:right="460"/>
              <w:jc w:val="both"/>
            </w:pPr>
            <w:r>
              <w:t xml:space="preserve">Pretendents demonstrē dziļu un vispusīgu izpratni par </w:t>
            </w:r>
            <w:proofErr w:type="spellStart"/>
            <w:r>
              <w:rPr>
                <w:lang w:eastAsia="en-US"/>
              </w:rPr>
              <w:t>kiberdrošības</w:t>
            </w:r>
            <w:proofErr w:type="spellEnd"/>
            <w:r>
              <w:rPr>
                <w:lang w:eastAsia="en-US"/>
              </w:rPr>
              <w:t xml:space="preserve"> prasību nodrošināšanas tehniskajiem, juridiskajiem un organizatoriskajiem aspektiem</w:t>
            </w:r>
          </w:p>
        </w:tc>
        <w:tc>
          <w:tcPr>
            <w:tcW w:w="1276" w:type="dxa"/>
            <w:tcBorders>
              <w:left w:val="single" w:sz="4" w:space="0" w:color="000000"/>
              <w:bottom w:val="single" w:sz="4" w:space="0" w:color="000000"/>
              <w:right w:val="single" w:sz="4" w:space="0" w:color="000000"/>
            </w:tcBorders>
            <w:shd w:val="clear" w:color="auto" w:fill="FFFFFF"/>
          </w:tcPr>
          <w:p w14:paraId="2C565634" w14:textId="77777777" w:rsidR="00796ECC" w:rsidRDefault="00311762" w:rsidP="00832CDA">
            <w:pPr>
              <w:jc w:val="center"/>
            </w:pPr>
            <w:r>
              <w:t>2</w:t>
            </w:r>
          </w:p>
        </w:tc>
      </w:tr>
      <w:tr w:rsidR="00E44FA4" w14:paraId="06F5FECF" w14:textId="77777777" w:rsidTr="00832CDA">
        <w:trPr>
          <w:trHeight w:hRule="exact" w:val="885"/>
        </w:trPr>
        <w:tc>
          <w:tcPr>
            <w:tcW w:w="1125" w:type="dxa"/>
            <w:tcBorders>
              <w:left w:val="single" w:sz="4" w:space="0" w:color="000000"/>
              <w:bottom w:val="single" w:sz="4" w:space="0" w:color="000000"/>
              <w:right w:val="single" w:sz="4" w:space="0" w:color="000000"/>
            </w:tcBorders>
            <w:shd w:val="clear" w:color="auto" w:fill="FFFFFF"/>
          </w:tcPr>
          <w:p w14:paraId="37D4C651" w14:textId="77777777" w:rsidR="00796ECC" w:rsidRDefault="00311762" w:rsidP="00832CDA">
            <w:pPr>
              <w:jc w:val="center"/>
            </w:pPr>
            <w:r>
              <w:t>‍17.4.2.</w:t>
            </w:r>
          </w:p>
        </w:tc>
        <w:tc>
          <w:tcPr>
            <w:tcW w:w="6379" w:type="dxa"/>
            <w:tcBorders>
              <w:left w:val="single" w:sz="4" w:space="0" w:color="000000"/>
              <w:bottom w:val="single" w:sz="4" w:space="0" w:color="000000"/>
              <w:right w:val="single" w:sz="4" w:space="0" w:color="000000"/>
            </w:tcBorders>
            <w:shd w:val="clear" w:color="auto" w:fill="FFFFFF"/>
          </w:tcPr>
          <w:p w14:paraId="78C8D38C" w14:textId="77777777" w:rsidR="00796ECC" w:rsidRDefault="00311762" w:rsidP="00832CDA">
            <w:pPr>
              <w:ind w:right="460"/>
              <w:jc w:val="both"/>
            </w:pPr>
            <w:r>
              <w:t xml:space="preserve">Pretendents demonstrē pietiekamu izpratni par </w:t>
            </w:r>
            <w:proofErr w:type="spellStart"/>
            <w:r>
              <w:rPr>
                <w:lang w:eastAsia="en-US"/>
              </w:rPr>
              <w:t>kiberdrošības</w:t>
            </w:r>
            <w:proofErr w:type="spellEnd"/>
            <w:r>
              <w:rPr>
                <w:lang w:eastAsia="en-US"/>
              </w:rPr>
              <w:t xml:space="preserve"> prasību nodrošināšanas tehniskajiem, juridiskajiem un organizatoriskajiem aspektiem</w:t>
            </w:r>
          </w:p>
        </w:tc>
        <w:tc>
          <w:tcPr>
            <w:tcW w:w="1276" w:type="dxa"/>
            <w:tcBorders>
              <w:left w:val="single" w:sz="4" w:space="0" w:color="000000"/>
              <w:bottom w:val="single" w:sz="4" w:space="0" w:color="000000"/>
              <w:right w:val="single" w:sz="4" w:space="0" w:color="000000"/>
            </w:tcBorders>
            <w:shd w:val="clear" w:color="auto" w:fill="FFFFFF"/>
          </w:tcPr>
          <w:p w14:paraId="4B689A58" w14:textId="77777777" w:rsidR="00796ECC" w:rsidRDefault="00311762" w:rsidP="00832CDA">
            <w:pPr>
              <w:jc w:val="center"/>
            </w:pPr>
            <w:r>
              <w:t>1</w:t>
            </w:r>
          </w:p>
        </w:tc>
      </w:tr>
      <w:tr w:rsidR="00E44FA4" w14:paraId="19F8D275" w14:textId="77777777" w:rsidTr="00832CDA">
        <w:trPr>
          <w:trHeight w:hRule="exact" w:val="885"/>
        </w:trPr>
        <w:tc>
          <w:tcPr>
            <w:tcW w:w="1125" w:type="dxa"/>
            <w:tcBorders>
              <w:left w:val="single" w:sz="4" w:space="0" w:color="000000"/>
              <w:bottom w:val="single" w:sz="4" w:space="0" w:color="000000"/>
              <w:right w:val="single" w:sz="4" w:space="0" w:color="000000"/>
            </w:tcBorders>
            <w:shd w:val="clear" w:color="auto" w:fill="FFFFFF"/>
          </w:tcPr>
          <w:p w14:paraId="263D00B3" w14:textId="77777777" w:rsidR="00796ECC" w:rsidRDefault="00311762" w:rsidP="00832CDA">
            <w:pPr>
              <w:jc w:val="center"/>
            </w:pPr>
            <w:r>
              <w:t>‍17.4.3.</w:t>
            </w:r>
          </w:p>
        </w:tc>
        <w:tc>
          <w:tcPr>
            <w:tcW w:w="6379" w:type="dxa"/>
            <w:tcBorders>
              <w:left w:val="single" w:sz="4" w:space="0" w:color="000000"/>
              <w:bottom w:val="single" w:sz="4" w:space="0" w:color="000000"/>
              <w:right w:val="single" w:sz="4" w:space="0" w:color="000000"/>
            </w:tcBorders>
            <w:shd w:val="clear" w:color="auto" w:fill="FFFFFF"/>
          </w:tcPr>
          <w:p w14:paraId="0D50A108" w14:textId="77777777" w:rsidR="00796ECC" w:rsidRDefault="00311762" w:rsidP="00832CDA">
            <w:pPr>
              <w:ind w:right="460"/>
              <w:jc w:val="both"/>
            </w:pPr>
            <w:r>
              <w:t xml:space="preserve">Pretendents demonstrē virspusēju izpratni par </w:t>
            </w:r>
            <w:proofErr w:type="spellStart"/>
            <w:r>
              <w:rPr>
                <w:lang w:eastAsia="en-US"/>
              </w:rPr>
              <w:t>kiberdrošības</w:t>
            </w:r>
            <w:proofErr w:type="spellEnd"/>
            <w:r>
              <w:rPr>
                <w:lang w:eastAsia="en-US"/>
              </w:rPr>
              <w:t xml:space="preserve"> prasību nodrošināšanas tehniskajiem, juridiskajiem un organizatoriskajiem aspektiem</w:t>
            </w:r>
          </w:p>
        </w:tc>
        <w:tc>
          <w:tcPr>
            <w:tcW w:w="1276" w:type="dxa"/>
            <w:tcBorders>
              <w:left w:val="single" w:sz="4" w:space="0" w:color="000000"/>
              <w:bottom w:val="single" w:sz="4" w:space="0" w:color="000000"/>
              <w:right w:val="single" w:sz="4" w:space="0" w:color="000000"/>
            </w:tcBorders>
            <w:shd w:val="clear" w:color="auto" w:fill="FFFFFF"/>
          </w:tcPr>
          <w:p w14:paraId="693E66C0" w14:textId="77777777" w:rsidR="00796ECC" w:rsidRDefault="00311762" w:rsidP="00832CDA">
            <w:pPr>
              <w:jc w:val="center"/>
            </w:pPr>
            <w:r>
              <w:t>0</w:t>
            </w:r>
          </w:p>
        </w:tc>
      </w:tr>
      <w:tr w:rsidR="00E44FA4" w14:paraId="6E808DA8" w14:textId="77777777" w:rsidTr="00832CDA">
        <w:trPr>
          <w:trHeight w:hRule="exact" w:val="885"/>
        </w:trPr>
        <w:tc>
          <w:tcPr>
            <w:tcW w:w="1125" w:type="dxa"/>
            <w:tcBorders>
              <w:left w:val="single" w:sz="4" w:space="0" w:color="000000"/>
              <w:bottom w:val="single" w:sz="4" w:space="0" w:color="000000"/>
              <w:right w:val="single" w:sz="4" w:space="0" w:color="000000"/>
            </w:tcBorders>
            <w:shd w:val="clear" w:color="auto" w:fill="FFFFFF"/>
          </w:tcPr>
          <w:p w14:paraId="79AE8BE5" w14:textId="77777777" w:rsidR="00796ECC" w:rsidRDefault="00311762" w:rsidP="00832CDA">
            <w:pPr>
              <w:jc w:val="center"/>
            </w:pPr>
            <w:r>
              <w:t>17.5.</w:t>
            </w:r>
          </w:p>
        </w:tc>
        <w:tc>
          <w:tcPr>
            <w:tcW w:w="6379" w:type="dxa"/>
            <w:tcBorders>
              <w:left w:val="single" w:sz="4" w:space="0" w:color="000000"/>
              <w:bottom w:val="single" w:sz="4" w:space="0" w:color="000000"/>
              <w:right w:val="single" w:sz="4" w:space="0" w:color="000000"/>
            </w:tcBorders>
            <w:shd w:val="clear" w:color="auto" w:fill="FFFFFF"/>
          </w:tcPr>
          <w:p w14:paraId="3839D5A4" w14:textId="77777777" w:rsidR="00796ECC" w:rsidRDefault="00311762" w:rsidP="00832CDA">
            <w:pPr>
              <w:ind w:right="460"/>
              <w:jc w:val="both"/>
              <w:rPr>
                <w:b/>
                <w:bCs/>
              </w:rPr>
            </w:pPr>
            <w:r>
              <w:rPr>
                <w:b/>
                <w:bCs/>
              </w:rPr>
              <w:t>Izpratne par pašvaldības civilās aizsardzības sistēmas uzturēšanu, pārraudzību un attīstīšanu (maksimālais punktu skaits - 2)</w:t>
            </w:r>
          </w:p>
          <w:p w14:paraId="1DC5BB63" w14:textId="77777777" w:rsidR="00796ECC" w:rsidRDefault="00796ECC" w:rsidP="00832CDA">
            <w:pPr>
              <w:ind w:right="460"/>
              <w:jc w:val="both"/>
              <w:rPr>
                <w:b/>
                <w:bCs/>
              </w:rPr>
            </w:pPr>
          </w:p>
        </w:tc>
        <w:tc>
          <w:tcPr>
            <w:tcW w:w="1276" w:type="dxa"/>
            <w:tcBorders>
              <w:left w:val="single" w:sz="4" w:space="0" w:color="000000"/>
              <w:bottom w:val="single" w:sz="4" w:space="0" w:color="000000"/>
              <w:right w:val="single" w:sz="4" w:space="0" w:color="000000"/>
            </w:tcBorders>
            <w:shd w:val="clear" w:color="auto" w:fill="FFFFFF"/>
          </w:tcPr>
          <w:p w14:paraId="45B29164" w14:textId="77777777" w:rsidR="00796ECC" w:rsidRDefault="00796ECC" w:rsidP="00832CDA">
            <w:pPr>
              <w:jc w:val="center"/>
            </w:pPr>
          </w:p>
        </w:tc>
      </w:tr>
      <w:tr w:rsidR="00E44FA4" w14:paraId="0B684D66" w14:textId="77777777" w:rsidTr="00832CDA">
        <w:trPr>
          <w:trHeight w:hRule="exact" w:val="885"/>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54C74830" w14:textId="77777777" w:rsidR="00796ECC" w:rsidRDefault="00311762" w:rsidP="00832CDA">
            <w:pPr>
              <w:jc w:val="center"/>
            </w:pPr>
            <w:r>
              <w:t>17.5.1.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7C29317A" w14:textId="77777777" w:rsidR="00796ECC" w:rsidRDefault="00311762" w:rsidP="00832CDA">
            <w:pPr>
              <w:ind w:right="460"/>
              <w:jc w:val="both"/>
            </w:pPr>
            <w:r>
              <w:t>Pretendents demonstrē dziļu un vispusīgu izpratni par pašvaldības civilās aizsardzības sistēmas uzturēšanu, pārraudzību un attīstīšanu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35BFF91" w14:textId="77777777" w:rsidR="00796ECC" w:rsidRDefault="00311762" w:rsidP="00832CDA">
            <w:pPr>
              <w:jc w:val="center"/>
            </w:pPr>
            <w:r>
              <w:t>2</w:t>
            </w:r>
          </w:p>
        </w:tc>
      </w:tr>
      <w:tr w:rsidR="00E44FA4" w14:paraId="00B56537" w14:textId="77777777" w:rsidTr="00832CDA">
        <w:trPr>
          <w:trHeight w:hRule="exact" w:val="885"/>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3B6DEEDD" w14:textId="77777777" w:rsidR="00796ECC" w:rsidRDefault="00311762" w:rsidP="00832CDA">
            <w:pPr>
              <w:jc w:val="center"/>
            </w:pPr>
            <w:r>
              <w:t>17.5.2.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03715F98" w14:textId="77777777" w:rsidR="00796ECC" w:rsidRDefault="00311762" w:rsidP="00832CDA">
            <w:pPr>
              <w:ind w:right="460"/>
              <w:jc w:val="both"/>
            </w:pPr>
            <w:r>
              <w:t>Pretendents demonstrē pietiekamu izpratni par pašvaldības civilās aizsardzības sistēmas uzturēšanu, pārraudzību un attīstīšanu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F6CEC63" w14:textId="77777777" w:rsidR="00796ECC" w:rsidRDefault="00311762" w:rsidP="00832CDA">
            <w:pPr>
              <w:jc w:val="center"/>
            </w:pPr>
            <w:r>
              <w:t>1</w:t>
            </w:r>
          </w:p>
        </w:tc>
      </w:tr>
      <w:tr w:rsidR="00E44FA4" w14:paraId="1DFEF79F" w14:textId="77777777" w:rsidTr="00832CDA">
        <w:trPr>
          <w:trHeight w:hRule="exact" w:val="885"/>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49F89AE3" w14:textId="77777777" w:rsidR="00796ECC" w:rsidRDefault="00311762" w:rsidP="00832CDA">
            <w:pPr>
              <w:jc w:val="center"/>
            </w:pPr>
            <w:r>
              <w:t>17.5.3.</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615AE13D" w14:textId="77777777" w:rsidR="00796ECC" w:rsidRDefault="00311762" w:rsidP="00832CDA">
            <w:pPr>
              <w:ind w:right="460"/>
              <w:jc w:val="both"/>
            </w:pPr>
            <w:r>
              <w:t>Pretendents demonstrē virspusēju izpratni par pašvaldības civilās aizsardzības sistēmas uzturēšanu, pārraudzību un attīstīšanu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67FC03E" w14:textId="77777777" w:rsidR="00796ECC" w:rsidRDefault="00311762" w:rsidP="00832CDA">
            <w:pPr>
              <w:jc w:val="center"/>
            </w:pPr>
            <w:r>
              <w:t>0</w:t>
            </w:r>
          </w:p>
        </w:tc>
      </w:tr>
      <w:tr w:rsidR="00E44FA4" w14:paraId="71B216C8" w14:textId="77777777" w:rsidTr="00832CDA">
        <w:trPr>
          <w:trHeight w:hRule="exact" w:val="897"/>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596E5438" w14:textId="77777777" w:rsidR="00796ECC" w:rsidRDefault="00311762" w:rsidP="00832CDA">
            <w:pPr>
              <w:jc w:val="center"/>
              <w:rPr>
                <w:lang w:eastAsia="en-US"/>
              </w:rPr>
            </w:pPr>
            <w:r>
              <w:t>17.6.</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78A1D0CA" w14:textId="77777777" w:rsidR="00796ECC" w:rsidRDefault="00311762" w:rsidP="00832CDA">
            <w:pPr>
              <w:ind w:right="460"/>
              <w:jc w:val="both"/>
              <w:rPr>
                <w:b/>
                <w:bCs/>
              </w:rPr>
            </w:pPr>
            <w:r>
              <w:rPr>
                <w:b/>
                <w:bCs/>
              </w:rPr>
              <w:t>Zināšanas un pieredze par pašvaldības iestādes finanšu un materiālo līdzekļu ekonomisku un mērķtiecīgu izlietošanu (maksimālais punktu skaits - 2)</w:t>
            </w:r>
          </w:p>
          <w:p w14:paraId="72D3DD86" w14:textId="77777777" w:rsidR="00796ECC" w:rsidRDefault="00796ECC" w:rsidP="00832CDA">
            <w:pPr>
              <w:rPr>
                <w:b/>
                <w:bCs/>
              </w:rPr>
            </w:pPr>
          </w:p>
          <w:p w14:paraId="44E65F88" w14:textId="77777777" w:rsidR="00796ECC" w:rsidRDefault="00796ECC" w:rsidP="00832CDA">
            <w:pPr>
              <w:ind w:right="460"/>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4EBB601" w14:textId="77777777" w:rsidR="00796ECC" w:rsidRDefault="00796ECC" w:rsidP="00832CDA">
            <w:pPr>
              <w:jc w:val="center"/>
            </w:pPr>
          </w:p>
        </w:tc>
      </w:tr>
      <w:tr w:rsidR="00E44FA4" w14:paraId="3B790384" w14:textId="77777777" w:rsidTr="00832CDA">
        <w:trPr>
          <w:trHeight w:hRule="exact" w:val="857"/>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5820EF5D" w14:textId="77777777" w:rsidR="00796ECC" w:rsidRDefault="00311762" w:rsidP="00832CDA">
            <w:pPr>
              <w:jc w:val="center"/>
            </w:pPr>
            <w:r>
              <w:lastRenderedPageBreak/>
              <w:t>17.6.1.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028BB49B" w14:textId="77777777" w:rsidR="00796ECC" w:rsidRDefault="00311762" w:rsidP="00832CDA">
            <w:pPr>
              <w:ind w:right="460"/>
              <w:jc w:val="both"/>
            </w:pPr>
            <w:r>
              <w:t>Komisiju pārliecināja pretendenta zināšanas un pieredze par pašvaldības iestādes finanšu un materiālo līdzekļu ekonomisku un mērķtiecīgu izlietošanu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49C4E6A" w14:textId="77777777" w:rsidR="00796ECC" w:rsidRDefault="00311762" w:rsidP="00832CDA">
            <w:pPr>
              <w:jc w:val="center"/>
            </w:pPr>
            <w:r>
              <w:t>2</w:t>
            </w:r>
          </w:p>
        </w:tc>
      </w:tr>
      <w:tr w:rsidR="00E44FA4" w14:paraId="508E09E5" w14:textId="77777777" w:rsidTr="00832CDA">
        <w:trPr>
          <w:trHeight w:hRule="exact" w:val="841"/>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2C88A29D" w14:textId="77777777" w:rsidR="00796ECC" w:rsidRDefault="00311762" w:rsidP="00832CDA">
            <w:pPr>
              <w:jc w:val="center"/>
            </w:pPr>
            <w:r>
              <w:t>17.6.2.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10D33BB4" w14:textId="77777777" w:rsidR="00796ECC" w:rsidRDefault="00311762" w:rsidP="00832CDA">
            <w:r>
              <w:t>Komisiju daļēji pārliecināja pretendenta zināšanas un pieredze par pašvaldības iestādes finanšu un materiālo līdzekļu ekonomisku un mērķtiecīgu izlietošanu</w:t>
            </w:r>
          </w:p>
          <w:p w14:paraId="12A613A1" w14:textId="77777777" w:rsidR="00796ECC" w:rsidRDefault="00796ECC" w:rsidP="00832CDA"/>
          <w:p w14:paraId="084BB38D" w14:textId="77777777" w:rsidR="00796ECC" w:rsidRDefault="00796ECC" w:rsidP="00832CDA"/>
          <w:p w14:paraId="5B33D434" w14:textId="77777777" w:rsidR="00796ECC" w:rsidRDefault="00796ECC" w:rsidP="00832CDA">
            <w:pPr>
              <w:ind w:left="269"/>
            </w:pPr>
          </w:p>
          <w:p w14:paraId="6E60C0A1" w14:textId="77777777" w:rsidR="00796ECC" w:rsidRDefault="00311762" w:rsidP="00832CDA">
            <w:pPr>
              <w:ind w:right="460"/>
              <w:jc w:val="both"/>
            </w:pPr>
            <w:r>
              <w:t xml:space="preserve">izmantošanu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0CAD65B" w14:textId="77777777" w:rsidR="00796ECC" w:rsidRDefault="00311762" w:rsidP="00832CDA">
            <w:pPr>
              <w:jc w:val="center"/>
            </w:pPr>
            <w:r>
              <w:t>1</w:t>
            </w:r>
          </w:p>
        </w:tc>
      </w:tr>
      <w:tr w:rsidR="00E44FA4" w14:paraId="4BA4E12A" w14:textId="77777777" w:rsidTr="00832CDA">
        <w:trPr>
          <w:trHeight w:hRule="exact" w:val="839"/>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741E6FCE" w14:textId="77777777" w:rsidR="00796ECC" w:rsidRDefault="00311762" w:rsidP="00832CDA">
            <w:pPr>
              <w:jc w:val="center"/>
            </w:pPr>
            <w:r>
              <w:t>17.6.3.</w:t>
            </w:r>
          </w:p>
          <w:p w14:paraId="4EB414F7" w14:textId="77777777" w:rsidR="00796ECC" w:rsidRDefault="00796ECC" w:rsidP="00832CDA">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6D952D8E" w14:textId="77777777" w:rsidR="00796ECC" w:rsidRDefault="00311762" w:rsidP="00832CDA">
            <w:pPr>
              <w:ind w:right="460"/>
              <w:jc w:val="both"/>
            </w:pPr>
            <w:r>
              <w:t>Komisiju nepārliecināja pretendenta zināšanas un pieredze par pašvaldības iestādes finanšu un materiālo līdzekļu ekonomisku un mērķtiecīgu izlietošanu</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F019B06" w14:textId="77777777" w:rsidR="00796ECC" w:rsidRDefault="00311762" w:rsidP="00832CDA">
            <w:pPr>
              <w:jc w:val="center"/>
            </w:pPr>
            <w:r>
              <w:t>0</w:t>
            </w:r>
          </w:p>
        </w:tc>
      </w:tr>
      <w:tr w:rsidR="00E44FA4" w14:paraId="2E17D24E" w14:textId="77777777" w:rsidTr="00832CDA">
        <w:trPr>
          <w:trHeight w:hRule="exact" w:val="1143"/>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0F5ED3A4" w14:textId="77777777" w:rsidR="00796ECC" w:rsidRDefault="00311762" w:rsidP="00832CDA">
            <w:pPr>
              <w:jc w:val="center"/>
            </w:pPr>
            <w:r>
              <w:t>17.7.</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43E9E3B7" w14:textId="77777777" w:rsidR="00796ECC" w:rsidRDefault="00311762" w:rsidP="00832CDA">
            <w:pPr>
              <w:rPr>
                <w:b/>
                <w:bCs/>
              </w:rPr>
            </w:pPr>
            <w:r>
              <w:rPr>
                <w:b/>
                <w:bCs/>
              </w:rPr>
              <w:t>Vadības prasmes, motivējot iestādes darbiniekus kopīgu mērķu sasniegšanai, profesionālo kompetenču attīstīšanai atbilstoši iestādes kompetences jautājumiem (maksimālais punktu skaits - 2)</w:t>
            </w:r>
          </w:p>
          <w:p w14:paraId="7ED1B29A" w14:textId="77777777" w:rsidR="00796ECC" w:rsidRDefault="00796ECC" w:rsidP="00832CDA">
            <w:pPr>
              <w:rPr>
                <w:b/>
                <w:bCs/>
              </w:rPr>
            </w:pPr>
          </w:p>
          <w:p w14:paraId="4DBDB6F4" w14:textId="77777777" w:rsidR="00796ECC" w:rsidRDefault="00796ECC" w:rsidP="00832CDA">
            <w:pPr>
              <w:rPr>
                <w:b/>
                <w:bCs/>
              </w:rPr>
            </w:pPr>
          </w:p>
          <w:p w14:paraId="022095F9" w14:textId="77777777" w:rsidR="00796ECC" w:rsidRDefault="00796ECC" w:rsidP="00832CDA">
            <w:pPr>
              <w:rPr>
                <w:b/>
                <w:bCs/>
              </w:rPr>
            </w:pPr>
          </w:p>
          <w:p w14:paraId="37261114" w14:textId="77777777" w:rsidR="00796ECC" w:rsidRDefault="00796ECC" w:rsidP="00832CDA">
            <w:pPr>
              <w:rPr>
                <w:b/>
                <w:bCs/>
              </w:rPr>
            </w:pPr>
          </w:p>
          <w:p w14:paraId="4A69F8C5" w14:textId="77777777" w:rsidR="00796ECC" w:rsidRDefault="00796ECC" w:rsidP="00832CDA">
            <w:pPr>
              <w:rPr>
                <w:b/>
                <w:bCs/>
              </w:rPr>
            </w:pPr>
          </w:p>
          <w:p w14:paraId="5E797980" w14:textId="77777777" w:rsidR="00796ECC" w:rsidRDefault="00796ECC" w:rsidP="00832CDA">
            <w:pPr>
              <w:rPr>
                <w:b/>
                <w:bCs/>
              </w:rPr>
            </w:pPr>
          </w:p>
          <w:p w14:paraId="75371ED4" w14:textId="77777777" w:rsidR="00796ECC" w:rsidRDefault="00796ECC" w:rsidP="00832CDA">
            <w:pPr>
              <w:rPr>
                <w:b/>
                <w:bCs/>
              </w:rPr>
            </w:pPr>
          </w:p>
          <w:p w14:paraId="5EA6AA78" w14:textId="77777777" w:rsidR="00796ECC" w:rsidRDefault="00796ECC" w:rsidP="00832CDA">
            <w:pPr>
              <w:rPr>
                <w:b/>
                <w:bCs/>
              </w:rPr>
            </w:pPr>
          </w:p>
          <w:p w14:paraId="3AE69662" w14:textId="77777777" w:rsidR="00796ECC" w:rsidRDefault="00796ECC" w:rsidP="00832CDA"/>
          <w:p w14:paraId="3B2410CF" w14:textId="77777777" w:rsidR="00796ECC" w:rsidRDefault="00796ECC" w:rsidP="00832CDA">
            <w:pPr>
              <w:ind w:left="269"/>
            </w:pPr>
          </w:p>
          <w:p w14:paraId="71A59B8E" w14:textId="77777777" w:rsidR="00796ECC" w:rsidRDefault="00311762" w:rsidP="00832CDA">
            <w:pPr>
              <w:ind w:left="269"/>
            </w:pPr>
            <w:r>
              <w:t xml:space="preserve">izmantošanu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94D85ED" w14:textId="77777777" w:rsidR="00796ECC" w:rsidRDefault="00796ECC" w:rsidP="00832CDA"/>
        </w:tc>
      </w:tr>
      <w:tr w:rsidR="00E44FA4" w14:paraId="5AE61701" w14:textId="77777777" w:rsidTr="00832CDA">
        <w:trPr>
          <w:trHeight w:hRule="exact" w:val="563"/>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62EBC1E4" w14:textId="77777777" w:rsidR="00796ECC" w:rsidRDefault="00311762" w:rsidP="00832CDA">
            <w:pPr>
              <w:jc w:val="center"/>
            </w:pPr>
            <w:r>
              <w:t>17.7.1.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097A3394" w14:textId="77777777" w:rsidR="00796ECC" w:rsidRDefault="00311762" w:rsidP="00832CDA">
            <w:r>
              <w:t>Komisiju pārliecināja pretendenta sniegtās atbildes par vadības prasmēm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0196FE3" w14:textId="77777777" w:rsidR="00796ECC" w:rsidRDefault="00311762" w:rsidP="00832CDA">
            <w:pPr>
              <w:jc w:val="center"/>
            </w:pPr>
            <w:r>
              <w:t>2</w:t>
            </w:r>
          </w:p>
        </w:tc>
      </w:tr>
      <w:tr w:rsidR="00E44FA4" w14:paraId="1D7B260F" w14:textId="77777777" w:rsidTr="00832CDA">
        <w:trPr>
          <w:trHeight w:hRule="exact" w:val="570"/>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480D5C67" w14:textId="77777777" w:rsidR="00796ECC" w:rsidRDefault="00796ECC" w:rsidP="00832CDA">
            <w:pPr>
              <w:jc w:val="center"/>
            </w:pPr>
          </w:p>
          <w:p w14:paraId="439EA97E" w14:textId="77777777" w:rsidR="00796ECC" w:rsidRDefault="00311762" w:rsidP="00832CDA">
            <w:pPr>
              <w:jc w:val="center"/>
            </w:pPr>
            <w:r>
              <w:t>17.7.2.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38D92AF4" w14:textId="77777777" w:rsidR="00796ECC" w:rsidRDefault="00311762" w:rsidP="00832CDA">
            <w:r>
              <w:t>Komisiju daļēji pārliecināja pretendenta sniegtās atbildes par vadības prasmēm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E51A6DB" w14:textId="77777777" w:rsidR="00796ECC" w:rsidRDefault="00311762" w:rsidP="00832CDA">
            <w:pPr>
              <w:jc w:val="center"/>
            </w:pPr>
            <w:r>
              <w:t>1</w:t>
            </w:r>
          </w:p>
        </w:tc>
      </w:tr>
      <w:tr w:rsidR="00E44FA4" w14:paraId="0D93AD19" w14:textId="77777777" w:rsidTr="00832CDA">
        <w:trPr>
          <w:trHeight w:hRule="exact" w:val="549"/>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186FC2BA" w14:textId="77777777" w:rsidR="00796ECC" w:rsidRDefault="00311762" w:rsidP="00832CDA">
            <w:pPr>
              <w:jc w:val="center"/>
            </w:pPr>
            <w:r>
              <w:t>17.7.3.</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128E12AB" w14:textId="77777777" w:rsidR="00796ECC" w:rsidRDefault="00311762" w:rsidP="00832CDA">
            <w:r>
              <w:t>Komisiju nepārliecināja pretendenta sniegtās atbildes par vadības prasmēm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F6EED54" w14:textId="77777777" w:rsidR="00796ECC" w:rsidRDefault="00311762" w:rsidP="00832CDA">
            <w:pPr>
              <w:jc w:val="center"/>
            </w:pPr>
            <w:r>
              <w:t>0</w:t>
            </w:r>
          </w:p>
        </w:tc>
      </w:tr>
      <w:tr w:rsidR="00E44FA4" w14:paraId="01C2708F" w14:textId="77777777" w:rsidTr="00832CDA">
        <w:trPr>
          <w:trHeight w:hRule="exact" w:val="584"/>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75645C0A" w14:textId="77777777" w:rsidR="00796ECC" w:rsidRDefault="00311762" w:rsidP="00832CDA">
            <w:pPr>
              <w:jc w:val="center"/>
            </w:pPr>
            <w:r>
              <w:t>17.8.</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262BE22C" w14:textId="77777777" w:rsidR="00796ECC" w:rsidRDefault="00311762" w:rsidP="00832CDA">
            <w:pPr>
              <w:rPr>
                <w:b/>
                <w:bCs/>
              </w:rPr>
            </w:pPr>
            <w:r>
              <w:rPr>
                <w:b/>
                <w:bCs/>
              </w:rPr>
              <w:t>Spēja argumentēt un paust viedokli, komunikācijas prasmes (maksimālais punktu skaits - 2)</w:t>
            </w:r>
          </w:p>
          <w:p w14:paraId="7C90733E" w14:textId="77777777" w:rsidR="00796ECC" w:rsidRDefault="00796ECC" w:rsidP="00832CDA"/>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CA219BE" w14:textId="77777777" w:rsidR="00796ECC" w:rsidRDefault="00796ECC" w:rsidP="00832CDA">
            <w:pPr>
              <w:jc w:val="center"/>
            </w:pPr>
          </w:p>
        </w:tc>
      </w:tr>
      <w:tr w:rsidR="00E44FA4" w14:paraId="6E491439" w14:textId="77777777" w:rsidTr="00832CDA">
        <w:trPr>
          <w:trHeight w:hRule="exact" w:val="562"/>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1B64CBF5" w14:textId="77777777" w:rsidR="00796ECC" w:rsidRDefault="00311762" w:rsidP="00832CDA">
            <w:pPr>
              <w:jc w:val="center"/>
            </w:pPr>
            <w:r>
              <w:t>17.8.1.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04F13DB7" w14:textId="77777777" w:rsidR="00796ECC" w:rsidRDefault="00311762" w:rsidP="00832CDA">
            <w:r>
              <w:t>Komisiju pārliecināja pretendenta spēja argumentēt un paust viedokli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5D95971" w14:textId="77777777" w:rsidR="00796ECC" w:rsidRDefault="00311762" w:rsidP="00832CDA">
            <w:pPr>
              <w:jc w:val="center"/>
            </w:pPr>
            <w:r>
              <w:t>2</w:t>
            </w:r>
          </w:p>
        </w:tc>
      </w:tr>
      <w:tr w:rsidR="00E44FA4" w14:paraId="3AC65521" w14:textId="77777777" w:rsidTr="00832CDA">
        <w:trPr>
          <w:trHeight w:hRule="exact" w:val="562"/>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0499B630" w14:textId="77777777" w:rsidR="00796ECC" w:rsidRDefault="00311762" w:rsidP="00832CDA">
            <w:pPr>
              <w:jc w:val="center"/>
            </w:pPr>
            <w:r>
              <w:t>17.8.2.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17EEFD12" w14:textId="77777777" w:rsidR="00796ECC" w:rsidRDefault="00311762" w:rsidP="00832CDA">
            <w:r>
              <w:t>Komisiju daļēji pārliecināja pretendenta spēja argumentēt un paust viedokli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66F66C4" w14:textId="77777777" w:rsidR="00796ECC" w:rsidRDefault="00311762" w:rsidP="00832CDA">
            <w:pPr>
              <w:jc w:val="center"/>
            </w:pPr>
            <w:r>
              <w:t>1</w:t>
            </w:r>
          </w:p>
        </w:tc>
      </w:tr>
      <w:tr w:rsidR="00E44FA4" w14:paraId="2FC7E50D" w14:textId="77777777" w:rsidTr="00832CDA">
        <w:trPr>
          <w:trHeight w:hRule="exact" w:val="565"/>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65BCAA5A" w14:textId="77777777" w:rsidR="00796ECC" w:rsidRDefault="00311762" w:rsidP="00832CDA">
            <w:pPr>
              <w:jc w:val="center"/>
            </w:pPr>
            <w:r>
              <w:t>17.8.3.</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11E036F5" w14:textId="77777777" w:rsidR="00796ECC" w:rsidRDefault="00311762" w:rsidP="00832CDA">
            <w:r>
              <w:t>Komisiju nepārliecināja pretendenta spēja argumentēt un paust viedokli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1A91CEF" w14:textId="77777777" w:rsidR="00796ECC" w:rsidRDefault="00311762" w:rsidP="00832CDA">
            <w:pPr>
              <w:jc w:val="center"/>
            </w:pPr>
            <w:r>
              <w:t>0</w:t>
            </w:r>
          </w:p>
        </w:tc>
      </w:tr>
      <w:tr w:rsidR="00E44FA4" w14:paraId="1CBA7C56" w14:textId="77777777" w:rsidTr="00832CDA">
        <w:trPr>
          <w:trHeight w:hRule="exact" w:val="449"/>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22AAF09A" w14:textId="77777777" w:rsidR="00796ECC" w:rsidRDefault="00311762" w:rsidP="00832CDA">
            <w:pPr>
              <w:jc w:val="center"/>
            </w:pPr>
            <w:r>
              <w:t>17.9.</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12DD055C" w14:textId="77777777" w:rsidR="00796ECC" w:rsidRDefault="00311762" w:rsidP="00832CDA">
            <w:r>
              <w:rPr>
                <w:b/>
                <w:bCs/>
              </w:rPr>
              <w:t>Valodu zināšanas (maksimālais punktu skaits 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42363DA" w14:textId="77777777" w:rsidR="00796ECC" w:rsidRDefault="00796ECC" w:rsidP="00832CDA">
            <w:pPr>
              <w:jc w:val="center"/>
            </w:pPr>
          </w:p>
        </w:tc>
      </w:tr>
      <w:tr w:rsidR="00E44FA4" w14:paraId="149E8E87" w14:textId="77777777" w:rsidTr="00832CDA">
        <w:trPr>
          <w:trHeight w:hRule="exact" w:val="569"/>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3940B66D" w14:textId="77777777" w:rsidR="00796ECC" w:rsidRDefault="00311762" w:rsidP="00832CDA">
            <w:pPr>
              <w:jc w:val="center"/>
            </w:pPr>
            <w:r>
              <w:t>17.9.1.</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02A33C82" w14:textId="77777777" w:rsidR="00796ECC" w:rsidRDefault="00311762" w:rsidP="00832CDA">
            <w:r>
              <w:t>Pretendents intervijas laikā uzrāda valsts valodas zināšanas augstākajā pakāpē (C2)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B54F096" w14:textId="77777777" w:rsidR="00796ECC" w:rsidRDefault="00311762" w:rsidP="00832CDA">
            <w:pPr>
              <w:jc w:val="center"/>
            </w:pPr>
            <w:r>
              <w:t>1</w:t>
            </w:r>
          </w:p>
        </w:tc>
      </w:tr>
      <w:tr w:rsidR="00E44FA4" w14:paraId="64132386" w14:textId="77777777" w:rsidTr="00832CDA">
        <w:trPr>
          <w:trHeight w:hRule="exact" w:val="639"/>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21CE87F8" w14:textId="77777777" w:rsidR="00796ECC" w:rsidRDefault="00311762" w:rsidP="00832CDA">
            <w:pPr>
              <w:jc w:val="center"/>
            </w:pPr>
            <w:r>
              <w:t>17.9.2.</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0B42EE0B" w14:textId="77777777" w:rsidR="00796ECC" w:rsidRDefault="00311762" w:rsidP="00832CDA">
            <w:r>
              <w:t>Pretendents intervijas laikā neuzrāda valsts valodas zināšanas augstākajā pakāpē (C2)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1B2D146" w14:textId="77777777" w:rsidR="00796ECC" w:rsidRDefault="00311762" w:rsidP="00832CDA">
            <w:pPr>
              <w:jc w:val="center"/>
            </w:pPr>
            <w:r>
              <w:t>0</w:t>
            </w:r>
          </w:p>
        </w:tc>
      </w:tr>
      <w:tr w:rsidR="00E44FA4" w14:paraId="671729C7" w14:textId="77777777" w:rsidTr="00832CDA">
        <w:trPr>
          <w:trHeight w:hRule="exact" w:val="907"/>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4D46B541" w14:textId="77777777" w:rsidR="00796ECC" w:rsidRDefault="00311762" w:rsidP="00832CDA">
            <w:pPr>
              <w:jc w:val="center"/>
            </w:pPr>
            <w:r>
              <w:t>17.9.3.</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2CA455D5" w14:textId="77777777" w:rsidR="00796ECC" w:rsidRDefault="00311762" w:rsidP="00832CDA">
            <w:r>
              <w:t>Pretendents intervijas laikā uzrāda vienas Eiropas Savienības svešvalodas zināšanas profesionālajai darbībai nepieciešamajā apjomā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77D9057" w14:textId="77777777" w:rsidR="00796ECC" w:rsidRDefault="00311762" w:rsidP="00832CDA">
            <w:pPr>
              <w:jc w:val="center"/>
            </w:pPr>
            <w:r>
              <w:t>1</w:t>
            </w:r>
          </w:p>
        </w:tc>
      </w:tr>
      <w:tr w:rsidR="00E44FA4" w14:paraId="202BA63F" w14:textId="77777777" w:rsidTr="00832CDA">
        <w:trPr>
          <w:trHeight w:hRule="exact" w:val="907"/>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7EAA9EC4" w14:textId="77777777" w:rsidR="00796ECC" w:rsidRDefault="00311762" w:rsidP="00832CDA">
            <w:pPr>
              <w:jc w:val="center"/>
            </w:pPr>
            <w:r>
              <w:t>17.9.4.</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7299BF7C" w14:textId="77777777" w:rsidR="00796ECC" w:rsidRDefault="00311762" w:rsidP="00832CDA">
            <w:r>
              <w:t>Pretendents intervijas laikā neuzrāda vienas Eiropas Savienības svešvalodas zināšanas profesionālajai darbībai nepieciešamajā apjomā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F53E2AC" w14:textId="77777777" w:rsidR="00796ECC" w:rsidRDefault="00311762" w:rsidP="00832CDA">
            <w:pPr>
              <w:jc w:val="center"/>
            </w:pPr>
            <w:r>
              <w:t>0</w:t>
            </w:r>
          </w:p>
        </w:tc>
      </w:tr>
      <w:tr w:rsidR="00E44FA4" w14:paraId="477D5A92" w14:textId="77777777" w:rsidTr="00832CDA">
        <w:trPr>
          <w:trHeight w:hRule="exact" w:val="372"/>
        </w:trPr>
        <w:tc>
          <w:tcPr>
            <w:tcW w:w="1125" w:type="dxa"/>
            <w:tcBorders>
              <w:top w:val="single" w:sz="4" w:space="0" w:color="000000"/>
              <w:left w:val="single" w:sz="4" w:space="0" w:color="000000"/>
              <w:bottom w:val="single" w:sz="4" w:space="0" w:color="000000"/>
              <w:right w:val="single" w:sz="4" w:space="0" w:color="000000"/>
            </w:tcBorders>
            <w:shd w:val="clear" w:color="auto" w:fill="FFFFFF"/>
          </w:tcPr>
          <w:p w14:paraId="4595767C" w14:textId="77777777" w:rsidR="00796ECC" w:rsidRDefault="00796ECC" w:rsidP="00832CDA">
            <w:pPr>
              <w:rPr>
                <w:b/>
                <w:bCs/>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cPr>
          <w:p w14:paraId="11EF4459" w14:textId="77777777" w:rsidR="00796ECC" w:rsidRDefault="00311762" w:rsidP="00832CDA">
            <w:pPr>
              <w:rPr>
                <w:b/>
                <w:bCs/>
              </w:rPr>
            </w:pPr>
            <w:r>
              <w:rPr>
                <w:b/>
                <w:bCs/>
              </w:rPr>
              <w:t>Maksimāli iespējamais punktu skaits otrajā kārtā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31DC0E2" w14:textId="77777777" w:rsidR="00796ECC" w:rsidRPr="00E032FD" w:rsidRDefault="00311762" w:rsidP="00832CDA">
            <w:pPr>
              <w:jc w:val="center"/>
              <w:rPr>
                <w:b/>
                <w:bCs/>
              </w:rPr>
            </w:pPr>
            <w:r w:rsidRPr="00E032FD">
              <w:rPr>
                <w:b/>
                <w:bCs/>
              </w:rPr>
              <w:t>26</w:t>
            </w:r>
          </w:p>
        </w:tc>
      </w:tr>
    </w:tbl>
    <w:p w14:paraId="2F085CEB" w14:textId="77777777" w:rsidR="00796ECC" w:rsidRDefault="00796ECC" w:rsidP="00796ECC"/>
    <w:p w14:paraId="6EE180F4" w14:textId="77777777" w:rsidR="00796ECC" w:rsidRDefault="00311762" w:rsidP="00796ECC">
      <w:pPr>
        <w:pStyle w:val="ListParagraph"/>
        <w:numPr>
          <w:ilvl w:val="0"/>
          <w:numId w:val="2"/>
        </w:numPr>
        <w:shd w:val="clear" w:color="auto" w:fill="FFFFFF" w:themeFill="background1"/>
        <w:tabs>
          <w:tab w:val="left" w:pos="851"/>
        </w:tabs>
        <w:ind w:left="709" w:right="522" w:hanging="425"/>
        <w:jc w:val="both"/>
      </w:pPr>
      <w:r>
        <w:t xml:space="preserve">Katrs Komisijas loceklis individuāli vērtē katru pretendentu pēc nolikuma 17.punkta nosacījumiem un ieraksta vērtējumu pretendenta izvērtēšanas lapā, apliecinot to ar parakstu. </w:t>
      </w:r>
    </w:p>
    <w:p w14:paraId="5C1D0BD2" w14:textId="77777777" w:rsidR="00796ECC" w:rsidRDefault="00311762" w:rsidP="00796ECC">
      <w:pPr>
        <w:pStyle w:val="ListParagraph"/>
        <w:numPr>
          <w:ilvl w:val="0"/>
          <w:numId w:val="2"/>
        </w:numPr>
        <w:shd w:val="clear" w:color="auto" w:fill="FFFFFF" w:themeFill="background1"/>
        <w:tabs>
          <w:tab w:val="left" w:pos="851"/>
        </w:tabs>
        <w:ind w:left="709" w:right="522" w:hanging="425"/>
        <w:jc w:val="both"/>
      </w:pPr>
      <w:r>
        <w:t>Komisija lēmumu par pretendenta atbilstību pieņem, pamatojoties uz otrajā konkursa kārtā katra pretendenta individuālajā novērtējumā iegūto vidējo punktu skaitu, kuru aprēķina sasummējot visu konkursa Komisijas locekļu individuālo vērtējumu un izdalot to ar konkursa otrajā kārtā piedalījušos Komisijas locekļu skaitu.</w:t>
      </w:r>
    </w:p>
    <w:p w14:paraId="615B68CE" w14:textId="77777777" w:rsidR="00796ECC" w:rsidRDefault="00311762" w:rsidP="00796ECC">
      <w:pPr>
        <w:pStyle w:val="ListParagraph"/>
        <w:numPr>
          <w:ilvl w:val="0"/>
          <w:numId w:val="2"/>
        </w:numPr>
        <w:tabs>
          <w:tab w:val="left" w:pos="851"/>
        </w:tabs>
        <w:ind w:left="709" w:right="522" w:hanging="425"/>
        <w:jc w:val="both"/>
      </w:pPr>
      <w:r>
        <w:lastRenderedPageBreak/>
        <w:t>Komisija pieņem lēmumu bez pretendentu klātbūtnes un par rezultātiem paziņo katram pretendentam elektroniski 5 (piecu) darba dienu laikā pēc Komisijas lēmuma pieņemšanas.</w:t>
      </w:r>
    </w:p>
    <w:p w14:paraId="0AD087CC" w14:textId="77777777" w:rsidR="00796ECC" w:rsidRDefault="00311762" w:rsidP="00796ECC">
      <w:pPr>
        <w:pStyle w:val="ListParagraph"/>
        <w:numPr>
          <w:ilvl w:val="0"/>
          <w:numId w:val="2"/>
        </w:numPr>
        <w:tabs>
          <w:tab w:val="left" w:pos="851"/>
        </w:tabs>
        <w:ind w:left="709" w:right="522" w:hanging="425"/>
        <w:jc w:val="both"/>
      </w:pPr>
      <w:r>
        <w:t xml:space="preserve">Ja nevienu no pretendentiem neatzīst par atbilstošu vakantajam Jelgavas valstspilsētas pašvaldības iestādes „Jelgavas digitālais centrs” vadītāja amatam, Komisija ir tiesīga pieņemt lēmumu par konkursa slēgšanu bez rezultāta un izsludināt jaunu konkursu. </w:t>
      </w:r>
    </w:p>
    <w:p w14:paraId="7CF6523B" w14:textId="77777777" w:rsidR="00796ECC" w:rsidRDefault="00796ECC" w:rsidP="00796ECC">
      <w:pPr>
        <w:pStyle w:val="Bodytext50"/>
        <w:shd w:val="clear" w:color="auto" w:fill="auto"/>
        <w:spacing w:after="270"/>
        <w:ind w:left="280"/>
        <w:jc w:val="both"/>
        <w:rPr>
          <w:b w:val="0"/>
          <w:sz w:val="24"/>
          <w:szCs w:val="24"/>
        </w:rPr>
      </w:pPr>
    </w:p>
    <w:p w14:paraId="10BD9952" w14:textId="77777777" w:rsidR="00796ECC" w:rsidRDefault="00311762" w:rsidP="00796ECC">
      <w:pPr>
        <w:pStyle w:val="Bodytext50"/>
        <w:shd w:val="clear" w:color="auto" w:fill="auto"/>
        <w:spacing w:after="270"/>
        <w:ind w:left="280"/>
        <w:jc w:val="both"/>
        <w:rPr>
          <w:b w:val="0"/>
          <w:sz w:val="24"/>
          <w:szCs w:val="24"/>
        </w:rPr>
      </w:pPr>
      <w:r>
        <w:rPr>
          <w:b w:val="0"/>
          <w:sz w:val="24"/>
          <w:szCs w:val="24"/>
        </w:rPr>
        <w:t>Pašvaldības izpilddirektore</w:t>
      </w:r>
      <w:r>
        <w:rPr>
          <w:b w:val="0"/>
          <w:sz w:val="24"/>
          <w:szCs w:val="24"/>
        </w:rPr>
        <w:tab/>
        <w:t xml:space="preserve">           </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I.Malahovska</w:t>
      </w:r>
    </w:p>
    <w:p w14:paraId="54AFAA3E" w14:textId="77777777" w:rsidR="00796ECC" w:rsidRDefault="00796ECC" w:rsidP="00796ECC">
      <w:pPr>
        <w:pStyle w:val="Bodytext50"/>
        <w:shd w:val="clear" w:color="auto" w:fill="auto"/>
        <w:spacing w:after="270"/>
        <w:ind w:left="280"/>
        <w:jc w:val="both"/>
        <w:rPr>
          <w:b w:val="0"/>
          <w:sz w:val="24"/>
          <w:szCs w:val="24"/>
        </w:rPr>
      </w:pPr>
    </w:p>
    <w:p w14:paraId="7222E2FD" w14:textId="77777777" w:rsidR="00796ECC" w:rsidRDefault="00796ECC" w:rsidP="00796ECC">
      <w:pPr>
        <w:pStyle w:val="Bodytext50"/>
        <w:shd w:val="clear" w:color="auto" w:fill="auto"/>
        <w:spacing w:after="270"/>
        <w:ind w:left="280"/>
        <w:jc w:val="both"/>
        <w:rPr>
          <w:b w:val="0"/>
          <w:sz w:val="24"/>
          <w:szCs w:val="24"/>
        </w:rPr>
      </w:pPr>
    </w:p>
    <w:p w14:paraId="3F6AF547" w14:textId="77777777" w:rsidR="00A92BB2" w:rsidRDefault="00A92BB2" w:rsidP="007B7C54">
      <w:pPr>
        <w:jc w:val="both"/>
      </w:pPr>
    </w:p>
    <w:p w14:paraId="055077E4" w14:textId="77777777" w:rsidR="00A92BB2" w:rsidRDefault="00A92BB2" w:rsidP="007B7C54">
      <w:pPr>
        <w:jc w:val="both"/>
      </w:pPr>
    </w:p>
    <w:p w14:paraId="7B142A29" w14:textId="77777777" w:rsidR="00A92BB2" w:rsidRDefault="00A92BB2" w:rsidP="007B7C54">
      <w:pPr>
        <w:jc w:val="both"/>
      </w:pPr>
    </w:p>
    <w:sectPr w:rsidR="00A92BB2" w:rsidSect="00A92BB2">
      <w:headerReference w:type="firs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ED93" w14:textId="77777777" w:rsidR="00622596" w:rsidRDefault="00622596">
      <w:r>
        <w:separator/>
      </w:r>
    </w:p>
  </w:endnote>
  <w:endnote w:type="continuationSeparator" w:id="0">
    <w:p w14:paraId="1468C39C" w14:textId="77777777" w:rsidR="00622596" w:rsidRDefault="0062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3BF6" w14:textId="77777777" w:rsidR="00226C70" w:rsidRDefault="00311762" w:rsidP="00671D58">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ADD6" w14:textId="77777777" w:rsidR="00622596" w:rsidRDefault="00622596">
      <w:r>
        <w:separator/>
      </w:r>
    </w:p>
  </w:footnote>
  <w:footnote w:type="continuationSeparator" w:id="0">
    <w:p w14:paraId="742F3682" w14:textId="77777777" w:rsidR="00622596" w:rsidRDefault="0062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D602" w14:textId="77777777" w:rsidR="00C5562F" w:rsidRDefault="00C5562F" w:rsidP="00C5562F">
    <w:pPr>
      <w:pStyle w:val="Header"/>
      <w:jc w:val="center"/>
      <w:rPr>
        <w:b/>
        <w:position w:val="-6"/>
      </w:rPr>
    </w:pPr>
  </w:p>
  <w:p w14:paraId="7482EA8F" w14:textId="77777777" w:rsidR="00C5562F" w:rsidRDefault="00311762" w:rsidP="00C5562F">
    <w:pPr>
      <w:pStyle w:val="Header"/>
      <w:jc w:val="center"/>
      <w:rPr>
        <w:rFonts w:ascii="Arial" w:hAnsi="Arial"/>
        <w:b/>
        <w:sz w:val="28"/>
      </w:rPr>
    </w:pPr>
    <w:r w:rsidRPr="00620962">
      <w:rPr>
        <w:rFonts w:ascii="Arial" w:hAnsi="Arial"/>
        <w:b/>
        <w:noProof/>
        <w:sz w:val="28"/>
      </w:rPr>
      <w:drawing>
        <wp:inline distT="0" distB="0" distL="0" distR="0" wp14:anchorId="33264966" wp14:editId="5EDA91A3">
          <wp:extent cx="704850" cy="83820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850" cy="838200"/>
                  </a:xfrm>
                  <a:prstGeom prst="rect">
                    <a:avLst/>
                  </a:prstGeom>
                  <a:noFill/>
                  <a:ln>
                    <a:noFill/>
                  </a:ln>
                </pic:spPr>
              </pic:pic>
            </a:graphicData>
          </a:graphic>
        </wp:inline>
      </w:drawing>
    </w:r>
  </w:p>
  <w:p w14:paraId="5D6D5600" w14:textId="77777777" w:rsidR="00C5562F" w:rsidRPr="002433F7" w:rsidRDefault="00311762" w:rsidP="00C5562F">
    <w:pPr>
      <w:pStyle w:val="Header"/>
      <w:jc w:val="center"/>
      <w:rPr>
        <w:rFonts w:ascii="Arial" w:hAnsi="Arial"/>
        <w:b/>
        <w:sz w:val="26"/>
        <w:szCs w:val="26"/>
      </w:rPr>
    </w:pPr>
    <w:r w:rsidRPr="002433F7">
      <w:rPr>
        <w:rFonts w:ascii="Arial" w:hAnsi="Arial"/>
        <w:b/>
        <w:sz w:val="26"/>
        <w:szCs w:val="26"/>
      </w:rPr>
      <w:t>Latvijas Republika</w:t>
    </w:r>
  </w:p>
  <w:p w14:paraId="46892720" w14:textId="77777777" w:rsidR="00C5562F" w:rsidRPr="002433F7" w:rsidRDefault="00311762" w:rsidP="00C5562F">
    <w:pPr>
      <w:pStyle w:val="Header"/>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r>
      <w:rPr>
        <w:rFonts w:ascii="Arial" w:hAnsi="Arial"/>
        <w:b/>
        <w:sz w:val="46"/>
        <w:szCs w:val="46"/>
      </w:rPr>
      <w:t>valsts</w:t>
    </w:r>
    <w:r w:rsidRPr="002433F7">
      <w:rPr>
        <w:rFonts w:ascii="Arial" w:hAnsi="Arial"/>
        <w:b/>
        <w:sz w:val="46"/>
        <w:szCs w:val="46"/>
      </w:rPr>
      <w:t xml:space="preserve">pilsētas pašvaldība </w:t>
    </w:r>
  </w:p>
  <w:p w14:paraId="16AECA66" w14:textId="77777777" w:rsidR="00C5562F" w:rsidRDefault="00C5562F" w:rsidP="00C5562F">
    <w:pPr>
      <w:pStyle w:val="Header"/>
      <w:ind w:left="-284" w:right="-716" w:hanging="142"/>
      <w:jc w:val="center"/>
      <w:rPr>
        <w:rFonts w:ascii="Arial" w:hAnsi="Arial"/>
        <w:sz w:val="10"/>
      </w:rPr>
    </w:pPr>
  </w:p>
  <w:p w14:paraId="4A976161" w14:textId="77777777" w:rsidR="00C5562F" w:rsidRDefault="00311762" w:rsidP="00C5562F">
    <w:pPr>
      <w:pStyle w:val="Header"/>
      <w:tabs>
        <w:tab w:val="left" w:pos="0"/>
      </w:tabs>
      <w:jc w:val="center"/>
      <w:rPr>
        <w:rFonts w:ascii="Arial" w:hAnsi="Arial"/>
        <w:sz w:val="17"/>
        <w:szCs w:val="17"/>
      </w:rPr>
    </w:pPr>
    <w:proofErr w:type="spellStart"/>
    <w:r>
      <w:rPr>
        <w:rFonts w:ascii="Arial" w:hAnsi="Arial"/>
        <w:sz w:val="17"/>
        <w:szCs w:val="17"/>
      </w:rPr>
      <w:t>Reģ.Nr</w:t>
    </w:r>
    <w:proofErr w:type="spellEnd"/>
    <w:r>
      <w:rPr>
        <w:rFonts w:ascii="Arial" w:hAnsi="Arial"/>
        <w:sz w:val="17"/>
        <w:szCs w:val="17"/>
      </w:rPr>
      <w:t>.</w:t>
    </w:r>
    <w:r w:rsidRPr="00533144">
      <w:rPr>
        <w:rFonts w:ascii="Arial" w:hAnsi="Arial"/>
        <w:sz w:val="17"/>
        <w:szCs w:val="17"/>
      </w:rPr>
      <w:t xml:space="preserve"> 40900039904</w:t>
    </w:r>
    <w:r>
      <w:rPr>
        <w:rFonts w:ascii="Arial" w:hAnsi="Arial"/>
        <w:sz w:val="17"/>
        <w:szCs w:val="17"/>
      </w:rPr>
      <w:t>, Lielā iela 11, Jelgava, LV-3001, tālrunis: 63005531, 63005538, e-pasts: pasts@jelgava.lv</w:t>
    </w:r>
  </w:p>
  <w:p w14:paraId="2C7F942A" w14:textId="77777777" w:rsidR="00854E19" w:rsidRPr="00C5562F" w:rsidRDefault="00854E19" w:rsidP="00C5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7925"/>
    <w:multiLevelType w:val="multilevel"/>
    <w:tmpl w:val="63C04158"/>
    <w:lvl w:ilvl="0">
      <w:start w:val="18"/>
      <w:numFmt w:val="decimal"/>
      <w:lvlText w:val="%1."/>
      <w:lvlJc w:val="left"/>
      <w:pPr>
        <w:tabs>
          <w:tab w:val="num" w:pos="0"/>
        </w:tabs>
        <w:ind w:left="1353" w:hanging="360"/>
      </w:pPr>
      <w:rPr>
        <w:rFonts w:hint="default"/>
      </w:rPr>
    </w:lvl>
    <w:lvl w:ilvl="1">
      <w:start w:val="1"/>
      <w:numFmt w:val="decimal"/>
      <w:lvlText w:val="%1.%2."/>
      <w:lvlJc w:val="left"/>
      <w:pPr>
        <w:tabs>
          <w:tab w:val="num" w:pos="0"/>
        </w:tabs>
        <w:ind w:left="2417" w:hanging="432"/>
      </w:pPr>
      <w:rPr>
        <w:rFonts w:hint="default"/>
      </w:rPr>
    </w:lvl>
    <w:lvl w:ilvl="2">
      <w:start w:val="1"/>
      <w:numFmt w:val="decimal"/>
      <w:lvlText w:val="%1.%2.%3."/>
      <w:lvlJc w:val="left"/>
      <w:pPr>
        <w:tabs>
          <w:tab w:val="num" w:pos="0"/>
        </w:tabs>
        <w:ind w:left="1228" w:hanging="504"/>
      </w:pPr>
      <w:rPr>
        <w:rFonts w:hint="default"/>
      </w:rPr>
    </w:lvl>
    <w:lvl w:ilvl="3">
      <w:start w:val="1"/>
      <w:numFmt w:val="decimal"/>
      <w:lvlText w:val="%1.%2.%3.%4."/>
      <w:lvlJc w:val="left"/>
      <w:pPr>
        <w:tabs>
          <w:tab w:val="num" w:pos="0"/>
        </w:tabs>
        <w:ind w:left="1732" w:hanging="648"/>
      </w:pPr>
      <w:rPr>
        <w:rFonts w:hint="default"/>
      </w:rPr>
    </w:lvl>
    <w:lvl w:ilvl="4">
      <w:start w:val="1"/>
      <w:numFmt w:val="decimal"/>
      <w:lvlText w:val="%1.%2.%3.%4.%5."/>
      <w:lvlJc w:val="left"/>
      <w:pPr>
        <w:tabs>
          <w:tab w:val="num" w:pos="0"/>
        </w:tabs>
        <w:ind w:left="2236" w:hanging="792"/>
      </w:pPr>
      <w:rPr>
        <w:rFonts w:hint="default"/>
      </w:rPr>
    </w:lvl>
    <w:lvl w:ilvl="5">
      <w:start w:val="1"/>
      <w:numFmt w:val="decimal"/>
      <w:lvlText w:val="%1.%2.%3.%4.%5.%6."/>
      <w:lvlJc w:val="left"/>
      <w:pPr>
        <w:tabs>
          <w:tab w:val="num" w:pos="0"/>
        </w:tabs>
        <w:ind w:left="2740" w:hanging="936"/>
      </w:pPr>
      <w:rPr>
        <w:rFonts w:hint="default"/>
      </w:rPr>
    </w:lvl>
    <w:lvl w:ilvl="6">
      <w:start w:val="1"/>
      <w:numFmt w:val="decimal"/>
      <w:lvlText w:val="%1.%2.%3.%4.%5.%6.%7."/>
      <w:lvlJc w:val="left"/>
      <w:pPr>
        <w:tabs>
          <w:tab w:val="num" w:pos="0"/>
        </w:tabs>
        <w:ind w:left="3244" w:hanging="1080"/>
      </w:pPr>
      <w:rPr>
        <w:rFonts w:hint="default"/>
      </w:rPr>
    </w:lvl>
    <w:lvl w:ilvl="7">
      <w:start w:val="1"/>
      <w:numFmt w:val="decimal"/>
      <w:lvlText w:val="%1.%2.%3.%4.%5.%6.%7.%8."/>
      <w:lvlJc w:val="left"/>
      <w:pPr>
        <w:tabs>
          <w:tab w:val="num" w:pos="0"/>
        </w:tabs>
        <w:ind w:left="3748" w:hanging="1224"/>
      </w:pPr>
      <w:rPr>
        <w:rFonts w:hint="default"/>
      </w:rPr>
    </w:lvl>
    <w:lvl w:ilvl="8">
      <w:start w:val="1"/>
      <w:numFmt w:val="decimal"/>
      <w:lvlText w:val="%1.%2.%3.%4.%5.%6.%7.%8.%9."/>
      <w:lvlJc w:val="left"/>
      <w:pPr>
        <w:tabs>
          <w:tab w:val="num" w:pos="0"/>
        </w:tabs>
        <w:ind w:left="4324" w:hanging="1440"/>
      </w:pPr>
      <w:rPr>
        <w:rFonts w:hint="default"/>
      </w:rPr>
    </w:lvl>
  </w:abstractNum>
  <w:abstractNum w:abstractNumId="1" w15:restartNumberingAfterBreak="0">
    <w:nsid w:val="36CC5EDD"/>
    <w:multiLevelType w:val="multilevel"/>
    <w:tmpl w:val="41FA881C"/>
    <w:lvl w:ilvl="0">
      <w:start w:val="1"/>
      <w:numFmt w:val="decimal"/>
      <w:lvlText w:val="%1."/>
      <w:lvlJc w:val="left"/>
      <w:pPr>
        <w:tabs>
          <w:tab w:val="num" w:pos="0"/>
        </w:tabs>
        <w:ind w:left="1353" w:hanging="360"/>
      </w:pPr>
      <w:rPr>
        <w:rFonts w:hint="default"/>
      </w:rPr>
    </w:lvl>
    <w:lvl w:ilvl="1">
      <w:start w:val="1"/>
      <w:numFmt w:val="decimal"/>
      <w:lvlText w:val="%1.%2."/>
      <w:lvlJc w:val="left"/>
      <w:pPr>
        <w:tabs>
          <w:tab w:val="num" w:pos="-1701"/>
        </w:tabs>
        <w:ind w:left="716" w:hanging="432"/>
      </w:pPr>
      <w:rPr>
        <w:rFonts w:hint="default"/>
      </w:rPr>
    </w:lvl>
    <w:lvl w:ilvl="2">
      <w:start w:val="1"/>
      <w:numFmt w:val="decimal"/>
      <w:lvlText w:val="%1.%2.%3."/>
      <w:lvlJc w:val="left"/>
      <w:pPr>
        <w:tabs>
          <w:tab w:val="num" w:pos="0"/>
        </w:tabs>
        <w:ind w:left="1228" w:hanging="504"/>
      </w:pPr>
      <w:rPr>
        <w:rFonts w:hint="default"/>
      </w:rPr>
    </w:lvl>
    <w:lvl w:ilvl="3">
      <w:start w:val="1"/>
      <w:numFmt w:val="decimal"/>
      <w:lvlText w:val="%1.%2.%3.%4."/>
      <w:lvlJc w:val="left"/>
      <w:pPr>
        <w:tabs>
          <w:tab w:val="num" w:pos="0"/>
        </w:tabs>
        <w:ind w:left="1732" w:hanging="648"/>
      </w:pPr>
      <w:rPr>
        <w:rFonts w:hint="default"/>
      </w:rPr>
    </w:lvl>
    <w:lvl w:ilvl="4">
      <w:start w:val="1"/>
      <w:numFmt w:val="decimal"/>
      <w:lvlText w:val="%1.%2.%3.%4.%5."/>
      <w:lvlJc w:val="left"/>
      <w:pPr>
        <w:tabs>
          <w:tab w:val="num" w:pos="0"/>
        </w:tabs>
        <w:ind w:left="2236" w:hanging="792"/>
      </w:pPr>
      <w:rPr>
        <w:rFonts w:hint="default"/>
      </w:rPr>
    </w:lvl>
    <w:lvl w:ilvl="5">
      <w:start w:val="1"/>
      <w:numFmt w:val="decimal"/>
      <w:lvlText w:val="%1.%2.%3.%4.%5.%6."/>
      <w:lvlJc w:val="left"/>
      <w:pPr>
        <w:tabs>
          <w:tab w:val="num" w:pos="0"/>
        </w:tabs>
        <w:ind w:left="2740" w:hanging="936"/>
      </w:pPr>
      <w:rPr>
        <w:rFonts w:hint="default"/>
      </w:rPr>
    </w:lvl>
    <w:lvl w:ilvl="6">
      <w:start w:val="1"/>
      <w:numFmt w:val="decimal"/>
      <w:lvlText w:val="%1.%2.%3.%4.%5.%6.%7."/>
      <w:lvlJc w:val="left"/>
      <w:pPr>
        <w:tabs>
          <w:tab w:val="num" w:pos="0"/>
        </w:tabs>
        <w:ind w:left="3244" w:hanging="1080"/>
      </w:pPr>
      <w:rPr>
        <w:rFonts w:hint="default"/>
      </w:rPr>
    </w:lvl>
    <w:lvl w:ilvl="7">
      <w:start w:val="1"/>
      <w:numFmt w:val="decimal"/>
      <w:lvlText w:val="%1.%2.%3.%4.%5.%6.%7.%8."/>
      <w:lvlJc w:val="left"/>
      <w:pPr>
        <w:tabs>
          <w:tab w:val="num" w:pos="0"/>
        </w:tabs>
        <w:ind w:left="3748" w:hanging="1224"/>
      </w:pPr>
      <w:rPr>
        <w:rFonts w:hint="default"/>
      </w:rPr>
    </w:lvl>
    <w:lvl w:ilvl="8">
      <w:start w:val="1"/>
      <w:numFmt w:val="decimal"/>
      <w:lvlText w:val="%1.%2.%3.%4.%5.%6.%7.%8.%9."/>
      <w:lvlJc w:val="left"/>
      <w:pPr>
        <w:tabs>
          <w:tab w:val="num" w:pos="0"/>
        </w:tabs>
        <w:ind w:left="4324" w:hanging="1440"/>
      </w:pPr>
      <w:rPr>
        <w:rFonts w:hint="default"/>
      </w:rPr>
    </w:lvl>
  </w:abstractNum>
  <w:num w:numId="1" w16cid:durableId="706216972">
    <w:abstractNumId w:val="1"/>
  </w:num>
  <w:num w:numId="2" w16cid:durableId="1187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B2"/>
    <w:rsid w:val="0000126E"/>
    <w:rsid w:val="0000322A"/>
    <w:rsid w:val="00014C5A"/>
    <w:rsid w:val="000151B2"/>
    <w:rsid w:val="00015FB4"/>
    <w:rsid w:val="000218B8"/>
    <w:rsid w:val="0002190A"/>
    <w:rsid w:val="000240C7"/>
    <w:rsid w:val="00024B09"/>
    <w:rsid w:val="00027A32"/>
    <w:rsid w:val="0003131B"/>
    <w:rsid w:val="00035469"/>
    <w:rsid w:val="000404E5"/>
    <w:rsid w:val="00040D7A"/>
    <w:rsid w:val="00041E06"/>
    <w:rsid w:val="00042C47"/>
    <w:rsid w:val="00047B53"/>
    <w:rsid w:val="00051D54"/>
    <w:rsid w:val="00053953"/>
    <w:rsid w:val="00056903"/>
    <w:rsid w:val="0005753C"/>
    <w:rsid w:val="00057AE3"/>
    <w:rsid w:val="00061A8D"/>
    <w:rsid w:val="0006733B"/>
    <w:rsid w:val="00071E69"/>
    <w:rsid w:val="00072C7C"/>
    <w:rsid w:val="00073372"/>
    <w:rsid w:val="0007363D"/>
    <w:rsid w:val="00076EF0"/>
    <w:rsid w:val="00077E00"/>
    <w:rsid w:val="000930ED"/>
    <w:rsid w:val="000953DD"/>
    <w:rsid w:val="00096A8A"/>
    <w:rsid w:val="000A1B7A"/>
    <w:rsid w:val="000A3679"/>
    <w:rsid w:val="000A4C6F"/>
    <w:rsid w:val="000B2463"/>
    <w:rsid w:val="000B282D"/>
    <w:rsid w:val="000B5118"/>
    <w:rsid w:val="000B7F42"/>
    <w:rsid w:val="000C10E0"/>
    <w:rsid w:val="000C3250"/>
    <w:rsid w:val="000C7E18"/>
    <w:rsid w:val="000C7F2F"/>
    <w:rsid w:val="000D7AF4"/>
    <w:rsid w:val="000E1743"/>
    <w:rsid w:val="000E1785"/>
    <w:rsid w:val="000E72FE"/>
    <w:rsid w:val="000F18DC"/>
    <w:rsid w:val="000F271B"/>
    <w:rsid w:val="000F3978"/>
    <w:rsid w:val="000F5C18"/>
    <w:rsid w:val="00105778"/>
    <w:rsid w:val="001116D8"/>
    <w:rsid w:val="0011511D"/>
    <w:rsid w:val="00115940"/>
    <w:rsid w:val="00121AF3"/>
    <w:rsid w:val="00121C08"/>
    <w:rsid w:val="001305B8"/>
    <w:rsid w:val="00131987"/>
    <w:rsid w:val="001336B5"/>
    <w:rsid w:val="00145B9B"/>
    <w:rsid w:val="00151D5F"/>
    <w:rsid w:val="00157A7F"/>
    <w:rsid w:val="001601BA"/>
    <w:rsid w:val="00174C3A"/>
    <w:rsid w:val="00175325"/>
    <w:rsid w:val="00186847"/>
    <w:rsid w:val="00193474"/>
    <w:rsid w:val="00197AF9"/>
    <w:rsid w:val="001A089B"/>
    <w:rsid w:val="001A60D5"/>
    <w:rsid w:val="001B142A"/>
    <w:rsid w:val="001B267D"/>
    <w:rsid w:val="001C368F"/>
    <w:rsid w:val="001C5D63"/>
    <w:rsid w:val="001D1FDE"/>
    <w:rsid w:val="001D4C00"/>
    <w:rsid w:val="001D7A46"/>
    <w:rsid w:val="001E12E4"/>
    <w:rsid w:val="001E653E"/>
    <w:rsid w:val="001F2381"/>
    <w:rsid w:val="001F36E6"/>
    <w:rsid w:val="002022D5"/>
    <w:rsid w:val="00216953"/>
    <w:rsid w:val="00221B61"/>
    <w:rsid w:val="00226C70"/>
    <w:rsid w:val="00227A66"/>
    <w:rsid w:val="002371BD"/>
    <w:rsid w:val="002422B7"/>
    <w:rsid w:val="002433F7"/>
    <w:rsid w:val="002439A6"/>
    <w:rsid w:val="002452B4"/>
    <w:rsid w:val="0024787F"/>
    <w:rsid w:val="0026038A"/>
    <w:rsid w:val="00261E7E"/>
    <w:rsid w:val="00270E9D"/>
    <w:rsid w:val="00286655"/>
    <w:rsid w:val="00292118"/>
    <w:rsid w:val="00292DA9"/>
    <w:rsid w:val="002961F3"/>
    <w:rsid w:val="00296D85"/>
    <w:rsid w:val="002A076E"/>
    <w:rsid w:val="002A4A5A"/>
    <w:rsid w:val="002A645A"/>
    <w:rsid w:val="002C059B"/>
    <w:rsid w:val="002C294A"/>
    <w:rsid w:val="002D6C67"/>
    <w:rsid w:val="002D7E48"/>
    <w:rsid w:val="002E581A"/>
    <w:rsid w:val="003020CE"/>
    <w:rsid w:val="003064D2"/>
    <w:rsid w:val="0031146D"/>
    <w:rsid w:val="00311762"/>
    <w:rsid w:val="00311921"/>
    <w:rsid w:val="00316B90"/>
    <w:rsid w:val="0031706C"/>
    <w:rsid w:val="00320A22"/>
    <w:rsid w:val="00321938"/>
    <w:rsid w:val="00346760"/>
    <w:rsid w:val="00347265"/>
    <w:rsid w:val="00347E30"/>
    <w:rsid w:val="003506C8"/>
    <w:rsid w:val="00352604"/>
    <w:rsid w:val="00354D7A"/>
    <w:rsid w:val="00361A74"/>
    <w:rsid w:val="00367473"/>
    <w:rsid w:val="0037498F"/>
    <w:rsid w:val="00381A22"/>
    <w:rsid w:val="00384421"/>
    <w:rsid w:val="003857DE"/>
    <w:rsid w:val="00391E1B"/>
    <w:rsid w:val="00397210"/>
    <w:rsid w:val="0039762F"/>
    <w:rsid w:val="003A352D"/>
    <w:rsid w:val="003A7997"/>
    <w:rsid w:val="003B02AC"/>
    <w:rsid w:val="003B489F"/>
    <w:rsid w:val="003B6DF0"/>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7B4C"/>
    <w:rsid w:val="00412619"/>
    <w:rsid w:val="00415D5D"/>
    <w:rsid w:val="0043265C"/>
    <w:rsid w:val="00435E6F"/>
    <w:rsid w:val="00436CD1"/>
    <w:rsid w:val="0044629A"/>
    <w:rsid w:val="0045121F"/>
    <w:rsid w:val="004646DD"/>
    <w:rsid w:val="004650CD"/>
    <w:rsid w:val="004759A5"/>
    <w:rsid w:val="0047750F"/>
    <w:rsid w:val="0049179F"/>
    <w:rsid w:val="00494806"/>
    <w:rsid w:val="00495637"/>
    <w:rsid w:val="00495ABC"/>
    <w:rsid w:val="00497738"/>
    <w:rsid w:val="004A084A"/>
    <w:rsid w:val="004A7DB7"/>
    <w:rsid w:val="004A7E2D"/>
    <w:rsid w:val="004B10D6"/>
    <w:rsid w:val="004B633F"/>
    <w:rsid w:val="004B6696"/>
    <w:rsid w:val="004D2B2D"/>
    <w:rsid w:val="004D4954"/>
    <w:rsid w:val="004E4B5C"/>
    <w:rsid w:val="004E7D7D"/>
    <w:rsid w:val="004F2BB1"/>
    <w:rsid w:val="00506E09"/>
    <w:rsid w:val="0051122D"/>
    <w:rsid w:val="005116B7"/>
    <w:rsid w:val="005157D2"/>
    <w:rsid w:val="00515EDC"/>
    <w:rsid w:val="00517C08"/>
    <w:rsid w:val="005271E4"/>
    <w:rsid w:val="00533144"/>
    <w:rsid w:val="00535DB8"/>
    <w:rsid w:val="00552E1B"/>
    <w:rsid w:val="00555353"/>
    <w:rsid w:val="0056176B"/>
    <w:rsid w:val="00565D91"/>
    <w:rsid w:val="00570207"/>
    <w:rsid w:val="00575491"/>
    <w:rsid w:val="00582868"/>
    <w:rsid w:val="0058374A"/>
    <w:rsid w:val="00584775"/>
    <w:rsid w:val="00586525"/>
    <w:rsid w:val="0059136D"/>
    <w:rsid w:val="00591DAB"/>
    <w:rsid w:val="005A6F8B"/>
    <w:rsid w:val="005B2700"/>
    <w:rsid w:val="005C2815"/>
    <w:rsid w:val="005E3B17"/>
    <w:rsid w:val="005E5FBB"/>
    <w:rsid w:val="005E7931"/>
    <w:rsid w:val="00605CB6"/>
    <w:rsid w:val="00611AA9"/>
    <w:rsid w:val="00614DF3"/>
    <w:rsid w:val="006178C6"/>
    <w:rsid w:val="006204E8"/>
    <w:rsid w:val="00620962"/>
    <w:rsid w:val="00622596"/>
    <w:rsid w:val="006343F8"/>
    <w:rsid w:val="00641750"/>
    <w:rsid w:val="00646195"/>
    <w:rsid w:val="00654D34"/>
    <w:rsid w:val="00662E1C"/>
    <w:rsid w:val="00662E47"/>
    <w:rsid w:val="00663B26"/>
    <w:rsid w:val="00671D58"/>
    <w:rsid w:val="006722A6"/>
    <w:rsid w:val="00672F86"/>
    <w:rsid w:val="00674108"/>
    <w:rsid w:val="0067416D"/>
    <w:rsid w:val="00677EDD"/>
    <w:rsid w:val="0069566E"/>
    <w:rsid w:val="006968DA"/>
    <w:rsid w:val="00697691"/>
    <w:rsid w:val="006A3426"/>
    <w:rsid w:val="006A4C73"/>
    <w:rsid w:val="006B26FC"/>
    <w:rsid w:val="006B3077"/>
    <w:rsid w:val="006C1979"/>
    <w:rsid w:val="006C3939"/>
    <w:rsid w:val="006C45DA"/>
    <w:rsid w:val="006D796F"/>
    <w:rsid w:val="006E01A9"/>
    <w:rsid w:val="006E075E"/>
    <w:rsid w:val="006E25CD"/>
    <w:rsid w:val="006E5087"/>
    <w:rsid w:val="006F14C2"/>
    <w:rsid w:val="006F1DB6"/>
    <w:rsid w:val="006F274E"/>
    <w:rsid w:val="006F32F3"/>
    <w:rsid w:val="006F6D2D"/>
    <w:rsid w:val="006F7579"/>
    <w:rsid w:val="007131A9"/>
    <w:rsid w:val="007145C7"/>
    <w:rsid w:val="00714804"/>
    <w:rsid w:val="00717696"/>
    <w:rsid w:val="00720127"/>
    <w:rsid w:val="00722E89"/>
    <w:rsid w:val="00726944"/>
    <w:rsid w:val="00727C96"/>
    <w:rsid w:val="00727DC0"/>
    <w:rsid w:val="007300FD"/>
    <w:rsid w:val="00736962"/>
    <w:rsid w:val="007411B6"/>
    <w:rsid w:val="00741359"/>
    <w:rsid w:val="00743448"/>
    <w:rsid w:val="0074440A"/>
    <w:rsid w:val="0074533C"/>
    <w:rsid w:val="00746696"/>
    <w:rsid w:val="00753BD8"/>
    <w:rsid w:val="00755B20"/>
    <w:rsid w:val="00755C12"/>
    <w:rsid w:val="00756C20"/>
    <w:rsid w:val="00762192"/>
    <w:rsid w:val="00762F94"/>
    <w:rsid w:val="00767F73"/>
    <w:rsid w:val="00772687"/>
    <w:rsid w:val="0077290B"/>
    <w:rsid w:val="00786521"/>
    <w:rsid w:val="0079413A"/>
    <w:rsid w:val="00796ECC"/>
    <w:rsid w:val="007A56CF"/>
    <w:rsid w:val="007A690E"/>
    <w:rsid w:val="007B3902"/>
    <w:rsid w:val="007B7C54"/>
    <w:rsid w:val="007C2BD6"/>
    <w:rsid w:val="007C4636"/>
    <w:rsid w:val="007C4A48"/>
    <w:rsid w:val="007D192A"/>
    <w:rsid w:val="007D4389"/>
    <w:rsid w:val="007E3277"/>
    <w:rsid w:val="007E433B"/>
    <w:rsid w:val="007E5714"/>
    <w:rsid w:val="007F2596"/>
    <w:rsid w:val="008055D8"/>
    <w:rsid w:val="00815500"/>
    <w:rsid w:val="008208AD"/>
    <w:rsid w:val="00822D0E"/>
    <w:rsid w:val="00823D36"/>
    <w:rsid w:val="0082704D"/>
    <w:rsid w:val="00832CDA"/>
    <w:rsid w:val="00841461"/>
    <w:rsid w:val="008475BF"/>
    <w:rsid w:val="00850338"/>
    <w:rsid w:val="008532BF"/>
    <w:rsid w:val="00854E19"/>
    <w:rsid w:val="00861CD2"/>
    <w:rsid w:val="0088273D"/>
    <w:rsid w:val="008874A7"/>
    <w:rsid w:val="00887870"/>
    <w:rsid w:val="00887B59"/>
    <w:rsid w:val="008970AF"/>
    <w:rsid w:val="008A0323"/>
    <w:rsid w:val="008A203F"/>
    <w:rsid w:val="008B3DD9"/>
    <w:rsid w:val="008B6929"/>
    <w:rsid w:val="008C1253"/>
    <w:rsid w:val="008C7FFD"/>
    <w:rsid w:val="008D39CA"/>
    <w:rsid w:val="008E0A53"/>
    <w:rsid w:val="008F01D6"/>
    <w:rsid w:val="009005CD"/>
    <w:rsid w:val="00901CF1"/>
    <w:rsid w:val="00905789"/>
    <w:rsid w:val="00906C6A"/>
    <w:rsid w:val="009118B0"/>
    <w:rsid w:val="00912C7E"/>
    <w:rsid w:val="00917914"/>
    <w:rsid w:val="00934690"/>
    <w:rsid w:val="00937211"/>
    <w:rsid w:val="0094367D"/>
    <w:rsid w:val="0094623C"/>
    <w:rsid w:val="0095309E"/>
    <w:rsid w:val="00957BE3"/>
    <w:rsid w:val="0096683E"/>
    <w:rsid w:val="0098698A"/>
    <w:rsid w:val="00986DF5"/>
    <w:rsid w:val="00987006"/>
    <w:rsid w:val="00990EAA"/>
    <w:rsid w:val="009A4D5E"/>
    <w:rsid w:val="009A63E1"/>
    <w:rsid w:val="009B113C"/>
    <w:rsid w:val="009B2884"/>
    <w:rsid w:val="009B5D3C"/>
    <w:rsid w:val="009B5F19"/>
    <w:rsid w:val="009C4989"/>
    <w:rsid w:val="009C5D95"/>
    <w:rsid w:val="009C5FBA"/>
    <w:rsid w:val="009D6A36"/>
    <w:rsid w:val="009D7646"/>
    <w:rsid w:val="009E7D25"/>
    <w:rsid w:val="00A02888"/>
    <w:rsid w:val="00A02E56"/>
    <w:rsid w:val="00A040A8"/>
    <w:rsid w:val="00A05836"/>
    <w:rsid w:val="00A0711F"/>
    <w:rsid w:val="00A114E3"/>
    <w:rsid w:val="00A14FFE"/>
    <w:rsid w:val="00A20D56"/>
    <w:rsid w:val="00A24AEA"/>
    <w:rsid w:val="00A27720"/>
    <w:rsid w:val="00A2788C"/>
    <w:rsid w:val="00A30687"/>
    <w:rsid w:val="00A35E55"/>
    <w:rsid w:val="00A40CAD"/>
    <w:rsid w:val="00A4277C"/>
    <w:rsid w:val="00A45567"/>
    <w:rsid w:val="00A46B50"/>
    <w:rsid w:val="00A46C14"/>
    <w:rsid w:val="00A510C5"/>
    <w:rsid w:val="00A520E8"/>
    <w:rsid w:val="00A521CF"/>
    <w:rsid w:val="00A65CDD"/>
    <w:rsid w:val="00A67AD5"/>
    <w:rsid w:val="00A74F61"/>
    <w:rsid w:val="00A76AE7"/>
    <w:rsid w:val="00A802EC"/>
    <w:rsid w:val="00A92BB2"/>
    <w:rsid w:val="00A96C95"/>
    <w:rsid w:val="00A97066"/>
    <w:rsid w:val="00AA2114"/>
    <w:rsid w:val="00AA56DE"/>
    <w:rsid w:val="00AB1493"/>
    <w:rsid w:val="00AB4562"/>
    <w:rsid w:val="00AC533D"/>
    <w:rsid w:val="00AD7355"/>
    <w:rsid w:val="00AE3BA3"/>
    <w:rsid w:val="00B00FF9"/>
    <w:rsid w:val="00B048ED"/>
    <w:rsid w:val="00B10F2F"/>
    <w:rsid w:val="00B24B0E"/>
    <w:rsid w:val="00B36152"/>
    <w:rsid w:val="00B447A9"/>
    <w:rsid w:val="00B54815"/>
    <w:rsid w:val="00B625E1"/>
    <w:rsid w:val="00B62E89"/>
    <w:rsid w:val="00B6488D"/>
    <w:rsid w:val="00B66281"/>
    <w:rsid w:val="00B6797B"/>
    <w:rsid w:val="00B73142"/>
    <w:rsid w:val="00B7618F"/>
    <w:rsid w:val="00B818FD"/>
    <w:rsid w:val="00B81E75"/>
    <w:rsid w:val="00BA4303"/>
    <w:rsid w:val="00BA6A21"/>
    <w:rsid w:val="00BA7515"/>
    <w:rsid w:val="00BB0266"/>
    <w:rsid w:val="00BB5166"/>
    <w:rsid w:val="00BC6F4B"/>
    <w:rsid w:val="00BD0C53"/>
    <w:rsid w:val="00BD6CE3"/>
    <w:rsid w:val="00BD7315"/>
    <w:rsid w:val="00BD7686"/>
    <w:rsid w:val="00BE1E78"/>
    <w:rsid w:val="00BF07A5"/>
    <w:rsid w:val="00BF0A66"/>
    <w:rsid w:val="00BF57AB"/>
    <w:rsid w:val="00C03F7D"/>
    <w:rsid w:val="00C0534C"/>
    <w:rsid w:val="00C217E5"/>
    <w:rsid w:val="00C23AD7"/>
    <w:rsid w:val="00C3160B"/>
    <w:rsid w:val="00C3361A"/>
    <w:rsid w:val="00C43FE0"/>
    <w:rsid w:val="00C51F0A"/>
    <w:rsid w:val="00C546E0"/>
    <w:rsid w:val="00C5562F"/>
    <w:rsid w:val="00C57852"/>
    <w:rsid w:val="00C67DAE"/>
    <w:rsid w:val="00C7055D"/>
    <w:rsid w:val="00C709B3"/>
    <w:rsid w:val="00C71948"/>
    <w:rsid w:val="00C71D49"/>
    <w:rsid w:val="00C76DC2"/>
    <w:rsid w:val="00C83046"/>
    <w:rsid w:val="00C90ABC"/>
    <w:rsid w:val="00C9657E"/>
    <w:rsid w:val="00C97CEE"/>
    <w:rsid w:val="00CA618B"/>
    <w:rsid w:val="00CB49D0"/>
    <w:rsid w:val="00CB575F"/>
    <w:rsid w:val="00CC0A1D"/>
    <w:rsid w:val="00CC1383"/>
    <w:rsid w:val="00CC54E8"/>
    <w:rsid w:val="00CC6BC7"/>
    <w:rsid w:val="00CD3210"/>
    <w:rsid w:val="00CD35D6"/>
    <w:rsid w:val="00CD44B9"/>
    <w:rsid w:val="00CE3904"/>
    <w:rsid w:val="00CE49D8"/>
    <w:rsid w:val="00CF0994"/>
    <w:rsid w:val="00CF0D12"/>
    <w:rsid w:val="00CF3E6D"/>
    <w:rsid w:val="00D04ED4"/>
    <w:rsid w:val="00D10705"/>
    <w:rsid w:val="00D154FB"/>
    <w:rsid w:val="00D15A81"/>
    <w:rsid w:val="00D202AF"/>
    <w:rsid w:val="00D23BF2"/>
    <w:rsid w:val="00D32EBF"/>
    <w:rsid w:val="00D41811"/>
    <w:rsid w:val="00D41D89"/>
    <w:rsid w:val="00D47148"/>
    <w:rsid w:val="00D561AD"/>
    <w:rsid w:val="00D56FD3"/>
    <w:rsid w:val="00D578F2"/>
    <w:rsid w:val="00D650A5"/>
    <w:rsid w:val="00D67F2D"/>
    <w:rsid w:val="00D731EF"/>
    <w:rsid w:val="00D76436"/>
    <w:rsid w:val="00D77747"/>
    <w:rsid w:val="00D838F5"/>
    <w:rsid w:val="00D84417"/>
    <w:rsid w:val="00D87920"/>
    <w:rsid w:val="00D90CE6"/>
    <w:rsid w:val="00D9572C"/>
    <w:rsid w:val="00D95D88"/>
    <w:rsid w:val="00D97188"/>
    <w:rsid w:val="00D9794C"/>
    <w:rsid w:val="00DA2D26"/>
    <w:rsid w:val="00DB0D16"/>
    <w:rsid w:val="00DC264B"/>
    <w:rsid w:val="00DC78BC"/>
    <w:rsid w:val="00DD2118"/>
    <w:rsid w:val="00DD27F3"/>
    <w:rsid w:val="00DD58A7"/>
    <w:rsid w:val="00DE0D2E"/>
    <w:rsid w:val="00DE0E79"/>
    <w:rsid w:val="00DF21ED"/>
    <w:rsid w:val="00E011EF"/>
    <w:rsid w:val="00E032FD"/>
    <w:rsid w:val="00E05350"/>
    <w:rsid w:val="00E136DF"/>
    <w:rsid w:val="00E13D4C"/>
    <w:rsid w:val="00E3019D"/>
    <w:rsid w:val="00E3527B"/>
    <w:rsid w:val="00E37353"/>
    <w:rsid w:val="00E43564"/>
    <w:rsid w:val="00E44FA4"/>
    <w:rsid w:val="00E51106"/>
    <w:rsid w:val="00E54E3E"/>
    <w:rsid w:val="00E57E52"/>
    <w:rsid w:val="00E63B57"/>
    <w:rsid w:val="00E6731C"/>
    <w:rsid w:val="00E71CCD"/>
    <w:rsid w:val="00E72233"/>
    <w:rsid w:val="00E741DF"/>
    <w:rsid w:val="00E81011"/>
    <w:rsid w:val="00E831B7"/>
    <w:rsid w:val="00E90579"/>
    <w:rsid w:val="00E9149F"/>
    <w:rsid w:val="00E963D0"/>
    <w:rsid w:val="00EA4FCB"/>
    <w:rsid w:val="00EB5F20"/>
    <w:rsid w:val="00EB6EB2"/>
    <w:rsid w:val="00EC003A"/>
    <w:rsid w:val="00EC0E1D"/>
    <w:rsid w:val="00EC4545"/>
    <w:rsid w:val="00EC7BBC"/>
    <w:rsid w:val="00EE5786"/>
    <w:rsid w:val="00EE5F14"/>
    <w:rsid w:val="00EF06B8"/>
    <w:rsid w:val="00EF49F6"/>
    <w:rsid w:val="00F027E8"/>
    <w:rsid w:val="00F106BF"/>
    <w:rsid w:val="00F15D74"/>
    <w:rsid w:val="00F1688A"/>
    <w:rsid w:val="00F172D7"/>
    <w:rsid w:val="00F17C41"/>
    <w:rsid w:val="00F17F79"/>
    <w:rsid w:val="00F210A9"/>
    <w:rsid w:val="00F21834"/>
    <w:rsid w:val="00F26884"/>
    <w:rsid w:val="00F3134D"/>
    <w:rsid w:val="00F32431"/>
    <w:rsid w:val="00F33C8F"/>
    <w:rsid w:val="00F34EA3"/>
    <w:rsid w:val="00F351FF"/>
    <w:rsid w:val="00F35E76"/>
    <w:rsid w:val="00F41954"/>
    <w:rsid w:val="00F42F5F"/>
    <w:rsid w:val="00F547C9"/>
    <w:rsid w:val="00F54C98"/>
    <w:rsid w:val="00F56549"/>
    <w:rsid w:val="00F63B38"/>
    <w:rsid w:val="00F70A09"/>
    <w:rsid w:val="00F726CA"/>
    <w:rsid w:val="00F75032"/>
    <w:rsid w:val="00F840A9"/>
    <w:rsid w:val="00F86355"/>
    <w:rsid w:val="00F86BF3"/>
    <w:rsid w:val="00F87AFA"/>
    <w:rsid w:val="00F90827"/>
    <w:rsid w:val="00F91A64"/>
    <w:rsid w:val="00FA317F"/>
    <w:rsid w:val="00FA387B"/>
    <w:rsid w:val="00FB3A02"/>
    <w:rsid w:val="00FC45CF"/>
    <w:rsid w:val="00FC50E3"/>
    <w:rsid w:val="00FC678A"/>
    <w:rsid w:val="00FC6C09"/>
    <w:rsid w:val="00FD42E4"/>
    <w:rsid w:val="00FE0DEE"/>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09727"/>
  <w15:chartTrackingRefBased/>
  <w15:docId w15:val="{6CD0EE66-A056-44E5-93CE-6E70F028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797B"/>
    <w:pPr>
      <w:tabs>
        <w:tab w:val="center" w:pos="4153"/>
        <w:tab w:val="right" w:pos="8306"/>
      </w:tabs>
    </w:pPr>
  </w:style>
  <w:style w:type="paragraph" w:styleId="Footer">
    <w:name w:val="footer"/>
    <w:basedOn w:val="Normal"/>
    <w:rsid w:val="00B6797B"/>
    <w:pPr>
      <w:tabs>
        <w:tab w:val="center" w:pos="4153"/>
        <w:tab w:val="right" w:pos="8306"/>
      </w:tabs>
    </w:pPr>
  </w:style>
  <w:style w:type="table" w:styleId="TableGrid">
    <w:name w:val="Table Grid"/>
    <w:basedOn w:val="TableNormal"/>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3131B"/>
  </w:style>
  <w:style w:type="character" w:styleId="Hyperlink">
    <w:name w:val="Hyperlink"/>
    <w:rsid w:val="0058374A"/>
    <w:rPr>
      <w:color w:val="0000FF"/>
      <w:u w:val="single"/>
    </w:rPr>
  </w:style>
  <w:style w:type="character" w:customStyle="1" w:styleId="HeaderChar">
    <w:name w:val="Header Char"/>
    <w:link w:val="Header"/>
    <w:rsid w:val="00C5562F"/>
    <w:rPr>
      <w:sz w:val="24"/>
      <w:szCs w:val="24"/>
    </w:rPr>
  </w:style>
  <w:style w:type="character" w:customStyle="1" w:styleId="Heading2">
    <w:name w:val="Heading #2_"/>
    <w:link w:val="Heading20"/>
    <w:qFormat/>
    <w:rsid w:val="00796ECC"/>
    <w:rPr>
      <w:b/>
      <w:bCs/>
      <w:shd w:val="clear" w:color="auto" w:fill="FFFFFF"/>
    </w:rPr>
  </w:style>
  <w:style w:type="character" w:customStyle="1" w:styleId="Bodytext5">
    <w:name w:val="Body text (5)_"/>
    <w:link w:val="Bodytext50"/>
    <w:qFormat/>
    <w:rsid w:val="00796ECC"/>
    <w:rPr>
      <w:b/>
      <w:bCs/>
      <w:shd w:val="clear" w:color="auto" w:fill="FFFFFF"/>
    </w:rPr>
  </w:style>
  <w:style w:type="paragraph" w:customStyle="1" w:styleId="Heading20">
    <w:name w:val="Heading #2"/>
    <w:basedOn w:val="Normal"/>
    <w:link w:val="Heading2"/>
    <w:qFormat/>
    <w:rsid w:val="00796ECC"/>
    <w:pPr>
      <w:widowControl w:val="0"/>
      <w:shd w:val="clear" w:color="auto" w:fill="FFFFFF"/>
      <w:suppressAutoHyphens/>
      <w:spacing w:before="480" w:line="277" w:lineRule="exact"/>
      <w:jc w:val="center"/>
      <w:outlineLvl w:val="1"/>
    </w:pPr>
    <w:rPr>
      <w:b/>
      <w:bCs/>
      <w:sz w:val="20"/>
      <w:szCs w:val="20"/>
    </w:rPr>
  </w:style>
  <w:style w:type="paragraph" w:customStyle="1" w:styleId="Bodytext50">
    <w:name w:val="Body text (5)"/>
    <w:basedOn w:val="Normal"/>
    <w:link w:val="Bodytext5"/>
    <w:qFormat/>
    <w:rsid w:val="00796ECC"/>
    <w:pPr>
      <w:widowControl w:val="0"/>
      <w:shd w:val="clear" w:color="auto" w:fill="FFFFFF"/>
      <w:suppressAutoHyphens/>
      <w:spacing w:line="277" w:lineRule="exact"/>
      <w:jc w:val="center"/>
    </w:pPr>
    <w:rPr>
      <w:b/>
      <w:bCs/>
      <w:sz w:val="20"/>
      <w:szCs w:val="20"/>
    </w:rPr>
  </w:style>
  <w:style w:type="paragraph" w:styleId="ListParagraph">
    <w:name w:val="List Paragraph"/>
    <w:basedOn w:val="Normal"/>
    <w:uiPriority w:val="34"/>
    <w:qFormat/>
    <w:rsid w:val="00796ECC"/>
    <w:pPr>
      <w:suppressAutoHyphen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jelgava.lv" TargetMode="External"/><Relationship Id="rId3" Type="http://schemas.openxmlformats.org/officeDocument/2006/relationships/settings" Target="settings.xml"/><Relationship Id="rId7" Type="http://schemas.openxmlformats.org/officeDocument/2006/relationships/hyperlink" Target="http://www.jelg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kazaine\Documents\DVS_Namejs\sagataves_DVS\CP\1-29_Jelgavas_v-pilsetas_pasvaldiba_rikoj_ELEKTRON_P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1-29_Jelgavas_v-pilsetas_pasvaldiba_rikoj_ELEKTRON_PAR.dotx</Template>
  <TotalTime>65</TotalTime>
  <Pages>7</Pages>
  <Words>9659</Words>
  <Characters>5506</Characters>
  <Application>Microsoft Office Word</Application>
  <DocSecurity>0</DocSecurity>
  <Lines>45</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Avotina-Suhoļeva</cp:lastModifiedBy>
  <cp:revision>7</cp:revision>
  <cp:lastPrinted>2005-12-12T11:26:00Z</cp:lastPrinted>
  <dcterms:created xsi:type="dcterms:W3CDTF">2026-01-23T07:28:00Z</dcterms:created>
  <dcterms:modified xsi:type="dcterms:W3CDTF">2026-07-02T10:36:00Z</dcterms:modified>
</cp:coreProperties>
</file>